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jc w:val="center"/>
      </w:pPr>
      <w:r>
        <w:rPr>
          <w:b/>
          <w:bCs/>
          <w:sz w:val="26"/>
          <w:szCs w:val="26"/>
        </w:rPr>
        <w:t xml:space="preserve">FACULTAD DE INGENIERÍAS</w:t>
      </w:r>
    </w:p>
    <w:p>
      <w:pPr>
        <w:jc w:val="center"/>
      </w:pPr>
      <w:r>
        <w:drawing>
          <wp:inline distT="0" distB="0" distL="0" distR="0">
            <wp:extent cx="3619500" cy="1371600"/>
            <wp:effectExtent t="0" r="0" b="0" l="0"/>
            <wp:docPr id="1" name="figura" descr="figura"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1371600"/>
                    </a:xfrm>
                    <a:prstGeom prst="rect">
                      <a:avLst/>
                    </a:prstGeom>
                  </pic:spPr>
                </pic:pic>
              </a:graphicData>
            </a:graphic>
          </wp:inline>
        </w:drawing>
      </w:r>
    </w:p>
    <w:p>
      <w:pPr>
        <w:spacing w:after="200" w:before="0"/>
        <w:jc w:val="center"/>
      </w:pPr>
      <w:r>
        <w:rPr>
          <w:b/>
          <w:bCs/>
          <w:sz w:val="32"/>
          <w:szCs w:val="32"/>
        </w:rPr>
        <w:t xml:space="preserve">Rutástrofe</w:t>
      </w:r>
    </w:p>
    <w:p>
      <w:pPr>
        <w:spacing w:after="1200" w:before="0"/>
        <w:jc w:val="center"/>
      </w:pPr>
      <w:r>
        <w:rPr>
          <w:b w:val="false"/>
          <w:bCs w:val="false"/>
          <w:sz w:val="26"/>
          <w:szCs w:val="26"/>
        </w:rPr>
        <w:t xml:space="preserve">Videojuego 2D para fomentar la conducción segura y responsable en jóvenes conductores de moto y repartidores de Medellín</w:t>
      </w:r>
    </w:p>
    <w:p>
      <w:pPr>
        <w:spacing w:after="1200" w:before="0"/>
        <w:jc w:val="center"/>
      </w:pPr>
      <w:r>
        <w:rPr>
          <w:b w:val="false"/>
          <w:bCs w:val="false"/>
          <w:sz w:val="24"/>
          <w:szCs w:val="24"/>
        </w:rPr>
        <w:t xml:space="preserve">Cuadrante 2 – Trabajo escrito</w:t>
      </w:r>
    </w:p>
    <w:p>
      <w:pPr>
        <w:spacing w:after="60" w:before="0"/>
        <w:jc w:val="center"/>
      </w:pPr>
      <w:r>
        <w:rPr>
          <w:b w:val="false"/>
          <w:bCs w:val="false"/>
          <w:sz w:val="24"/>
          <w:szCs w:val="24"/>
        </w:rPr>
        <w:t xml:space="preserve">Edison Daniel Cardona Vélez</w:t>
      </w:r>
    </w:p>
    <w:p>
      <w:pPr>
        <w:spacing w:after="1200" w:before="0"/>
        <w:jc w:val="center"/>
      </w:pPr>
      <w:r>
        <w:rPr>
          <w:b w:val="false"/>
          <w:bCs w:val="false"/>
          <w:sz w:val="24"/>
          <w:szCs w:val="24"/>
        </w:rPr>
        <w:t xml:space="preserve">Adrian Yamid Muñoz Abuabara</w:t>
      </w:r>
    </w:p>
    <w:p>
      <w:pPr>
        <w:spacing w:after="0" w:before="0"/>
        <w:jc w:val="center"/>
      </w:pPr>
      <w:r>
        <w:rPr>
          <w:b w:val="false"/>
          <w:bCs w:val="false"/>
          <w:sz w:val="22"/>
          <w:szCs w:val="22"/>
        </w:rPr>
        <w:t xml:space="preserve">Medellín, 2026-2</w:t>
      </w:r>
    </w:p>
    <w:p>
      <w:r>
        <w:br w:type="page"/>
      </w:r>
    </w:p>
    <w:p>
      <w:pPr>
        <w:pStyle w:val="Heading1"/>
      </w:pPr>
      <w:r>
        <w:t xml:space="preserve">1. Descripción del problema (complementada y corregida)</w:t>
      </w:r>
    </w:p>
    <w:p>
      <w:pPr>
        <w:spacing w:after="120" w:line="276"/>
        <w:jc w:val="both"/>
      </w:pPr>
      <w:r>
        <w:t xml:space="preserve">La movilidad en Medellín enfrenta congestión vehicular, aumento de los tiempos de desplazamiento, siniestros viales, retos para el transporte público y un crecimiento sostenido del uso de la motocicleta. Según la Encuesta Origen-Destino 2025, los viajes en transporte privado crecieron un 22,3 %, mientras que el transporte público cayó un 14 % (Área Metropolitana del Valle de Aburrá, 2026). TomTom (2026) ubicó la congestión promedio de Medellín en 66,9 % en 2025, lo que significa que un conductor tarda cerca de un 67 % más que con la vía libre.</w:t>
      </w:r>
    </w:p>
    <w:p>
      <w:pPr>
        <w:spacing w:after="120" w:line="276"/>
        <w:jc w:val="both"/>
      </w:pPr>
      <w:r>
        <w:t xml:space="preserve">En seguridad vial, la Alcaldía de Medellín (s. f.) informó 210 muertes por siniestros en lo corrido de 2025, frente a 239 en el mismo período de 2024 (una reducción del 12,1 %). La cifra baja, pero sigue siendo alta, y los motociclistas y los peatones son los actores más vulnerables.</w:t>
      </w:r>
    </w:p>
    <w:p>
      <w:pPr>
        <w:spacing w:after="120" w:line="276"/>
        <w:jc w:val="both"/>
      </w:pPr>
      <w:r>
        <w:rPr>
          <w:b/>
          <w:bCs/>
        </w:rPr>
        <w:t xml:space="preserve">Problema central:</w:t>
      </w:r>
      <w:r>
        <w:t xml:space="preserve"> muchas decisiones inseguras de los jóvenes en la vía (no usar casco, irrespetar semáforos, adelantar con afán, distraerse con el celular) contribuyen a la siniestralidad y a la congestión, y existen pocas herramientas atractivas que los eduquen de forma práctica.</w:t>
      </w:r>
    </w:p>
    <w:p>
      <w:pPr>
        <w:spacing w:after="120" w:line="276"/>
        <w:jc w:val="both"/>
      </w:pPr>
      <w:r>
        <w:rPr>
          <w:b/>
          <w:bCs/>
        </w:rPr>
        <w:t xml:space="preserve">Necesidad:</w:t>
      </w:r>
      <w:r>
        <w:t xml:space="preserve"> una experiencia interactiva en la que el joven pueda tomar decisiones viales, equivocarse sin riesgo real y ver las consecuencias.</w:t>
      </w:r>
    </w:p>
    <w:p>
      <w:pPr>
        <w:spacing w:after="120" w:line="276"/>
        <w:jc w:val="both"/>
      </w:pPr>
      <w:r>
        <w:rPr>
          <w:b/>
          <w:bCs/>
        </w:rPr>
        <w:t xml:space="preserve">Pregunta orientadora:</w:t>
      </w:r>
      <w:r>
        <w:t xml:space="preserve"> ¿Cómo puede un videojuego 2D de escritorio ayudar a que los jóvenes conductores de moto y repartidores de Medellín comprendan las consecuencias de sus decisiones al conducir y adopten comportamientos más seguros?</w:t>
      </w:r>
    </w:p>
    <w:p>
      <w:pPr>
        <w:pStyle w:val="Heading1"/>
      </w:pPr>
      <w:r>
        <w:t xml:space="preserve">2. Alcance (complementado y corregido)</w:t>
      </w:r>
    </w:p>
    <w:p>
      <w:pPr>
        <w:pStyle w:val="ListParagraph"/>
        <w:numPr>
          <w:ilvl w:val="0"/>
          <w:numId w:val="2"/>
        </w:numPr>
        <w:spacing w:after="60" w:line="276"/>
      </w:pPr>
      <w:r>
        <w:rPr>
          <w:b/>
          <w:bCs/>
        </w:rPr>
        <w:t xml:space="preserve">Producto:</w:t>
      </w:r>
      <w:r>
        <w:t xml:space="preserve"> videojuego 2D de escritorio con interfaz gráfica, con </w:t>
      </w:r>
      <w:r>
        <w:rPr>
          <w:b/>
          <w:bCs/>
        </w:rPr>
        <w:t xml:space="preserve">un único nivel de conducción</w:t>
      </w:r>
      <w:r>
        <w:t xml:space="preserve"> de dificultad progresiva: a medida que avanza el recorrido hay más tráfico y la Cabezota se mueve más rápido.</w:t>
      </w:r>
    </w:p>
    <w:p>
      <w:pPr>
        <w:pStyle w:val="ListParagraph"/>
        <w:numPr>
          <w:ilvl w:val="0"/>
          <w:numId w:val="2"/>
        </w:numPr>
        <w:spacing w:after="60" w:line="276"/>
      </w:pPr>
      <w:r>
        <w:rPr>
          <w:b/>
          <w:bCs/>
        </w:rPr>
        <w:t xml:space="preserve">Técnica:</w:t>
      </w:r>
      <w:r>
        <w:t xml:space="preserve"> programación estructurada y modular (sin POO), con secuencia, condicionales, iteración y funciones.</w:t>
      </w:r>
    </w:p>
    <w:p>
      <w:pPr>
        <w:pStyle w:val="ListParagraph"/>
        <w:numPr>
          <w:ilvl w:val="0"/>
          <w:numId w:val="2"/>
        </w:numPr>
        <w:spacing w:after="60" w:line="276"/>
      </w:pPr>
      <w:r>
        <w:rPr>
          <w:b/>
          <w:bCs/>
        </w:rPr>
        <w:t xml:space="preserve">Persistencia:</w:t>
      </w:r>
      <w:r>
        <w:t xml:space="preserve"> archivos planos .txt para usuarios, puntajes y configuración.</w:t>
      </w:r>
    </w:p>
    <w:p>
      <w:pPr>
        <w:pStyle w:val="ListParagraph"/>
        <w:numPr>
          <w:ilvl w:val="0"/>
          <w:numId w:val="2"/>
        </w:numPr>
        <w:spacing w:after="60" w:line="276"/>
      </w:pPr>
      <w:r>
        <w:rPr>
          <w:b/>
          <w:bCs/>
        </w:rPr>
        <w:t xml:space="preserve">Funcionalidades:</w:t>
      </w:r>
      <w:r>
        <w:t xml:space="preserve"> inicio de sesión con alias, instrucciones, juego con obstáculos y decisiones, puntaje y vidas, guardado de puntajes, ranking. </w:t>
      </w:r>
      <w:r>
        <w:rPr>
          <w:shd w:fill="FFFF00" w:color="auto" w:val="clear"/>
        </w:rPr>
        <w:t xml:space="preserve">[Confirmar y registrar en la bitácora con el módulo sol]</w:t>
      </w:r>
    </w:p>
    <w:p>
      <w:pPr>
        <w:pStyle w:val="ListParagraph"/>
        <w:numPr>
          <w:ilvl w:val="0"/>
          <w:numId w:val="2"/>
        </w:numPr>
        <w:spacing w:after="60" w:line="276"/>
      </w:pPr>
      <w:r>
        <w:rPr>
          <w:b/>
          <w:bCs/>
        </w:rPr>
        <w:t xml:space="preserve">Público objetivo:</w:t>
      </w:r>
      <w:r>
        <w:t xml:space="preserve"> jóvenes conductores de moto y repartidores de Medellín.</w:t>
      </w:r>
    </w:p>
    <w:p>
      <w:pPr>
        <w:pStyle w:val="ListParagraph"/>
        <w:numPr>
          <w:ilvl w:val="0"/>
          <w:numId w:val="2"/>
        </w:numPr>
        <w:spacing w:after="60" w:line="276"/>
      </w:pPr>
      <w:r>
        <w:rPr>
          <w:b/>
          <w:bCs/>
        </w:rPr>
        <w:t xml:space="preserve">Fuera del alcance:</w:t>
      </w:r>
      <w:r>
        <w:t xml:space="preserve"> GPS, datos en tiempo real, simulación del Metro, solución directa del problema de movilidad, temas ambientales y otros actores viales como jugador (peatón o ciclista).</w:t>
      </w:r>
    </w:p>
    <w:p>
      <w:pPr>
        <w:pStyle w:val="Heading1"/>
      </w:pPr>
      <w:r>
        <w:t xml:space="preserve">3. Descripción del problema y alcance en mapa conceptual</w:t>
      </w:r>
    </w:p>
    <w:p>
      <w:pPr>
        <w:jc w:val="center"/>
      </w:pPr>
      <w:r>
        <w:drawing>
          <wp:inline distT="0" distB="0" distL="0" distR="0">
            <wp:extent cx="5905500" cy="3638550"/>
            <wp:effectExtent t="0" r="0" b="0" l="0"/>
            <wp:docPr id="1" name="figura" descr="figura"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38550"/>
                    </a:xfrm>
                    <a:prstGeom prst="rect">
                      <a:avLst/>
                    </a:prstGeom>
                  </pic:spPr>
                </pic:pic>
              </a:graphicData>
            </a:graphic>
          </wp:inline>
        </w:drawing>
      </w:r>
    </w:p>
    <w:p>
      <w:pPr>
        <w:spacing w:after="120" w:line="276"/>
        <w:jc w:val="center"/>
      </w:pPr>
      <w:r>
        <w:rPr>
          <w:i/>
          <w:iCs/>
          <w:sz w:val="18"/>
          <w:szCs w:val="18"/>
        </w:rPr>
        <w:t xml:space="preserve">Figura 1. Mapa conceptual del problema y el alcance de Rutástrofe. Elaboración propia.</w:t>
      </w:r>
    </w:p>
    <w:p>
      <w:pPr>
        <w:pStyle w:val="Heading1"/>
      </w:pPr>
      <w:r>
        <w:t xml:space="preserve">4. Objetivo general</w:t>
      </w:r>
    </w:p>
    <w:p>
      <w:pPr>
        <w:spacing w:after="120" w:line="276"/>
        <w:jc w:val="both"/>
      </w:pPr>
      <w:r>
        <w:t xml:space="preserve">Desarrollar un videojuego 2D de escritorio que promueva la conducción segura y responsable en jóvenes conductores de moto y repartidores de Medellín, mediante un nivel de conducción en el que sus decisiones tienen consecuencias.</w:t>
      </w:r>
    </w:p>
    <w:p>
      <w:pPr>
        <w:pStyle w:val="Heading1"/>
      </w:pPr>
      <w:r>
        <w:t xml:space="preserve">5. Objetivos específicos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Fase</w:t>
            </w:r>
          </w:p>
        </w:tc>
        <w:tc>
          <w:tcPr>
            <w:tcW w:type="dxa" w:w="716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Objetivo específico</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Identificar y documentar los requerimientos funcionales y no funcionales del juego, y las situaciones viales que se representarán, a partir de fuentes oficiales y de la validación con 4 usuarios.</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Diseño</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Diseñar el storyboard, el logo, las interfaces y el prototipo navegacional del nivel de conducción, y la estructura de los archivos planos.</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Codificar el videojuego con programación estructurada y modular, aplicando secuencia, condicionales, iteración y funciones, con interfaz gráfica y persistencia en archivos .txt.</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Verificar el funcionamiento del nivel de conducción y de la persistencia mediante pruebas funcionales y pruebas con usuarios, y registrar los errores corregidos.</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Operación y mantenimiento</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Elaborar el manual de usuario y el instalador, y corregir los errores detectados tras la puesta en uso del juego.</w:t>
            </w:r>
          </w:p>
        </w:tc>
      </w:tr>
    </w:tbl>
    <w:p>
      <w:pPr>
        <w:pStyle w:val="Heading1"/>
      </w:pPr>
      <w:r>
        <w:t xml:space="preserve">6. Cronograma de actividades (diagrama de Gantt)</w:t>
      </w:r>
    </w:p>
    <w:p>
      <w:pPr>
        <w:jc w:val="center"/>
      </w:pPr>
      <w:r>
        <w:drawing>
          <wp:inline distT="0" distB="0" distL="0" distR="0">
            <wp:extent cx="5905500" cy="3143250"/>
            <wp:effectExtent t="0" r="0" b="0" l="0"/>
            <wp:docPr id="1" name="figura" descr="figura"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143250"/>
                    </a:xfrm>
                    <a:prstGeom prst="rect">
                      <a:avLst/>
                    </a:prstGeom>
                  </pic:spPr>
                </pic:pic>
              </a:graphicData>
            </a:graphic>
          </wp:inline>
        </w:drawing>
      </w:r>
    </w:p>
    <w:p>
      <w:pPr>
        <w:spacing w:after="120" w:line="276"/>
        <w:jc w:val="center"/>
      </w:pPr>
      <w:r>
        <w:rPr>
          <w:i/>
          <w:iCs/>
          <w:sz w:val="18"/>
          <w:szCs w:val="18"/>
        </w:rPr>
        <w:t xml:space="preserve">Figura 2. Cronograma de Rutástrofe (1 de octubre al 12 de diciembre de 2026). El archivo Rutastrofe_cronograma.gan se puede abrir en GanttProject para tomar la captura oficial.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160"/>
        <w:gridCol w:w="1450"/>
        <w:gridCol w:w="1450"/>
      </w:tblGrid>
      <w:tr>
        <w:trPr>
          <w:cantSplit/>
          <w:tblHeader/>
        </w:trPr>
        <w:tc>
          <w:tcPr>
            <w:tcW w:type="dxa" w:w="230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Fase</w:t>
            </w:r>
          </w:p>
        </w:tc>
        <w:tc>
          <w:tcPr>
            <w:tcW w:type="dxa" w:w="416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Actividad</w:t>
            </w:r>
          </w:p>
        </w:tc>
        <w:tc>
          <w:tcPr>
            <w:tcW w:type="dxa" w:w="145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Inicio</w:t>
            </w:r>
          </w:p>
        </w:tc>
        <w:tc>
          <w:tcPr>
            <w:tcW w:type="dxa" w:w="145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Fin</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Corrección del Cuadrante 1 y árbol del problema</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6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Revisión sistemática de literatura</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9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Validación con 4 usuarios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9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Storyboard y logo</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8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Prototipo navegacional</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5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16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Mecánica de conducción e interfaz base</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10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Archivos planos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5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25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Obstáculos y decisiones (semáforo, peatón, casco, celular)</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12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 nov</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La Cabezota, puntaje, vidas y dificultad progresiva</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3 nov</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23 nov</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 funcionales del juego</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26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27 nov</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 con usuarios y ajustes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16 nov</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4 dic</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Operación y mantenimiento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Correcciones, manual e instalador</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23 nov</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6 dic</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Hito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1ra socialización</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5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11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Hito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2da socialización</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7 dic</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12 dic</w:t>
            </w:r>
          </w:p>
        </w:tc>
      </w:tr>
    </w:tbl>
    <w:p>
      <w:pPr>
        <w:spacing w:after="60" w:line="276"/>
        <w:jc w:val="both"/>
      </w:pPr>
    </w:p>
    <w:p>
      <w:pPr>
        <w:spacing w:after="120" w:line="276"/>
        <w:jc w:val="both"/>
      </w:pPr>
      <w:r>
        <w:t xml:space="preserve">Las fechas de las socializaciones siguen el protocolo PPI 2026-2.</w:t>
      </w:r>
    </w:p>
    <w:p>
      <w:pPr>
        <w:pStyle w:val="Heading1"/>
      </w:pPr>
      <w:r>
        <w:t xml:space="preserve">7. Marco teórico o marco de referencia</w:t>
      </w:r>
    </w:p>
    <w:p>
      <w:pPr>
        <w:pStyle w:val="Heading2"/>
      </w:pPr>
      <w:r>
        <w:t xml:space="preserve">7.1 Seguridad vial y conducción responsable</w:t>
      </w:r>
    </w:p>
    <w:p>
      <w:pPr>
        <w:spacing w:after="120" w:line="276"/>
        <w:jc w:val="both"/>
      </w:pPr>
      <w:r>
        <w:t xml:space="preserve">La seguridad vial es un problema de salud pública: la Organización Mundial de la Salud (2023) estima que los siniestros viales causan alrededor de 1,19 millones de muertes al año en el mundo. En Medellín, el aumento del transporte privado y de la motocicleta (Área Metropolitana del Valle de Aburrá, 2026) y las muertes por siniestros reportadas por la Alcaldía de Medellín (s. f.) muestran que el problema es local y actual. La conducción responsable implica decisiones concretas: respetar los semáforos, usar casco, mantener la distancia de seguridad y no usar el celular al conducir.</w:t>
      </w:r>
    </w:p>
    <w:p>
      <w:pPr>
        <w:pStyle w:val="Heading2"/>
      </w:pPr>
      <w:r>
        <w:t xml:space="preserve">7.2 Juegos serios y gamificación</w:t>
      </w:r>
    </w:p>
    <w:p>
      <w:pPr>
        <w:spacing w:after="120" w:line="276"/>
        <w:jc w:val="both"/>
      </w:pPr>
      <w:r>
        <w:t xml:space="preserve">Un juego serio es un juego diseñado con un propósito distinto al entretenimiento, como educar, entrenar o informar (Michael y Chen, 2005). La gamificación, por su parte, usa elementos de diseño de juegos (puntos, niveles, retos) en contextos que no son juegos (Deterding et al., 2011). Rutástrofe combina ambas ideas: es un juego con puntaje, vidas y dificultad progresiva cuyo propósito es enseñar conducción segura mediante decisiones con consecuencias.</w:t>
      </w:r>
    </w:p>
    <w:p>
      <w:pPr>
        <w:spacing w:after="120" w:line="276"/>
        <w:jc w:val="both"/>
      </w:pPr>
      <w:r>
        <w:t xml:space="preserve">Este enfoque ya se ha usado en educación vial. Arboleda y Maturana (2017) desarrollaron en Pereira un videojuego de seguridad vial a partir de una infografía, y Carmona (s. f.) propuso "Atrapados", una plataforma de juegos serios para niños de sexto grado en Costa Rica. A nivel nacional, la Agencia Nacional de Seguridad Vial (s. f.) incluye la gamificación como uno de los pilares de su programa de educación vial.</w:t>
      </w:r>
    </w:p>
    <w:p>
      <w:pPr>
        <w:pStyle w:val="Heading2"/>
      </w:pPr>
      <w:r>
        <w:t xml:space="preserve">7.3 Programación estructurada y modular</w:t>
      </w:r>
    </w:p>
    <w:p>
      <w:pPr>
        <w:spacing w:after="120" w:line="276"/>
        <w:jc w:val="both"/>
      </w:pPr>
      <w:r>
        <w:t xml:space="preserve">El teorema de Böhm y Jacopini (1966) demostró que cualquier programa puede escribirse usando solo tres estructuras de control: secuencia, selección e iteración. Dijkstra (1968) defendió reducir el uso de saltos arbitrarios (GOTO) para obtener programas más claros. Estas ideas dan origen a la programación estructurada, que se complementa con la modularidad: dividir el programa en funciones con una tarea específica (Joyanes, 2008). En Rutástrofe, la secuencia organiza el flujo del juego, los condicionales evalúan si una decisión fue segura, las iteraciones sostienen el ciclo principal y las funciones separan acciones como mover la moto, evaluar decisiones y guardar el puntaje.</w:t>
      </w:r>
    </w:p>
    <w:p>
      <w:pPr>
        <w:pStyle w:val="Heading2"/>
      </w:pPr>
      <w:r>
        <w:t xml:space="preserve">7.4 Archivos planos</w:t>
      </w:r>
    </w:p>
    <w:p>
      <w:pPr>
        <w:spacing w:after="120" w:line="276"/>
        <w:jc w:val="both"/>
      </w:pPr>
      <w:r>
        <w:t xml:space="preserve">Un archivo plano almacena datos como texto simple, sin una estructura de base de datos, y se lee y escribe de forma secuencial (Joyanes, 2008). En Rutástrofe se usarán archivos .txt para guardar los usuarios, las partidas y los puntajes. La documentación del lenguaje explica cómo abrir, leer y escribir archivos de texto (Python Software Foundation, s. f.).</w:t>
      </w:r>
    </w:p>
    <w:p>
      <w:pPr>
        <w:pStyle w:val="Heading2"/>
      </w:pPr>
      <w:r>
        <w:t xml:space="preserve">7.5 Interfaz gráfica de escritorio</w:t>
      </w:r>
    </w:p>
    <w:p>
      <w:pPr>
        <w:spacing w:after="120" w:line="276"/>
        <w:jc w:val="both"/>
      </w:pPr>
      <w:r>
        <w:t xml:space="preserve">Una aplicación de escritorio con interfaz gráfica responde a eventos del usuario (teclado, ratón) y redibuja la pantalla de forma continua. Para videojuegos 2D en Python se puede usar la biblioteca Pygame, que ofrece manejo de gráficos, sonido y eventos (Pygame, s. f.). </w:t>
      </w:r>
      <w:r>
        <w:rPr>
          <w:shd w:fill="FFFF00" w:color="auto" w:val="clear"/>
        </w:rPr>
        <w:t xml:space="preserve">[Confirmar con el módulo sol el lenguaje y la biblioteca permitidos antes de dejarlos como definitivos]</w:t>
      </w:r>
    </w:p>
    <w:p>
      <w:pPr>
        <w:pStyle w:val="Heading1"/>
      </w:pPr>
      <w:r>
        <w:t xml:space="preserve">8. Cuadro comparativo de tres proyectos similares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20"/>
        <w:gridCol w:w="2620"/>
        <w:gridCol w:w="2620"/>
      </w:tblGrid>
      <w:tr>
        <w:trPr>
          <w:cantSplit/>
          <w:tblHeader/>
        </w:trPr>
        <w:tc>
          <w:tcPr>
            <w:tcW w:type="dxa" w:w="150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Aspecto</w:t>
            </w:r>
          </w:p>
        </w:tc>
        <w:tc>
          <w:tcPr>
            <w:tcW w:type="dxa" w:w="262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Proyecto 1: "¿Y tú qué harías?" (Pereira, Colombia)</w:t>
            </w:r>
          </w:p>
        </w:tc>
        <w:tc>
          <w:tcPr>
            <w:tcW w:type="dxa" w:w="262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Proyecto 2: "Atrapados" (Costa Rica)</w:t>
            </w:r>
          </w:p>
        </w:tc>
        <w:tc>
          <w:tcPr>
            <w:tcW w:type="dxa" w:w="262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Proyecto 3: Programa Nacional de Educación Vial para la Vida (Colombia)</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Referencia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Arboleda y Maturana (2017)</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Carmona (s. f.)</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Agencia Nacional de Seguridad Vial (s. f.)</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Tipo</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Artículo de investigación formativa (Especialización en Edumática, Universidad Católica de Pereira)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Trabajo de maestría (Universidad de Costa Rica)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Programa estatal de educación vial</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Problema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Falta de educación en seguridad vial en Pereira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Cultura vial y movilidad en la zona metropolitana congestionada de Costa Rica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Siniestralidad de niños y adolescentes en su desplazamiento a la escuela</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Público</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Estudiantes y ciudadanos de Pereira </w:t>
            </w:r>
            <w:r>
              <w:rPr>
                <w:sz w:val="19"/>
                <w:szCs w:val="19"/>
                <w:shd w:fill="FFFF00" w:color="auto" w:val="clear"/>
              </w:rPr>
              <w:t xml:space="preserve">[confirmar en el artículo]</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Niños de sexto grado de primaria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Niños, niñas y adolescentes; 55 municipios y 151 instituciones educativas</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Solución / formato</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Videojuego creado a partir de una infografía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Aplicación web progresiva con juegos serios y narrativa por etapas</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Gamificación con juegos de gran formato, entornos escolares seguros y rutas escolares seguras</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Qué aporta a Rutástrofe</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Muestra que un videojuego sirve para la pedagogía vial</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Narrativa y avance por etapas, como el recorrido de Rutástrofe</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Valida la gamificación como estrategia de educación vial en Colombia</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Diferencia con Rutástrofe</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No está enfocado en jóvenes conductores de moto ni en Medellín</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Público infantil y plataforma web; Rutástrofe es de escritorio y para jóvenes conductores</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Es presencial, en colegios y para menores; Rutástrofe es una aplicación digital para jóvenes conductores</w:t>
            </w:r>
          </w:p>
        </w:tc>
      </w:tr>
    </w:tbl>
    <w:p>
      <w:pPr>
        <w:spacing w:after="60" w:line="276"/>
        <w:jc w:val="both"/>
      </w:pPr>
    </w:p>
    <w:p>
      <w:pPr>
        <w:spacing w:after="120" w:line="276"/>
        <w:jc w:val="both"/>
      </w:pPr>
      <w:r>
        <w:rPr>
          <w:b/>
          <w:bCs/>
        </w:rPr>
        <w:t xml:space="preserve">Conclusión:</w:t>
      </w:r>
      <w:r>
        <w:t xml:space="preserve"> los tres proyectos confirman que el juego y la gamificación son estrategias válidas para la educación vial, pero ninguno se dirige a jóvenes conductores de moto y repartidores de Medellín. Rutástrofe cubre ese vacío con una experiencia de escritorio donde el jugador decide al conducir y ve las consecuencias.</w:t>
      </w:r>
    </w:p>
    <w:p>
      <w:pPr>
        <w:spacing w:after="120" w:line="276"/>
        <w:jc w:val="both"/>
      </w:pPr>
      <w:r>
        <w:rPr>
          <w:shd w:fill="FFFF00" w:color="auto" w:val="clear"/>
        </w:rPr>
        <w:t xml:space="preserve">[Antes de entregar, lean el resumen de cada proyecto para confirmar las celdas marcadas]</w:t>
      </w:r>
    </w:p>
    <w:p>
      <w:pPr>
        <w:pStyle w:val="Heading1"/>
      </w:pPr>
      <w:r>
        <w:t xml:space="preserve">9. Referencias</w:t>
      </w:r>
    </w:p>
    <w:p>
      <w:pPr>
        <w:spacing w:after="120" w:line="276"/>
        <w:ind w:left="720" w:hanging="720"/>
      </w:pPr>
      <w:r>
        <w:t xml:space="preserve">Agencia Nacional de Seguridad Vial. (s. f.). Programa Nacional de Educación Vial para la Vida. </w:t>
      </w:r>
      <w:r>
        <w:rPr>
          <w:shd w:fill="FFFF00" w:color="auto" w:val="clear"/>
        </w:rPr>
        <w:t xml:space="preserve">[Agregar la URL oficial de la ANSV]</w:t>
      </w:r>
    </w:p>
    <w:p>
      <w:pPr>
        <w:spacing w:after="120" w:line="276"/>
        <w:ind w:left="720" w:hanging="720"/>
      </w:pPr>
      <w:r>
        <w:t xml:space="preserve">Alcaldía de Medellín. (s. f.). Muertes en siniestros viales bajaron un 12 % en Medellín, en lo corrido de 2025. https://www.medellin.gov.co/es/sala-de-prensa/noticias/muertes-en-siniestros-viales-bajaron-un-12-en-medellin-en-lo-corrido-de-2025/</w:t>
      </w:r>
    </w:p>
    <w:p>
      <w:pPr>
        <w:spacing w:after="120" w:line="276"/>
        <w:ind w:left="720" w:hanging="720"/>
      </w:pPr>
      <w:r>
        <w:t xml:space="preserve">Arboleda Mancilla, Á. P. y Maturana Mosquera, C. (2017). ¿Y tú qué harías?: un juego para la pedagogía de la seguridad vial. Grafías Disciplinares de la UCP, (38-39). https://revistas.ucp.edu.co/index.php/grafias/article/download/1368/1376</w:t>
      </w:r>
    </w:p>
    <w:p>
      <w:pPr>
        <w:spacing w:after="120" w:line="276"/>
        <w:ind w:left="720" w:hanging="720"/>
      </w:pPr>
      <w:r>
        <w:t xml:space="preserve">Área Metropolitana del Valle de Aburrá. (2026, 29 de abril). Área Metropolitana del Valle de Aburrá entrega resultados de la Encuesta Origen-Destino 2025. https://www.metropol.gov.co/Paginas/Noticias/Encuesta%20origen%20destino%202025.aspx</w:t>
      </w:r>
    </w:p>
    <w:p>
      <w:pPr>
        <w:spacing w:after="120" w:line="276"/>
        <w:ind w:left="720" w:hanging="720"/>
      </w:pPr>
      <w:r>
        <w:t xml:space="preserve">Böhm, C. y Jacopini, G. (1966). Flow diagrams, Turing machines and languages with only two formation rules. Communications of the ACM, 9(5), 366–371.</w:t>
      </w:r>
    </w:p>
    <w:p>
      <w:pPr>
        <w:spacing w:after="120" w:line="276"/>
        <w:ind w:left="720" w:hanging="720"/>
      </w:pPr>
      <w:r>
        <w:t xml:space="preserve">Carmona Alfaro, D. A. (s. f.). Atrapados: plataforma Serious Games para un nuevo modelo de educación vial en Costa Rica [Tesis de maestría, Universidad de Costa Rica]. https://www.kerwa.ucr.ac.cr/handle/10669/85289 </w:t>
      </w:r>
      <w:r>
        <w:rPr>
          <w:shd w:fill="FFFF00" w:color="auto" w:val="clear"/>
        </w:rPr>
        <w:t xml:space="preserve">[Agregar el año]</w:t>
      </w:r>
    </w:p>
    <w:p>
      <w:pPr>
        <w:spacing w:after="120" w:line="276"/>
        <w:ind w:left="720" w:hanging="720"/>
      </w:pPr>
      <w:r>
        <w:t xml:space="preserve">Deterding, S., Dixon, D., Khaled, R. y Nacke, L. (2011). From game design elements to gamefulness: Defining "gamification". En Proceedings of the 15th International Academic MindTrek Conference (pp. 9–15). ACM. https://doi.org/10.1145/2181037.2181040</w:t>
      </w:r>
    </w:p>
    <w:p>
      <w:pPr>
        <w:spacing w:after="120" w:line="276"/>
        <w:ind w:left="720" w:hanging="720"/>
      </w:pPr>
      <w:r>
        <w:t xml:space="preserve">Dijkstra, E. W. (1968). Go to statement considered harmful. Communications of the ACM, 11(3), 147–148.</w:t>
      </w:r>
    </w:p>
    <w:p>
      <w:pPr>
        <w:spacing w:after="120" w:line="276"/>
        <w:ind w:left="720" w:hanging="720"/>
      </w:pPr>
      <w:r>
        <w:t xml:space="preserve">Joyanes Aguilar, L. (2008). Fundamentos de programación: Algoritmos, estructuras de datos y objetos (4.ª ed.). McGraw-Hill.</w:t>
      </w:r>
    </w:p>
    <w:p>
      <w:pPr>
        <w:spacing w:after="120" w:line="276"/>
        <w:ind w:left="720" w:hanging="720"/>
      </w:pPr>
      <w:r>
        <w:t xml:space="preserve">Michael, D. y Chen, S. (2005). Serious games: Games that educate, train, and inform. Thomson Course Technology.</w:t>
      </w:r>
    </w:p>
    <w:p>
      <w:pPr>
        <w:spacing w:after="120" w:line="276"/>
        <w:ind w:left="720" w:hanging="720"/>
      </w:pPr>
      <w:r>
        <w:t xml:space="preserve">Organización Mundial de la Salud. (2023). Informe sobre la situación mundial de la seguridad vial 2023. OMS.</w:t>
      </w:r>
    </w:p>
    <w:p>
      <w:pPr>
        <w:spacing w:after="120" w:line="276"/>
        <w:ind w:left="720" w:hanging="720"/>
      </w:pPr>
      <w:r>
        <w:t xml:space="preserve">Pygame. (s. f.). Pygame documentation. https://www.pygame.org/docs/</w:t>
      </w:r>
    </w:p>
    <w:p>
      <w:pPr>
        <w:spacing w:after="120" w:line="276"/>
        <w:ind w:left="720" w:hanging="720"/>
      </w:pPr>
      <w:r>
        <w:t xml:space="preserve">Python Software Foundation. (s. f.). Input and output. En Python 3 documentation. https://docs.python.org/3/tutorial/inputoutput.html</w:t>
      </w:r>
    </w:p>
    <w:p>
      <w:pPr>
        <w:spacing w:after="120" w:line="276"/>
        <w:ind w:left="720" w:hanging="720"/>
      </w:pPr>
      <w:r>
        <w:t xml:space="preserve">TomTom. (2026). Medellin traffic report. TomTom Traffic Index. https://www.tomtom.com/traffic-index/city/medellin/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2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00"/>
      <w:outlineLvl w:val="0"/>
    </w:pPr>
    <w:rPr>
      <w:rFonts w:ascii="Arial" w:cs="Arial" w:eastAsia="Arial" w:hAnsi="Arial"/>
      <w:b/>
      <w:bCs/>
      <w:color w:val="1F4E79"/>
      <w:sz w:val="30"/>
      <w:szCs w:val="30"/>
    </w:rPr>
  </w:style>
  <w:style w:type="paragraph" w:styleId="Heading2">
    <w:name w:val="Heading 2"/>
    <w:basedOn w:val="Normal"/>
    <w:next w:val="Normal"/>
    <w:qFormat/>
    <w:pPr>
      <w:keepNext/>
      <w:spacing w:after="10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a722e484032c0f0acae360cd8fdb98ee2ce28da.png"/><Relationship Id="rId8" Type="http://schemas.openxmlformats.org/officeDocument/2006/relationships/image" Target="media/6d98cf2631688b47d8c1f56040511e66752f57b5.png"/><Relationship Id="rId9" Type="http://schemas.openxmlformats.org/officeDocument/2006/relationships/image" Target="media/362f14b9658749fcab775f8e3ac0c50ae89a104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2026-10-01T20:36:45.470Z</dcterms:created>
  <dcterms:modified xsi:type="dcterms:W3CDTF">2026-10-01T20:36:45.473Z</dcterms:modified>
</cp:coreProperties>
</file>

<file path=docProps/custom.xml><?xml version="1.0" encoding="utf-8"?>
<Properties xmlns="http://schemas.openxmlformats.org/officeDocument/2006/custom-properties" xmlns:vt="http://schemas.openxmlformats.org/officeDocument/2006/docPropsVTypes"/>
</file>