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454EE" w14:textId="2BF89DA4" w:rsidR="00822EEB" w:rsidRDefault="00056101" w:rsidP="00056101">
      <w:pPr>
        <w:jc w:val="both"/>
      </w:pPr>
      <w:r>
        <w:t>Numero 1</w:t>
      </w:r>
    </w:p>
    <w:p w14:paraId="3B10F7C5" w14:textId="7EE6D2DD" w:rsidR="00056101" w:rsidRDefault="00056101" w:rsidP="00056101">
      <w:pPr>
        <w:jc w:val="both"/>
      </w:pPr>
      <w:r>
        <w:t xml:space="preserve">Se va a manejar tipos de usuario, conductor y pasajero, el conductor puede ver todas las solicitudes de carreras que tenga a su nombre con origen y destino y los datos básicos del pasajero, el pasajero hace las solicitudes de carreras cuyo origen y destino solo serán los barrios de </w:t>
      </w:r>
      <w:proofErr w:type="spellStart"/>
      <w:r>
        <w:t>ibague</w:t>
      </w:r>
      <w:proofErr w:type="spellEnd"/>
      <w:r>
        <w:t xml:space="preserve">, </w:t>
      </w:r>
      <w:r w:rsidR="009864CB">
        <w:t xml:space="preserve">se debe ingresar la fecha y hora de partida, el </w:t>
      </w:r>
      <w:proofErr w:type="spellStart"/>
      <w:r w:rsidR="009864CB">
        <w:t>login</w:t>
      </w:r>
      <w:proofErr w:type="spellEnd"/>
      <w:r w:rsidR="009864CB">
        <w:t xml:space="preserve"> de los roles será la cedula y una contraseña para un mejor control los conductores tendrán un código de acceso adicional en el </w:t>
      </w:r>
      <w:proofErr w:type="spellStart"/>
      <w:r w:rsidR="009864CB">
        <w:t>login</w:t>
      </w:r>
      <w:proofErr w:type="spellEnd"/>
      <w:r w:rsidR="009864CB">
        <w:t xml:space="preserve"> que también será el documento de </w:t>
      </w:r>
      <w:r w:rsidR="0004671B">
        <w:t>identificación</w:t>
      </w:r>
      <w:r w:rsidR="009864CB">
        <w:t>, los pasajeros podrán ver las solicitudes de carreras que hayan realizado con el estado de la solicitud</w:t>
      </w:r>
    </w:p>
    <w:p w14:paraId="4BF05B0D" w14:textId="77777777" w:rsidR="00364F9C" w:rsidRDefault="00364F9C" w:rsidP="00056101">
      <w:pPr>
        <w:jc w:val="both"/>
      </w:pPr>
    </w:p>
    <w:p w14:paraId="1988B6CC" w14:textId="77777777" w:rsidR="00364F9C" w:rsidRDefault="00364F9C" w:rsidP="00056101">
      <w:pPr>
        <w:jc w:val="both"/>
      </w:pPr>
    </w:p>
    <w:p w14:paraId="2A72CEEE" w14:textId="40536A4B" w:rsidR="00364F9C" w:rsidRPr="00364F9C" w:rsidRDefault="00364F9C" w:rsidP="00364F9C">
      <w:pPr>
        <w:jc w:val="both"/>
      </w:pPr>
    </w:p>
    <w:p w14:paraId="11793763" w14:textId="77777777" w:rsidR="00364F9C" w:rsidRPr="00364F9C" w:rsidRDefault="00364F9C" w:rsidP="00364F9C">
      <w:pPr>
        <w:jc w:val="both"/>
      </w:pPr>
    </w:p>
    <w:p w14:paraId="2DA2A293" w14:textId="77777777" w:rsidR="00364F9C" w:rsidRDefault="00364F9C" w:rsidP="00056101">
      <w:pPr>
        <w:jc w:val="both"/>
      </w:pPr>
    </w:p>
    <w:sectPr w:rsidR="00364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01"/>
    <w:rsid w:val="0004671B"/>
    <w:rsid w:val="00056101"/>
    <w:rsid w:val="00364F9C"/>
    <w:rsid w:val="00822EEB"/>
    <w:rsid w:val="009864CB"/>
    <w:rsid w:val="00AF1756"/>
    <w:rsid w:val="00B42F0D"/>
    <w:rsid w:val="00D361BB"/>
    <w:rsid w:val="00E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F670"/>
  <w15:chartTrackingRefBased/>
  <w15:docId w15:val="{23D5DB75-CD67-4B10-9908-725AFBBF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1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1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1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1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1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1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6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6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1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61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1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1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6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Aranda Lozano</dc:creator>
  <cp:keywords/>
  <dc:description/>
  <cp:lastModifiedBy>Juan Sebastian Aranda Lozano</cp:lastModifiedBy>
  <cp:revision>2</cp:revision>
  <dcterms:created xsi:type="dcterms:W3CDTF">2025-04-04T11:33:00Z</dcterms:created>
  <dcterms:modified xsi:type="dcterms:W3CDTF">2025-04-04T22:16:00Z</dcterms:modified>
</cp:coreProperties>
</file>