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Mean (SD) or n (%)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Patients,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62.5 (10.9)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35 (41.2%)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76 (89.4%)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25 (29.4%)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Patient with comorbidity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36 (42.4%)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Number of comorbidities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0.6 (0.7)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since diagnosis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1.6 (2.9)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King's Stage at baseline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1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18 (21.2%)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2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27 (31.8%)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3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35 (41.2%)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4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(5.9%)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Caregivers,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60.0 (12.2)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59 (69.4%)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81 (95.3%)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41 (48.2%)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Relationship with patient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Spouse/partner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70 (82.4%)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Child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9 (10.6%)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Other family/friend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(7.1%)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as primary caregiver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1.7 (2.6)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Hours per week in caregiving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53.7 (64.3)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