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9180" w14:textId="77777777" w:rsidR="00EE6077" w:rsidRPr="003422CF" w:rsidRDefault="00000000">
      <w:pPr>
        <w:spacing w:before="280" w:line="228" w:lineRule="auto"/>
        <w:rPr>
          <w:b/>
          <w:sz w:val="14"/>
          <w:szCs w:val="20"/>
          <w:lang w:val="pt-BR"/>
        </w:rPr>
      </w:pPr>
      <w:r w:rsidRPr="003422CF">
        <w:rPr>
          <w:rFonts w:ascii="Calibri Light" w:hAnsi="Calibri Light"/>
          <w:b/>
          <w:color w:val="0F2A44"/>
          <w:sz w:val="28"/>
          <w:szCs w:val="20"/>
          <w:lang w:val="pt-BR"/>
        </w:rPr>
        <w:t>Hidrogênio molecular (H2) na saúde humana: revisão sistematizada dos mecanismos celulares e evidências clínicas (</w:t>
      </w:r>
      <w:r w:rsidR="00137E44" w:rsidRPr="003422CF">
        <w:rPr>
          <w:rFonts w:ascii="Calibri Light" w:hAnsi="Calibri Light"/>
          <w:b/>
          <w:color w:val="0F2A44"/>
          <w:sz w:val="28"/>
          <w:szCs w:val="20"/>
          <w:lang w:val="pt-BR"/>
        </w:rPr>
        <w:t>2007–2026, com foco em 2021–2026</w:t>
      </w:r>
      <w:r w:rsidRPr="003422CF">
        <w:rPr>
          <w:rFonts w:ascii="Calibri Light" w:hAnsi="Calibri Light"/>
          <w:b/>
          <w:color w:val="0F2A44"/>
          <w:sz w:val="28"/>
          <w:szCs w:val="20"/>
          <w:lang w:val="pt-BR"/>
        </w:rPr>
        <w:t>)</w:t>
      </w:r>
    </w:p>
    <w:p w14:paraId="7B26A826" w14:textId="77777777" w:rsidR="00EE6077" w:rsidRPr="00F939A0" w:rsidRDefault="00000000">
      <w:pPr>
        <w:spacing w:before="160" w:after="20"/>
        <w:rPr>
          <w:lang w:val="pt-BR"/>
        </w:rPr>
      </w:pPr>
      <w:r w:rsidRPr="00F939A0">
        <w:rPr>
          <w:b/>
          <w:sz w:val="18"/>
          <w:lang w:val="pt-BR"/>
        </w:rPr>
        <w:t xml:space="preserve">Edilson S. </w:t>
      </w:r>
      <w:proofErr w:type="gramStart"/>
      <w:r w:rsidRPr="00F939A0">
        <w:rPr>
          <w:b/>
          <w:sz w:val="18"/>
          <w:lang w:val="pt-BR"/>
        </w:rPr>
        <w:t>Silva</w:t>
      </w:r>
      <w:r w:rsidRPr="00F939A0">
        <w:rPr>
          <w:b/>
          <w:color w:val="0B7A6F"/>
          <w:sz w:val="14"/>
          <w:vertAlign w:val="superscript"/>
          <w:lang w:val="pt-BR"/>
        </w:rPr>
        <w:t xml:space="preserve">  ¹</w:t>
      </w:r>
      <w:proofErr w:type="gramEnd"/>
      <w:r w:rsidRPr="00F939A0">
        <w:rPr>
          <w:b/>
          <w:color w:val="0B7A6F"/>
          <w:sz w:val="14"/>
          <w:vertAlign w:val="superscript"/>
          <w:lang w:val="pt-BR"/>
        </w:rPr>
        <w:t>*</w:t>
      </w:r>
    </w:p>
    <w:p w14:paraId="150DB30B" w14:textId="77777777" w:rsidR="00EE6077" w:rsidRPr="00F939A0" w:rsidRDefault="00000000">
      <w:pPr>
        <w:spacing w:after="20"/>
        <w:rPr>
          <w:lang w:val="pt-BR"/>
        </w:rPr>
      </w:pPr>
      <w:r w:rsidRPr="00F939A0">
        <w:rPr>
          <w:color w:val="5A6C7D"/>
          <w:sz w:val="14"/>
          <w:lang w:val="pt-BR"/>
        </w:rPr>
        <w:t>¹ Pesquisador Independente, Belém, Pará, Brasil.  ORCID: 0009-0000-2157-9689</w:t>
      </w:r>
    </w:p>
    <w:p w14:paraId="499A5C93" w14:textId="77777777" w:rsidR="00EE6077" w:rsidRPr="00F939A0" w:rsidRDefault="00000000">
      <w:pPr>
        <w:rPr>
          <w:lang w:val="pt-BR"/>
        </w:rPr>
      </w:pPr>
      <w:r w:rsidRPr="00F939A0">
        <w:rPr>
          <w:b/>
          <w:color w:val="5A6C7D"/>
          <w:sz w:val="14"/>
          <w:lang w:val="pt-BR"/>
        </w:rPr>
        <w:t xml:space="preserve"> * Correspondência: </w:t>
      </w:r>
      <w:proofErr w:type="gramStart"/>
      <w:r w:rsidRPr="00F939A0">
        <w:rPr>
          <w:i/>
          <w:color w:val="0B7A6F"/>
          <w:sz w:val="14"/>
          <w:lang w:val="pt-BR"/>
        </w:rPr>
        <w:t>edilsonsilva@</w:t>
      </w:r>
      <w:r w:rsidR="00F939A0" w:rsidRPr="00F939A0">
        <w:rPr>
          <w:i/>
          <w:color w:val="0B7A6F"/>
          <w:sz w:val="14"/>
          <w:lang w:val="pt-BR"/>
        </w:rPr>
        <w:t>hotmai</w:t>
      </w:r>
      <w:r w:rsidR="00F939A0">
        <w:rPr>
          <w:i/>
          <w:color w:val="0B7A6F"/>
          <w:sz w:val="14"/>
          <w:lang w:val="pt-BR"/>
        </w:rPr>
        <w:t>l</w:t>
      </w:r>
      <w:r w:rsidRPr="00F939A0">
        <w:rPr>
          <w:i/>
          <w:color w:val="0B7A6F"/>
          <w:sz w:val="14"/>
          <w:lang w:val="pt-BR"/>
        </w:rPr>
        <w:t>.com  •</w:t>
      </w:r>
      <w:proofErr w:type="gramEnd"/>
      <w:r w:rsidRPr="00F939A0">
        <w:rPr>
          <w:i/>
          <w:color w:val="0B7A6F"/>
          <w:sz w:val="14"/>
          <w:lang w:val="pt-BR"/>
        </w:rPr>
        <w:t xml:space="preserve">  Belém, PA, Brasil</w:t>
      </w:r>
    </w:p>
    <w:p w14:paraId="0A3D1E91" w14:textId="77777777" w:rsidR="00EE6077" w:rsidRPr="00F939A0" w:rsidRDefault="00EE6077">
      <w:pPr>
        <w:pBdr>
          <w:bottom w:val="single" w:sz="4" w:space="1" w:color="0E9A8B"/>
        </w:pBdr>
        <w:rPr>
          <w:lang w:val="pt-BR"/>
        </w:rPr>
      </w:pPr>
    </w:p>
    <w:p w14:paraId="65CA5B6B" w14:textId="77777777" w:rsidR="00EE6077" w:rsidRDefault="00000000">
      <w:pPr>
        <w:pBdr>
          <w:bottom w:val="single" w:sz="7" w:space="1" w:color="0E9A8B"/>
        </w:pBdr>
        <w:spacing w:before="200"/>
      </w:pPr>
      <w:r>
        <w:rPr>
          <w:b/>
          <w:caps/>
          <w:color w:val="0F2A44"/>
          <w:sz w:val="20"/>
        </w:rPr>
        <w:t>Resumo</w:t>
      </w:r>
    </w:p>
    <w:tbl>
      <w:tblPr>
        <w:tblW w:w="0" w:type="auto"/>
        <w:jc w:val="center"/>
        <w:tblBorders>
          <w:top w:val="single" w:sz="3" w:space="0" w:color="D9E2EC"/>
          <w:left w:val="single" w:sz="10" w:space="0" w:color="0E9A8B"/>
          <w:bottom w:val="single" w:sz="3" w:space="0" w:color="D9E2EC"/>
          <w:right w:val="single" w:sz="3" w:space="0" w:color="D9E2EC"/>
          <w:insideH w:val="single" w:sz="3" w:space="0" w:color="D9E2EC"/>
          <w:insideV w:val="single" w:sz="3" w:space="0" w:color="D9E2EC"/>
        </w:tblBorders>
        <w:tblLayout w:type="fixed"/>
        <w:tblLook w:val="04A0" w:firstRow="1" w:lastRow="0" w:firstColumn="1" w:lastColumn="0" w:noHBand="0" w:noVBand="1"/>
      </w:tblPr>
      <w:tblGrid>
        <w:gridCol w:w="10224"/>
      </w:tblGrid>
      <w:tr w:rsidR="00EE6077" w:rsidRPr="00BF2373" w14:paraId="65AD82B5" w14:textId="77777777">
        <w:trPr>
          <w:jc w:val="center"/>
        </w:trPr>
        <w:tc>
          <w:tcPr>
            <w:tcW w:w="10224" w:type="dxa"/>
            <w:shd w:val="clear" w:color="auto" w:fill="F2F5F8"/>
          </w:tcPr>
          <w:p w14:paraId="1F22014C" w14:textId="77777777" w:rsidR="00EE6077" w:rsidRPr="00F939A0" w:rsidRDefault="00000000">
            <w:pPr>
              <w:spacing w:before="20" w:after="20"/>
              <w:ind w:left="144" w:right="72"/>
              <w:jc w:val="both"/>
              <w:rPr>
                <w:lang w:val="pt-BR"/>
              </w:rPr>
            </w:pPr>
            <w:r w:rsidRPr="00F939A0">
              <w:rPr>
                <w:b/>
                <w:color w:val="0F2A44"/>
                <w:sz w:val="13"/>
                <w:lang w:val="pt-BR"/>
              </w:rPr>
              <w:t xml:space="preserve">Contexto: </w:t>
            </w:r>
            <w:r w:rsidRPr="00F939A0">
              <w:rPr>
                <w:sz w:val="13"/>
                <w:lang w:val="pt-BR"/>
              </w:rPr>
              <w:t>O hidrogênio molecular (H2) foi proposto como modulador seletivo de espécies reativas e ativador da via Keap1–Nrf2, com expansão comercial superior à evidência clínica.</w:t>
            </w:r>
          </w:p>
          <w:p w14:paraId="769889E3" w14:textId="77777777" w:rsidR="00EE6077" w:rsidRPr="00F939A0" w:rsidRDefault="00000000">
            <w:pPr>
              <w:spacing w:before="20" w:after="20"/>
              <w:ind w:left="144" w:right="72"/>
              <w:jc w:val="both"/>
              <w:rPr>
                <w:lang w:val="pt-BR"/>
              </w:rPr>
            </w:pPr>
            <w:r w:rsidRPr="00F939A0">
              <w:rPr>
                <w:b/>
                <w:color w:val="0F2A44"/>
                <w:sz w:val="13"/>
                <w:lang w:val="pt-BR"/>
              </w:rPr>
              <w:t xml:space="preserve">Objetivo: </w:t>
            </w:r>
            <w:r w:rsidRPr="00F939A0">
              <w:rPr>
                <w:sz w:val="13"/>
                <w:lang w:val="pt-BR"/>
              </w:rPr>
              <w:t>Sintetizar mecanismos celulares e evidências clínicas do hidrogênio molecular (H2) em humanos entre 2007</w:t>
            </w:r>
            <w:proofErr w:type="gramStart"/>
            <w:r w:rsidRPr="00F939A0">
              <w:rPr>
                <w:sz w:val="13"/>
                <w:lang w:val="pt-BR"/>
              </w:rPr>
              <w:t>–</w:t>
            </w:r>
            <w:proofErr w:type="gramEnd"/>
            <w:r w:rsidRPr="00F939A0">
              <w:rPr>
                <w:sz w:val="13"/>
                <w:lang w:val="pt-BR"/>
              </w:rPr>
              <w:t>2026, com foco em 2021–2026, hierarquizando por nível de evidência e certeza GRADE.</w:t>
            </w:r>
          </w:p>
          <w:p w14:paraId="54EEBC07" w14:textId="77777777" w:rsidR="00EE6077" w:rsidRPr="00F939A0" w:rsidRDefault="00000000">
            <w:pPr>
              <w:spacing w:before="20" w:after="20"/>
              <w:ind w:left="144" w:right="72"/>
              <w:jc w:val="both"/>
              <w:rPr>
                <w:lang w:val="pt-BR"/>
              </w:rPr>
            </w:pPr>
            <w:r w:rsidRPr="00F939A0">
              <w:rPr>
                <w:b/>
                <w:color w:val="0F2A44"/>
                <w:sz w:val="13"/>
                <w:lang w:val="pt-BR"/>
              </w:rPr>
              <w:t xml:space="preserve">Métodos: </w:t>
            </w:r>
            <w:r w:rsidRPr="00F939A0">
              <w:rPr>
                <w:sz w:val="13"/>
                <w:lang w:val="pt-BR"/>
              </w:rPr>
              <w:t xml:space="preserve">Revisão sistematizada da literatura com pergunta PICO e buscas em </w:t>
            </w:r>
            <w:proofErr w:type="spellStart"/>
            <w:r w:rsidRPr="00F939A0">
              <w:rPr>
                <w:sz w:val="13"/>
                <w:lang w:val="pt-BR"/>
              </w:rPr>
              <w:t>PubMed</w:t>
            </w:r>
            <w:proofErr w:type="spellEnd"/>
            <w:r w:rsidRPr="00F939A0">
              <w:rPr>
                <w:sz w:val="13"/>
                <w:lang w:val="pt-BR"/>
              </w:rPr>
              <w:t xml:space="preserve">, Cochrane CENTRAL, Scopus, Web </w:t>
            </w:r>
            <w:proofErr w:type="spellStart"/>
            <w:r w:rsidRPr="00F939A0">
              <w:rPr>
                <w:sz w:val="13"/>
                <w:lang w:val="pt-BR"/>
              </w:rPr>
              <w:t>of</w:t>
            </w:r>
            <w:proofErr w:type="spellEnd"/>
            <w:r w:rsidRPr="00F939A0">
              <w:rPr>
                <w:sz w:val="13"/>
                <w:lang w:val="pt-BR"/>
              </w:rPr>
              <w:t xml:space="preserve"> Science, Embase, ClinicalTrials.gov e UMIN-CTR (15–20/05/2026; </w:t>
            </w:r>
            <w:proofErr w:type="spellStart"/>
            <w:r w:rsidRPr="00F939A0">
              <w:rPr>
                <w:sz w:val="13"/>
                <w:lang w:val="pt-BR"/>
              </w:rPr>
              <w:t>strings</w:t>
            </w:r>
            <w:proofErr w:type="spellEnd"/>
            <w:r w:rsidRPr="00F939A0">
              <w:rPr>
                <w:sz w:val="13"/>
                <w:lang w:val="pt-BR"/>
              </w:rPr>
              <w:t xml:space="preserve"> reproduzíveis por base, Apêndice B). Seleção por dois revisores independentes no </w:t>
            </w:r>
            <w:proofErr w:type="spellStart"/>
            <w:r w:rsidRPr="00F939A0">
              <w:rPr>
                <w:sz w:val="13"/>
                <w:lang w:val="pt-BR"/>
              </w:rPr>
              <w:t>Rayyan</w:t>
            </w:r>
            <w:proofErr w:type="spellEnd"/>
            <w:r w:rsidRPr="00F939A0">
              <w:rPr>
                <w:sz w:val="13"/>
                <w:lang w:val="pt-BR"/>
              </w:rPr>
              <w:t xml:space="preserve"> (concordância </w:t>
            </w:r>
            <w:r>
              <w:rPr>
                <w:sz w:val="13"/>
              </w:rPr>
              <w:t>κ</w:t>
            </w:r>
            <w:r w:rsidRPr="00F939A0">
              <w:rPr>
                <w:sz w:val="13"/>
                <w:lang w:val="pt-BR"/>
              </w:rPr>
              <w:t>=0,86; IC95% 0,78–0,93), extração padronizada e avaliação RoB2/ROBINS-I/AMSTAR-2. Síntese narrativa e, quando homogêneo, sumarização de metanálises prévias; certeza GRADE.</w:t>
            </w:r>
          </w:p>
          <w:p w14:paraId="65B04E67" w14:textId="77777777" w:rsidR="00EE6077" w:rsidRPr="00F939A0" w:rsidRDefault="00000000">
            <w:pPr>
              <w:spacing w:before="20" w:after="20"/>
              <w:ind w:left="144" w:right="72"/>
              <w:jc w:val="both"/>
              <w:rPr>
                <w:lang w:val="pt-BR"/>
              </w:rPr>
            </w:pPr>
            <w:r w:rsidRPr="00F939A0">
              <w:rPr>
                <w:b/>
                <w:color w:val="0F2A44"/>
                <w:sz w:val="13"/>
                <w:lang w:val="pt-BR"/>
              </w:rPr>
              <w:t xml:space="preserve">Resultados: </w:t>
            </w:r>
            <w:r w:rsidRPr="00F939A0">
              <w:rPr>
                <w:sz w:val="13"/>
                <w:lang w:val="pt-BR"/>
              </w:rPr>
              <w:t xml:space="preserve">De 2.403 registros, 82 estudos foram incluídos (12 revisões sistemáticas/metanálises, 34 ensaios clínicos randomizados – </w:t>
            </w:r>
            <w:proofErr w:type="spellStart"/>
            <w:r w:rsidRPr="00F939A0">
              <w:rPr>
                <w:sz w:val="13"/>
                <w:lang w:val="pt-BR"/>
              </w:rPr>
              <w:t>ECRs</w:t>
            </w:r>
            <w:proofErr w:type="spellEnd"/>
            <w:r w:rsidRPr="00F939A0">
              <w:rPr>
                <w:sz w:val="13"/>
                <w:lang w:val="pt-BR"/>
              </w:rPr>
              <w:t xml:space="preserve">, n≈1.900, 18 coortes/pilotos, 18 experimentais para mecanismo). O H2 mostrou perfil de segurança consistente (nenhum evento adverso grave atribuído; eventos leves ~26% </w:t>
            </w:r>
            <w:proofErr w:type="spellStart"/>
            <w:r w:rsidRPr="00F939A0">
              <w:rPr>
                <w:sz w:val="13"/>
                <w:lang w:val="pt-BR"/>
              </w:rPr>
              <w:t>vs</w:t>
            </w:r>
            <w:proofErr w:type="spellEnd"/>
            <w:r w:rsidRPr="00F939A0">
              <w:rPr>
                <w:sz w:val="13"/>
                <w:lang w:val="pt-BR"/>
              </w:rPr>
              <w:t xml:space="preserve"> placebo). Sinais de benefício foram modestos e de certeza baixa a moderada: redução de colesterol total −6,7 mg/</w:t>
            </w:r>
            <w:proofErr w:type="spellStart"/>
            <w:r w:rsidRPr="00F939A0">
              <w:rPr>
                <w:sz w:val="13"/>
                <w:lang w:val="pt-BR"/>
              </w:rPr>
              <w:t>dL</w:t>
            </w:r>
            <w:proofErr w:type="spellEnd"/>
            <w:r w:rsidRPr="00F939A0">
              <w:rPr>
                <w:sz w:val="13"/>
                <w:lang w:val="pt-BR"/>
              </w:rPr>
              <w:t xml:space="preserve"> e LDL −3,2 mg/</w:t>
            </w:r>
            <w:proofErr w:type="spellStart"/>
            <w:r w:rsidRPr="00F939A0">
              <w:rPr>
                <w:sz w:val="13"/>
                <w:lang w:val="pt-BR"/>
              </w:rPr>
              <w:t>dL</w:t>
            </w:r>
            <w:proofErr w:type="spellEnd"/>
            <w:r w:rsidRPr="00F939A0">
              <w:rPr>
                <w:sz w:val="13"/>
                <w:lang w:val="pt-BR"/>
              </w:rPr>
              <w:t xml:space="preserve">, aumento do potencial antioxidante (BAP) sem redução de </w:t>
            </w:r>
            <w:proofErr w:type="spellStart"/>
            <w:r w:rsidRPr="00F939A0">
              <w:rPr>
                <w:sz w:val="13"/>
                <w:lang w:val="pt-BR"/>
              </w:rPr>
              <w:t>d-ROMs</w:t>
            </w:r>
            <w:proofErr w:type="spellEnd"/>
            <w:r w:rsidRPr="00F939A0">
              <w:rPr>
                <w:sz w:val="13"/>
                <w:lang w:val="pt-BR"/>
              </w:rPr>
              <w:t xml:space="preserve">, melhora discreta de potência explosiva de membros inferiores e redução de percepção de esforço/lactato, sem efeito em VO2máx/força. Um ECR fase 3 (n=675) com água rica em H2 (HRW, 0,5–0,9 </w:t>
            </w:r>
            <w:proofErr w:type="spellStart"/>
            <w:r w:rsidRPr="00F939A0">
              <w:rPr>
                <w:sz w:val="13"/>
                <w:lang w:val="pt-BR"/>
              </w:rPr>
              <w:t>ppm</w:t>
            </w:r>
            <w:proofErr w:type="spellEnd"/>
            <w:r w:rsidRPr="00F939A0">
              <w:rPr>
                <w:sz w:val="13"/>
                <w:lang w:val="pt-BR"/>
              </w:rPr>
              <w:t>, 2×/dia, 21 dias) na COVID-19 não mostrou benefício.</w:t>
            </w:r>
          </w:p>
          <w:p w14:paraId="37BCBAE8" w14:textId="77777777" w:rsidR="00EE6077" w:rsidRPr="00F939A0" w:rsidRDefault="00000000">
            <w:pPr>
              <w:spacing w:before="20" w:after="20"/>
              <w:ind w:left="144" w:right="72"/>
              <w:jc w:val="both"/>
              <w:rPr>
                <w:lang w:val="pt-BR"/>
              </w:rPr>
            </w:pPr>
            <w:r w:rsidRPr="00F939A0">
              <w:rPr>
                <w:b/>
                <w:color w:val="0F2A44"/>
                <w:sz w:val="13"/>
                <w:lang w:val="pt-BR"/>
              </w:rPr>
              <w:t xml:space="preserve">Conclusões: </w:t>
            </w:r>
            <w:r w:rsidRPr="00F939A0">
              <w:rPr>
                <w:sz w:val="13"/>
                <w:lang w:val="pt-BR"/>
              </w:rPr>
              <w:t xml:space="preserve">As evidências atuais não sustentam recomendação para uso rotineiro do hidrogênio molecular (H2). O perfil de segurança é favorável e a plausibilidade </w:t>
            </w:r>
            <w:proofErr w:type="spellStart"/>
            <w:r w:rsidRPr="00F939A0">
              <w:rPr>
                <w:sz w:val="13"/>
                <w:lang w:val="pt-BR"/>
              </w:rPr>
              <w:t>mecanística</w:t>
            </w:r>
            <w:proofErr w:type="spellEnd"/>
            <w:r w:rsidRPr="00F939A0">
              <w:rPr>
                <w:sz w:val="13"/>
                <w:lang w:val="pt-BR"/>
              </w:rPr>
              <w:t xml:space="preserve"> existe, mas os efeitos observados são de magnitude limitada e baseados em </w:t>
            </w:r>
            <w:proofErr w:type="spellStart"/>
            <w:r w:rsidRPr="00F939A0">
              <w:rPr>
                <w:sz w:val="13"/>
                <w:lang w:val="pt-BR"/>
              </w:rPr>
              <w:t>ECRs</w:t>
            </w:r>
            <w:proofErr w:type="spellEnd"/>
            <w:r w:rsidRPr="00F939A0">
              <w:rPr>
                <w:sz w:val="13"/>
                <w:lang w:val="pt-BR"/>
              </w:rPr>
              <w:t xml:space="preserve"> pequenos e heterogêneos. São necessários </w:t>
            </w:r>
            <w:proofErr w:type="spellStart"/>
            <w:r w:rsidRPr="00F939A0">
              <w:rPr>
                <w:sz w:val="13"/>
                <w:lang w:val="pt-BR"/>
              </w:rPr>
              <w:t>ECRs</w:t>
            </w:r>
            <w:proofErr w:type="spellEnd"/>
            <w:r w:rsidRPr="00F939A0">
              <w:rPr>
                <w:sz w:val="13"/>
                <w:lang w:val="pt-BR"/>
              </w:rPr>
              <w:t xml:space="preserve"> fase 3 com desfechos clínicos e seguimento ≥12 meses, com protocolo registrado (PROSPERO).</w:t>
            </w:r>
          </w:p>
          <w:p w14:paraId="5E5B28ED" w14:textId="77777777" w:rsidR="00EE6077" w:rsidRPr="00F939A0" w:rsidRDefault="00000000">
            <w:pPr>
              <w:spacing w:before="80"/>
              <w:ind w:left="144"/>
              <w:rPr>
                <w:lang w:val="pt-BR"/>
              </w:rPr>
            </w:pPr>
            <w:r w:rsidRPr="00F939A0">
              <w:rPr>
                <w:b/>
                <w:caps/>
                <w:color w:val="0B7A6F"/>
                <w:sz w:val="12"/>
                <w:lang w:val="pt-BR"/>
              </w:rPr>
              <w:t xml:space="preserve">Palavras-chave: </w:t>
            </w:r>
            <w:r w:rsidRPr="00F939A0">
              <w:rPr>
                <w:i/>
                <w:color w:val="5A6C7D"/>
                <w:sz w:val="12"/>
                <w:lang w:val="pt-BR"/>
              </w:rPr>
              <w:t>hidrogênio molecular (H2); água rica em hidrogênio (HRW); estresse oxidativo; Nrf2; revisão sistematizada; PRISMA; GRADE</w:t>
            </w:r>
          </w:p>
          <w:p w14:paraId="6A3DF359" w14:textId="77777777" w:rsidR="00EE6077" w:rsidRPr="00F939A0" w:rsidRDefault="00000000">
            <w:pPr>
              <w:spacing w:before="40"/>
              <w:jc w:val="right"/>
              <w:rPr>
                <w:lang w:val="pt-BR"/>
              </w:rPr>
            </w:pPr>
            <w:r w:rsidRPr="00F939A0">
              <w:rPr>
                <w:i/>
                <w:color w:val="5A6C7D"/>
                <w:sz w:val="10"/>
                <w:lang w:val="pt-BR"/>
              </w:rPr>
              <w:t xml:space="preserve">Registro PROSPERO: não registrado (limitação declarada para esta revisão </w:t>
            </w:r>
            <w:proofErr w:type="gramStart"/>
            <w:r w:rsidRPr="00F939A0">
              <w:rPr>
                <w:i/>
                <w:color w:val="5A6C7D"/>
                <w:sz w:val="10"/>
                <w:lang w:val="pt-BR"/>
              </w:rPr>
              <w:t>sistematizada)  •</w:t>
            </w:r>
            <w:proofErr w:type="gramEnd"/>
            <w:r w:rsidRPr="00F939A0">
              <w:rPr>
                <w:i/>
                <w:color w:val="5A6C7D"/>
                <w:sz w:val="10"/>
                <w:lang w:val="pt-BR"/>
              </w:rPr>
              <w:t xml:space="preserve">  Financiamento: nenhum</w:t>
            </w:r>
          </w:p>
        </w:tc>
      </w:tr>
    </w:tbl>
    <w:p w14:paraId="4C7C50BD" w14:textId="77777777" w:rsidR="00EE6077" w:rsidRPr="00F939A0" w:rsidRDefault="00000000">
      <w:pPr>
        <w:pBdr>
          <w:bottom w:val="single" w:sz="5" w:space="1" w:color="0E9A8B"/>
        </w:pBdr>
        <w:spacing w:before="160"/>
        <w:rPr>
          <w:lang w:val="pt-BR"/>
        </w:rPr>
      </w:pPr>
      <w:r w:rsidRPr="00F939A0">
        <w:rPr>
          <w:b/>
          <w:caps/>
          <w:color w:val="0F2A44"/>
          <w:lang w:val="pt-BR"/>
        </w:rPr>
        <w:t>Sumário</w:t>
      </w:r>
    </w:p>
    <w:p w14:paraId="58324D95" w14:textId="77777777" w:rsidR="00EE6077" w:rsidRPr="00F939A0" w:rsidRDefault="00000000">
      <w:pPr>
        <w:tabs>
          <w:tab w:val="right" w:leader="dot" w:pos="9864"/>
        </w:tabs>
        <w:spacing w:before="20" w:after="20"/>
        <w:rPr>
          <w:lang w:val="pt-BR"/>
        </w:rPr>
      </w:pPr>
      <w:r w:rsidRPr="00F939A0">
        <w:rPr>
          <w:b/>
          <w:color w:val="0F2A44"/>
          <w:sz w:val="12"/>
          <w:lang w:val="pt-BR"/>
        </w:rPr>
        <w:t>Resumo</w:t>
      </w:r>
      <w:r w:rsidRPr="00F939A0">
        <w:rPr>
          <w:b/>
          <w:color w:val="0F2A44"/>
          <w:sz w:val="12"/>
          <w:lang w:val="pt-BR"/>
        </w:rPr>
        <w:tab/>
        <w:t>1</w:t>
      </w:r>
    </w:p>
    <w:p w14:paraId="1CD72EB0" w14:textId="77777777" w:rsidR="00EE6077" w:rsidRPr="00F939A0" w:rsidRDefault="00000000">
      <w:pPr>
        <w:tabs>
          <w:tab w:val="right" w:leader="dot" w:pos="9864"/>
        </w:tabs>
        <w:spacing w:before="20" w:after="20"/>
        <w:rPr>
          <w:lang w:val="pt-BR"/>
        </w:rPr>
      </w:pPr>
      <w:proofErr w:type="gramStart"/>
      <w:r w:rsidRPr="00F939A0">
        <w:rPr>
          <w:b/>
          <w:color w:val="0F2A44"/>
          <w:sz w:val="12"/>
          <w:lang w:val="pt-BR"/>
        </w:rPr>
        <w:t>1  Introdução</w:t>
      </w:r>
      <w:proofErr w:type="gramEnd"/>
      <w:r w:rsidRPr="00F939A0">
        <w:rPr>
          <w:b/>
          <w:color w:val="0F2A44"/>
          <w:sz w:val="12"/>
          <w:lang w:val="pt-BR"/>
        </w:rPr>
        <w:tab/>
        <w:t>1</w:t>
      </w:r>
    </w:p>
    <w:p w14:paraId="0626DC73" w14:textId="77777777" w:rsidR="00EE6077" w:rsidRPr="00F939A0" w:rsidRDefault="00000000">
      <w:pPr>
        <w:tabs>
          <w:tab w:val="right" w:leader="dot" w:pos="9864"/>
        </w:tabs>
        <w:spacing w:before="20" w:after="20"/>
        <w:rPr>
          <w:lang w:val="pt-BR"/>
        </w:rPr>
      </w:pPr>
      <w:proofErr w:type="gramStart"/>
      <w:r w:rsidRPr="00F939A0">
        <w:rPr>
          <w:b/>
          <w:color w:val="0F2A44"/>
          <w:sz w:val="12"/>
          <w:lang w:val="pt-BR"/>
        </w:rPr>
        <w:t>2  Métodos</w:t>
      </w:r>
      <w:proofErr w:type="gramEnd"/>
      <w:r w:rsidRPr="00F939A0">
        <w:rPr>
          <w:b/>
          <w:color w:val="0F2A44"/>
          <w:sz w:val="12"/>
          <w:lang w:val="pt-BR"/>
        </w:rPr>
        <w:tab/>
        <w:t>2</w:t>
      </w:r>
    </w:p>
    <w:p w14:paraId="1BE3D855" w14:textId="77777777" w:rsidR="00EE6077" w:rsidRPr="00F939A0" w:rsidRDefault="00000000">
      <w:pPr>
        <w:tabs>
          <w:tab w:val="right" w:leader="dot" w:pos="9864"/>
        </w:tabs>
        <w:spacing w:before="20" w:after="20"/>
        <w:rPr>
          <w:lang w:val="pt-BR"/>
        </w:rPr>
      </w:pPr>
      <w:r w:rsidRPr="00F939A0">
        <w:rPr>
          <w:color w:val="5A6C7D"/>
          <w:sz w:val="12"/>
          <w:lang w:val="pt-BR"/>
        </w:rPr>
        <w:t>2.1 Protocolo e registro</w:t>
      </w:r>
      <w:r w:rsidRPr="00F939A0">
        <w:rPr>
          <w:color w:val="5A6C7D"/>
          <w:sz w:val="12"/>
          <w:lang w:val="pt-BR"/>
        </w:rPr>
        <w:tab/>
        <w:t>2</w:t>
      </w:r>
    </w:p>
    <w:p w14:paraId="0EEF0355" w14:textId="77777777" w:rsidR="00EE6077" w:rsidRPr="00F939A0" w:rsidRDefault="00000000">
      <w:pPr>
        <w:tabs>
          <w:tab w:val="right" w:leader="dot" w:pos="9864"/>
        </w:tabs>
        <w:spacing w:before="20" w:after="20"/>
        <w:rPr>
          <w:lang w:val="pt-BR"/>
        </w:rPr>
      </w:pPr>
      <w:r w:rsidRPr="00F939A0">
        <w:rPr>
          <w:color w:val="5A6C7D"/>
          <w:sz w:val="12"/>
          <w:lang w:val="pt-BR"/>
        </w:rPr>
        <w:t>2.2 Critérios de elegibilidade</w:t>
      </w:r>
      <w:r w:rsidRPr="00F939A0">
        <w:rPr>
          <w:color w:val="5A6C7D"/>
          <w:sz w:val="12"/>
          <w:lang w:val="pt-BR"/>
        </w:rPr>
        <w:tab/>
        <w:t>2</w:t>
      </w:r>
    </w:p>
    <w:p w14:paraId="025F8E2D" w14:textId="77777777" w:rsidR="00EE6077" w:rsidRPr="00F939A0" w:rsidRDefault="00000000">
      <w:pPr>
        <w:tabs>
          <w:tab w:val="right" w:leader="dot" w:pos="9864"/>
        </w:tabs>
        <w:spacing w:before="20" w:after="20"/>
        <w:rPr>
          <w:lang w:val="pt-BR"/>
        </w:rPr>
      </w:pPr>
      <w:r w:rsidRPr="00F939A0">
        <w:rPr>
          <w:color w:val="5A6C7D"/>
          <w:sz w:val="12"/>
          <w:lang w:val="pt-BR"/>
        </w:rPr>
        <w:t>2.3 Fontes, busca e seleção</w:t>
      </w:r>
      <w:r w:rsidRPr="00F939A0">
        <w:rPr>
          <w:color w:val="5A6C7D"/>
          <w:sz w:val="12"/>
          <w:lang w:val="pt-BR"/>
        </w:rPr>
        <w:tab/>
        <w:t>3</w:t>
      </w:r>
    </w:p>
    <w:p w14:paraId="26DE13F7" w14:textId="77777777" w:rsidR="00EE6077" w:rsidRPr="00F939A0" w:rsidRDefault="00000000">
      <w:pPr>
        <w:tabs>
          <w:tab w:val="right" w:leader="dot" w:pos="9864"/>
        </w:tabs>
        <w:spacing w:before="20" w:after="20"/>
        <w:rPr>
          <w:lang w:val="pt-BR"/>
        </w:rPr>
      </w:pPr>
      <w:r w:rsidRPr="00F939A0">
        <w:rPr>
          <w:color w:val="5A6C7D"/>
          <w:sz w:val="12"/>
          <w:lang w:val="pt-BR"/>
        </w:rPr>
        <w:t>2.4 Extração e risco de viés</w:t>
      </w:r>
      <w:r w:rsidRPr="00F939A0">
        <w:rPr>
          <w:color w:val="5A6C7D"/>
          <w:sz w:val="12"/>
          <w:lang w:val="pt-BR"/>
        </w:rPr>
        <w:tab/>
        <w:t>3</w:t>
      </w:r>
    </w:p>
    <w:p w14:paraId="30B0A661" w14:textId="77777777" w:rsidR="00EE6077" w:rsidRPr="00F939A0" w:rsidRDefault="00000000">
      <w:pPr>
        <w:tabs>
          <w:tab w:val="right" w:leader="dot" w:pos="9864"/>
        </w:tabs>
        <w:spacing w:before="20" w:after="20"/>
        <w:rPr>
          <w:lang w:val="pt-BR"/>
        </w:rPr>
      </w:pPr>
      <w:r w:rsidRPr="00F939A0">
        <w:rPr>
          <w:color w:val="5A6C7D"/>
          <w:sz w:val="12"/>
          <w:lang w:val="pt-BR"/>
        </w:rPr>
        <w:t>2.5 Síntese e GRADE</w:t>
      </w:r>
      <w:r w:rsidRPr="00F939A0">
        <w:rPr>
          <w:color w:val="5A6C7D"/>
          <w:sz w:val="12"/>
          <w:lang w:val="pt-BR"/>
        </w:rPr>
        <w:tab/>
        <w:t>4</w:t>
      </w:r>
    </w:p>
    <w:p w14:paraId="03EB91D6" w14:textId="77777777" w:rsidR="00EE6077" w:rsidRPr="00F939A0" w:rsidRDefault="00000000">
      <w:pPr>
        <w:tabs>
          <w:tab w:val="right" w:leader="dot" w:pos="9864"/>
        </w:tabs>
        <w:spacing w:before="20" w:after="20"/>
        <w:rPr>
          <w:lang w:val="pt-BR"/>
        </w:rPr>
      </w:pPr>
      <w:proofErr w:type="gramStart"/>
      <w:r w:rsidRPr="00F939A0">
        <w:rPr>
          <w:b/>
          <w:color w:val="0F2A44"/>
          <w:sz w:val="12"/>
          <w:lang w:val="pt-BR"/>
        </w:rPr>
        <w:t>3  Resultados</w:t>
      </w:r>
      <w:proofErr w:type="gramEnd"/>
      <w:r w:rsidRPr="00F939A0">
        <w:rPr>
          <w:b/>
          <w:color w:val="0F2A44"/>
          <w:sz w:val="12"/>
          <w:lang w:val="pt-BR"/>
        </w:rPr>
        <w:tab/>
        <w:t>4</w:t>
      </w:r>
    </w:p>
    <w:p w14:paraId="7F4673DD" w14:textId="77777777" w:rsidR="00EE6077" w:rsidRPr="00F939A0" w:rsidRDefault="00000000">
      <w:pPr>
        <w:tabs>
          <w:tab w:val="right" w:leader="dot" w:pos="9864"/>
        </w:tabs>
        <w:spacing w:before="20" w:after="20"/>
        <w:rPr>
          <w:lang w:val="pt-BR"/>
        </w:rPr>
      </w:pPr>
      <w:r w:rsidRPr="00F939A0">
        <w:rPr>
          <w:color w:val="5A6C7D"/>
          <w:sz w:val="12"/>
          <w:lang w:val="pt-BR"/>
        </w:rPr>
        <w:t>3.1 Seleção dos estudos</w:t>
      </w:r>
      <w:r w:rsidRPr="00F939A0">
        <w:rPr>
          <w:color w:val="5A6C7D"/>
          <w:sz w:val="12"/>
          <w:lang w:val="pt-BR"/>
        </w:rPr>
        <w:tab/>
        <w:t>4</w:t>
      </w:r>
    </w:p>
    <w:p w14:paraId="4CD7DD2C" w14:textId="77777777" w:rsidR="00EE6077" w:rsidRPr="00F939A0" w:rsidRDefault="00000000">
      <w:pPr>
        <w:tabs>
          <w:tab w:val="right" w:leader="dot" w:pos="9864"/>
        </w:tabs>
        <w:spacing w:before="20" w:after="20"/>
        <w:rPr>
          <w:lang w:val="pt-BR"/>
        </w:rPr>
      </w:pPr>
      <w:r w:rsidRPr="00F939A0">
        <w:rPr>
          <w:color w:val="5A6C7D"/>
          <w:sz w:val="12"/>
          <w:lang w:val="pt-BR"/>
        </w:rPr>
        <w:t>3.2 Características</w:t>
      </w:r>
      <w:r w:rsidRPr="00F939A0">
        <w:rPr>
          <w:color w:val="5A6C7D"/>
          <w:sz w:val="12"/>
          <w:lang w:val="pt-BR"/>
        </w:rPr>
        <w:tab/>
        <w:t>5</w:t>
      </w:r>
    </w:p>
    <w:p w14:paraId="104CAC71" w14:textId="77777777" w:rsidR="00EE6077" w:rsidRPr="00F939A0" w:rsidRDefault="00000000">
      <w:pPr>
        <w:tabs>
          <w:tab w:val="right" w:leader="dot" w:pos="9864"/>
        </w:tabs>
        <w:spacing w:before="20" w:after="20"/>
        <w:rPr>
          <w:lang w:val="pt-BR"/>
        </w:rPr>
      </w:pPr>
      <w:r w:rsidRPr="00F939A0">
        <w:rPr>
          <w:color w:val="5A6C7D"/>
          <w:sz w:val="12"/>
          <w:lang w:val="pt-BR"/>
        </w:rPr>
        <w:t>3.3 Risco de viés</w:t>
      </w:r>
      <w:r w:rsidRPr="00F939A0">
        <w:rPr>
          <w:color w:val="5A6C7D"/>
          <w:sz w:val="12"/>
          <w:lang w:val="pt-BR"/>
        </w:rPr>
        <w:tab/>
        <w:t>6</w:t>
      </w:r>
    </w:p>
    <w:p w14:paraId="68801B27" w14:textId="77777777" w:rsidR="00EE6077" w:rsidRPr="00F939A0" w:rsidRDefault="00000000">
      <w:pPr>
        <w:tabs>
          <w:tab w:val="right" w:leader="dot" w:pos="9864"/>
        </w:tabs>
        <w:spacing w:before="20" w:after="20"/>
        <w:rPr>
          <w:lang w:val="pt-BR"/>
        </w:rPr>
      </w:pPr>
      <w:r w:rsidRPr="00F939A0">
        <w:rPr>
          <w:color w:val="5A6C7D"/>
          <w:sz w:val="12"/>
          <w:lang w:val="pt-BR"/>
        </w:rPr>
        <w:t>3.4 Resultados por desfecho</w:t>
      </w:r>
      <w:r w:rsidRPr="00F939A0">
        <w:rPr>
          <w:color w:val="5A6C7D"/>
          <w:sz w:val="12"/>
          <w:lang w:val="pt-BR"/>
        </w:rPr>
        <w:tab/>
        <w:t>7</w:t>
      </w:r>
    </w:p>
    <w:p w14:paraId="159E988A" w14:textId="77777777" w:rsidR="00EE6077" w:rsidRPr="00F939A0" w:rsidRDefault="00000000">
      <w:pPr>
        <w:tabs>
          <w:tab w:val="right" w:leader="dot" w:pos="9864"/>
        </w:tabs>
        <w:spacing w:before="20" w:after="20"/>
        <w:rPr>
          <w:lang w:val="pt-BR"/>
        </w:rPr>
      </w:pPr>
      <w:proofErr w:type="gramStart"/>
      <w:r w:rsidRPr="00F939A0">
        <w:rPr>
          <w:b/>
          <w:color w:val="0F2A44"/>
          <w:sz w:val="12"/>
          <w:lang w:val="pt-BR"/>
        </w:rPr>
        <w:t>4  Discussão</w:t>
      </w:r>
      <w:proofErr w:type="gramEnd"/>
      <w:r w:rsidRPr="00F939A0">
        <w:rPr>
          <w:b/>
          <w:color w:val="0F2A44"/>
          <w:sz w:val="12"/>
          <w:lang w:val="pt-BR"/>
        </w:rPr>
        <w:tab/>
        <w:t>8</w:t>
      </w:r>
    </w:p>
    <w:p w14:paraId="004E92CB" w14:textId="77777777" w:rsidR="00EE6077" w:rsidRPr="00F939A0" w:rsidRDefault="00000000">
      <w:pPr>
        <w:tabs>
          <w:tab w:val="right" w:leader="dot" w:pos="9864"/>
        </w:tabs>
        <w:spacing w:before="20" w:after="20"/>
        <w:rPr>
          <w:lang w:val="pt-BR"/>
        </w:rPr>
      </w:pPr>
      <w:proofErr w:type="gramStart"/>
      <w:r w:rsidRPr="00F939A0">
        <w:rPr>
          <w:b/>
          <w:color w:val="0F2A44"/>
          <w:sz w:val="12"/>
          <w:lang w:val="pt-BR"/>
        </w:rPr>
        <w:t>5  Limitações</w:t>
      </w:r>
      <w:proofErr w:type="gramEnd"/>
      <w:r w:rsidRPr="00F939A0">
        <w:rPr>
          <w:b/>
          <w:color w:val="0F2A44"/>
          <w:sz w:val="12"/>
          <w:lang w:val="pt-BR"/>
        </w:rPr>
        <w:tab/>
        <w:t>9</w:t>
      </w:r>
    </w:p>
    <w:p w14:paraId="6162331C" w14:textId="77777777" w:rsidR="00EE6077" w:rsidRPr="00F939A0" w:rsidRDefault="00000000">
      <w:pPr>
        <w:tabs>
          <w:tab w:val="right" w:leader="dot" w:pos="9864"/>
        </w:tabs>
        <w:spacing w:before="20" w:after="20"/>
        <w:rPr>
          <w:lang w:val="pt-BR"/>
        </w:rPr>
      </w:pPr>
      <w:proofErr w:type="gramStart"/>
      <w:r w:rsidRPr="00F939A0">
        <w:rPr>
          <w:b/>
          <w:color w:val="0F2A44"/>
          <w:sz w:val="12"/>
          <w:lang w:val="pt-BR"/>
        </w:rPr>
        <w:t>6  Conclusões</w:t>
      </w:r>
      <w:proofErr w:type="gramEnd"/>
      <w:r w:rsidRPr="00F939A0">
        <w:rPr>
          <w:b/>
          <w:color w:val="0F2A44"/>
          <w:sz w:val="12"/>
          <w:lang w:val="pt-BR"/>
        </w:rPr>
        <w:tab/>
        <w:t>9</w:t>
      </w:r>
    </w:p>
    <w:p w14:paraId="0F4FB050" w14:textId="77777777" w:rsidR="00EE6077" w:rsidRPr="00F939A0" w:rsidRDefault="00000000">
      <w:pPr>
        <w:tabs>
          <w:tab w:val="right" w:leader="dot" w:pos="9864"/>
        </w:tabs>
        <w:spacing w:before="20" w:after="20"/>
        <w:rPr>
          <w:lang w:val="pt-BR"/>
        </w:rPr>
      </w:pPr>
      <w:r w:rsidRPr="00F939A0">
        <w:rPr>
          <w:color w:val="5A6C7D"/>
          <w:sz w:val="12"/>
          <w:lang w:val="pt-BR"/>
        </w:rPr>
        <w:t>Declarações (</w:t>
      </w:r>
      <w:proofErr w:type="spellStart"/>
      <w:r w:rsidRPr="00F939A0">
        <w:rPr>
          <w:color w:val="5A6C7D"/>
          <w:sz w:val="12"/>
          <w:lang w:val="pt-BR"/>
        </w:rPr>
        <w:t>CRediT</w:t>
      </w:r>
      <w:proofErr w:type="spellEnd"/>
      <w:r w:rsidRPr="00F939A0">
        <w:rPr>
          <w:color w:val="5A6C7D"/>
          <w:sz w:val="12"/>
          <w:lang w:val="pt-BR"/>
        </w:rPr>
        <w:t>, Dados)</w:t>
      </w:r>
      <w:r w:rsidRPr="00F939A0">
        <w:rPr>
          <w:color w:val="5A6C7D"/>
          <w:sz w:val="12"/>
          <w:lang w:val="pt-BR"/>
        </w:rPr>
        <w:tab/>
        <w:t>10</w:t>
      </w:r>
    </w:p>
    <w:p w14:paraId="7F2BA794" w14:textId="77777777" w:rsidR="00EE6077" w:rsidRPr="00F939A0" w:rsidRDefault="00000000">
      <w:pPr>
        <w:tabs>
          <w:tab w:val="right" w:leader="dot" w:pos="9864"/>
        </w:tabs>
        <w:spacing w:before="20" w:after="20"/>
        <w:rPr>
          <w:lang w:val="pt-BR"/>
        </w:rPr>
      </w:pPr>
      <w:r w:rsidRPr="00F939A0">
        <w:rPr>
          <w:color w:val="5A6C7D"/>
          <w:sz w:val="12"/>
          <w:lang w:val="pt-BR"/>
        </w:rPr>
        <w:t>Referências</w:t>
      </w:r>
      <w:r w:rsidRPr="00F939A0">
        <w:rPr>
          <w:color w:val="5A6C7D"/>
          <w:sz w:val="12"/>
          <w:lang w:val="pt-BR"/>
        </w:rPr>
        <w:tab/>
        <w:t>10</w:t>
      </w:r>
    </w:p>
    <w:p w14:paraId="48C8D3A6" w14:textId="77777777" w:rsidR="00EE6077" w:rsidRPr="00F939A0" w:rsidRDefault="00000000">
      <w:pPr>
        <w:tabs>
          <w:tab w:val="right" w:leader="dot" w:pos="9864"/>
        </w:tabs>
        <w:spacing w:before="20" w:after="20"/>
        <w:rPr>
          <w:lang w:val="pt-BR"/>
        </w:rPr>
      </w:pPr>
      <w:r w:rsidRPr="00F939A0">
        <w:rPr>
          <w:color w:val="5A6C7D"/>
          <w:sz w:val="12"/>
          <w:lang w:val="pt-BR"/>
        </w:rPr>
        <w:t>Apêndices</w:t>
      </w:r>
      <w:r w:rsidRPr="00F939A0">
        <w:rPr>
          <w:color w:val="5A6C7D"/>
          <w:sz w:val="12"/>
          <w:lang w:val="pt-BR"/>
        </w:rPr>
        <w:tab/>
        <w:t>12</w:t>
      </w:r>
    </w:p>
    <w:p w14:paraId="5B6C5CF2" w14:textId="77777777" w:rsidR="00EE6077" w:rsidRPr="00F939A0" w:rsidRDefault="00000000">
      <w:pPr>
        <w:pStyle w:val="Ttulo1"/>
        <w:pBdr>
          <w:bottom w:val="single" w:sz="6" w:space="2" w:color="0E9A8B"/>
        </w:pBdr>
        <w:spacing w:before="240" w:after="80"/>
        <w:rPr>
          <w:lang w:val="pt-BR"/>
        </w:rPr>
      </w:pPr>
      <w:proofErr w:type="gramStart"/>
      <w:r w:rsidRPr="00F939A0">
        <w:rPr>
          <w:color w:val="0E9A8B"/>
          <w:lang w:val="pt-BR"/>
        </w:rPr>
        <w:t xml:space="preserve">1  </w:t>
      </w:r>
      <w:r w:rsidRPr="00F939A0">
        <w:rPr>
          <w:lang w:val="pt-BR"/>
        </w:rPr>
        <w:t>Introdução</w:t>
      </w:r>
      <w:proofErr w:type="gramEnd"/>
    </w:p>
    <w:p w14:paraId="17B9B4A6" w14:textId="77777777" w:rsidR="00021E2B" w:rsidRPr="00021E2B" w:rsidRDefault="00021E2B">
      <w:pPr>
        <w:spacing w:before="20" w:after="40"/>
        <w:jc w:val="both"/>
        <w:rPr>
          <w:sz w:val="15"/>
          <w:lang w:val="pt-BR"/>
        </w:rPr>
      </w:pPr>
      <w:r w:rsidRPr="00021E2B">
        <w:rPr>
          <w:sz w:val="15"/>
          <w:lang w:val="pt-BR"/>
        </w:rPr>
        <w:t xml:space="preserve">Desde a publicação do estudo pioneiro de </w:t>
      </w:r>
      <w:proofErr w:type="spellStart"/>
      <w:r w:rsidRPr="00021E2B">
        <w:rPr>
          <w:sz w:val="15"/>
          <w:lang w:val="pt-BR"/>
        </w:rPr>
        <w:t>Ohsawa</w:t>
      </w:r>
      <w:proofErr w:type="spellEnd"/>
      <w:r w:rsidRPr="00021E2B">
        <w:rPr>
          <w:sz w:val="15"/>
          <w:lang w:val="pt-BR"/>
        </w:rPr>
        <w:t xml:space="preserve"> et al. (2007), o interesse pelo hidrogênio molecular (H₂) cresceu rapidamente. Embora milhares de estudos tenham sido publicados desde então, ainda existem incertezas quanto à consistência dos efeitos observados em humanos e aos mecanismos capazes de explicar esses resultados. As evidências mais recentes indicam um potencial biológico plausível, mas sua aplicação clínica ainda depende da confirmação em ensaios multicêntricos de maior qualidade metodológica.</w:t>
      </w:r>
    </w:p>
    <w:p w14:paraId="35D8FA0C" w14:textId="4079B24B" w:rsidR="00EE6077" w:rsidRPr="00F939A0" w:rsidRDefault="00000000">
      <w:pPr>
        <w:spacing w:before="20" w:after="40"/>
        <w:jc w:val="both"/>
        <w:rPr>
          <w:lang w:val="pt-BR"/>
        </w:rPr>
      </w:pPr>
      <w:r w:rsidRPr="00F939A0">
        <w:rPr>
          <w:sz w:val="15"/>
          <w:lang w:val="pt-BR"/>
        </w:rPr>
        <w:t xml:space="preserve">Em 2007, </w:t>
      </w:r>
      <w:proofErr w:type="spellStart"/>
      <w:r w:rsidRPr="00F939A0">
        <w:rPr>
          <w:sz w:val="15"/>
          <w:lang w:val="pt-BR"/>
        </w:rPr>
        <w:t>Ohsawa</w:t>
      </w:r>
      <w:proofErr w:type="spellEnd"/>
      <w:r w:rsidRPr="00F939A0">
        <w:rPr>
          <w:sz w:val="15"/>
          <w:lang w:val="pt-BR"/>
        </w:rPr>
        <w:t xml:space="preserve"> e colaboradores descreveram que o hidrogênio molecular (H2) atenua seletivamente radicais hidroxila (•OH) e </w:t>
      </w:r>
      <w:proofErr w:type="spellStart"/>
      <w:r w:rsidRPr="00F939A0">
        <w:rPr>
          <w:sz w:val="15"/>
          <w:lang w:val="pt-BR"/>
        </w:rPr>
        <w:t>peroxinitrito</w:t>
      </w:r>
      <w:proofErr w:type="spellEnd"/>
      <w:r w:rsidRPr="00F939A0">
        <w:rPr>
          <w:sz w:val="15"/>
          <w:lang w:val="pt-BR"/>
        </w:rPr>
        <w:t xml:space="preserve"> (ONOO−) em modelo de isquemia-reperfusão cerebral. Desde então, milhares de publicações e 81 ensaios registrados avaliaram o hidrogênio molecular (H2) por via oral (água rica em hidrogênio, HRW, 0,5–5,9 </w:t>
      </w:r>
      <w:proofErr w:type="spellStart"/>
      <w:r w:rsidRPr="00F939A0">
        <w:rPr>
          <w:sz w:val="15"/>
          <w:lang w:val="pt-BR"/>
        </w:rPr>
        <w:t>ppm</w:t>
      </w:r>
      <w:proofErr w:type="spellEnd"/>
      <w:r w:rsidRPr="00F939A0">
        <w:rPr>
          <w:sz w:val="15"/>
          <w:lang w:val="pt-BR"/>
        </w:rPr>
        <w:t>), inalatória (H2 1–66%), intravenosa (soro rico em H2, HRS) e tópica, com data de busca final em 20/05/2026.</w:t>
      </w:r>
    </w:p>
    <w:p w14:paraId="5FFD7DF7" w14:textId="77777777" w:rsidR="00EE6077" w:rsidRPr="00F939A0" w:rsidRDefault="00000000">
      <w:pPr>
        <w:spacing w:before="20" w:after="40"/>
        <w:jc w:val="both"/>
        <w:rPr>
          <w:lang w:val="pt-BR"/>
        </w:rPr>
      </w:pPr>
      <w:r w:rsidRPr="00F939A0">
        <w:rPr>
          <w:sz w:val="15"/>
          <w:lang w:val="pt-BR"/>
        </w:rPr>
        <w:t>Revisões prévias (</w:t>
      </w:r>
      <w:proofErr w:type="spellStart"/>
      <w:r w:rsidRPr="00F939A0">
        <w:rPr>
          <w:sz w:val="15"/>
          <w:lang w:val="pt-BR"/>
        </w:rPr>
        <w:t>Johnsen</w:t>
      </w:r>
      <w:proofErr w:type="spellEnd"/>
      <w:r w:rsidRPr="00F939A0">
        <w:rPr>
          <w:sz w:val="15"/>
          <w:lang w:val="pt-BR"/>
        </w:rPr>
        <w:t xml:space="preserve"> et al., 2023, </w:t>
      </w:r>
      <w:proofErr w:type="spellStart"/>
      <w:r w:rsidRPr="00F939A0">
        <w:rPr>
          <w:sz w:val="15"/>
          <w:lang w:val="pt-BR"/>
        </w:rPr>
        <w:t>Molecules</w:t>
      </w:r>
      <w:proofErr w:type="spellEnd"/>
      <w:r w:rsidRPr="00F939A0">
        <w:rPr>
          <w:sz w:val="15"/>
          <w:lang w:val="pt-BR"/>
        </w:rPr>
        <w:t xml:space="preserve">; </w:t>
      </w:r>
      <w:proofErr w:type="spellStart"/>
      <w:r w:rsidRPr="00F939A0">
        <w:rPr>
          <w:sz w:val="15"/>
          <w:lang w:val="pt-BR"/>
        </w:rPr>
        <w:t>Dhillon</w:t>
      </w:r>
      <w:proofErr w:type="spellEnd"/>
      <w:r w:rsidRPr="00F939A0">
        <w:rPr>
          <w:sz w:val="15"/>
          <w:lang w:val="pt-BR"/>
        </w:rPr>
        <w:t xml:space="preserve"> et al., 2024, </w:t>
      </w:r>
      <w:proofErr w:type="spellStart"/>
      <w:r w:rsidRPr="00F939A0">
        <w:rPr>
          <w:sz w:val="15"/>
          <w:lang w:val="pt-BR"/>
        </w:rPr>
        <w:t>Int</w:t>
      </w:r>
      <w:proofErr w:type="spellEnd"/>
      <w:r w:rsidRPr="00F939A0">
        <w:rPr>
          <w:sz w:val="15"/>
          <w:lang w:val="pt-BR"/>
        </w:rPr>
        <w:t xml:space="preserve"> J Mol </w:t>
      </w:r>
      <w:proofErr w:type="spellStart"/>
      <w:r w:rsidRPr="00F939A0">
        <w:rPr>
          <w:sz w:val="15"/>
          <w:lang w:val="pt-BR"/>
        </w:rPr>
        <w:t>Sci</w:t>
      </w:r>
      <w:proofErr w:type="spellEnd"/>
      <w:r w:rsidRPr="00F939A0">
        <w:rPr>
          <w:sz w:val="15"/>
          <w:lang w:val="pt-BR"/>
        </w:rPr>
        <w:t xml:space="preserve">) mapearam segurança consistente, mas eficácia ainda baseada em ensaios pequenos e heterogêneos. Metanálises recentes sobre perfil lipídico e performance física sugerem efeitos modestos, enquanto um ensaio fase 3 em COVID-19 (Hydro-COVID, n=675) não evidenciou benefício. </w:t>
      </w:r>
      <w:proofErr w:type="spellStart"/>
      <w:r w:rsidRPr="00F939A0">
        <w:rPr>
          <w:sz w:val="15"/>
          <w:lang w:val="pt-BR"/>
        </w:rPr>
        <w:t>Mecanisticamente</w:t>
      </w:r>
      <w:proofErr w:type="spellEnd"/>
      <w:r w:rsidRPr="00F939A0">
        <w:rPr>
          <w:sz w:val="15"/>
          <w:lang w:val="pt-BR"/>
        </w:rPr>
        <w:t>, a hipótese de ativação do eixo Keap1–Nrf2–ARE com alvo em Fe-porfirina oxidada tem ganhado suporte, mas sem validação em desfechos clínicos.</w:t>
      </w:r>
    </w:p>
    <w:p w14:paraId="1AD6643E" w14:textId="77777777" w:rsidR="00EE6077" w:rsidRPr="00F939A0" w:rsidRDefault="00000000">
      <w:pPr>
        <w:pStyle w:val="Ttulo2"/>
        <w:spacing w:before="160" w:after="60"/>
        <w:rPr>
          <w:lang w:val="pt-BR"/>
        </w:rPr>
      </w:pPr>
      <w:proofErr w:type="gramStart"/>
      <w:r w:rsidRPr="00F939A0">
        <w:rPr>
          <w:color w:val="0E9A8B"/>
          <w:lang w:val="pt-BR"/>
        </w:rPr>
        <w:t xml:space="preserve">1.1  </w:t>
      </w:r>
      <w:r w:rsidRPr="00F939A0">
        <w:rPr>
          <w:color w:val="0F2A44"/>
          <w:lang w:val="pt-BR"/>
        </w:rPr>
        <w:t>Lacuna</w:t>
      </w:r>
      <w:proofErr w:type="gramEnd"/>
      <w:r w:rsidRPr="00F939A0">
        <w:rPr>
          <w:color w:val="0F2A44"/>
          <w:lang w:val="pt-BR"/>
        </w:rPr>
        <w:t xml:space="preserve"> e objetivos</w:t>
      </w:r>
    </w:p>
    <w:p w14:paraId="2DD06D80" w14:textId="77777777" w:rsidR="00EE6077" w:rsidRPr="00F939A0" w:rsidRDefault="00000000">
      <w:pPr>
        <w:spacing w:before="20" w:after="40"/>
        <w:jc w:val="both"/>
        <w:rPr>
          <w:lang w:val="pt-BR"/>
        </w:rPr>
      </w:pPr>
      <w:r w:rsidRPr="00F939A0">
        <w:rPr>
          <w:sz w:val="15"/>
          <w:lang w:val="pt-BR"/>
        </w:rPr>
        <w:t>Permanecem lacunas sobre dose-resposta, via ótima, farmacocinética e relevância clínica. Produtos comerciais com hidrogênio molecular (H2) expandiram-se antes de evidência robusta. Esta revisão sistematizada da literatura objetiva sintetizar mecanismos celulares e evidências clínicas do hidrogênio molecular (H2) em humanos (2007–2026, foco 2021–2026), hierarquizando por nível de evidência e certeza GRADE, seguindo o checklist PRISMA 2020 adaptado para revisões sistematizadas.</w:t>
      </w:r>
    </w:p>
    <w:tbl>
      <w:tblPr>
        <w:tblW w:w="0" w:type="auto"/>
        <w:jc w:val="center"/>
        <w:tblBorders>
          <w:top w:val="single" w:sz="3" w:space="0" w:color="D9E2EC"/>
          <w:left w:val="single" w:sz="12" w:space="0" w:color="0E9A8B"/>
          <w:bottom w:val="single" w:sz="3" w:space="0" w:color="D9E2EC"/>
          <w:right w:val="single" w:sz="3" w:space="0" w:color="D9E2EC"/>
          <w:insideH w:val="single" w:sz="3" w:space="0" w:color="D9E2EC"/>
          <w:insideV w:val="single" w:sz="3" w:space="0" w:color="D9E2EC"/>
        </w:tblBorders>
        <w:tblLayout w:type="fixed"/>
        <w:tblLook w:val="04A0" w:firstRow="1" w:lastRow="0" w:firstColumn="1" w:lastColumn="0" w:noHBand="0" w:noVBand="1"/>
      </w:tblPr>
      <w:tblGrid>
        <w:gridCol w:w="10224"/>
      </w:tblGrid>
      <w:tr w:rsidR="00EE6077" w:rsidRPr="00BF2373" w14:paraId="5FE0BCBF" w14:textId="77777777">
        <w:trPr>
          <w:jc w:val="center"/>
        </w:trPr>
        <w:tc>
          <w:tcPr>
            <w:tcW w:w="10224" w:type="dxa"/>
            <w:shd w:val="clear" w:color="auto" w:fill="F2F5F8"/>
          </w:tcPr>
          <w:p w14:paraId="30058C36" w14:textId="77777777" w:rsidR="00EE6077" w:rsidRPr="00F939A0" w:rsidRDefault="00000000">
            <w:pPr>
              <w:spacing w:before="80" w:after="80"/>
              <w:ind w:left="144"/>
              <w:rPr>
                <w:lang w:val="pt-BR"/>
              </w:rPr>
            </w:pPr>
            <w:r w:rsidRPr="00F939A0">
              <w:rPr>
                <w:b/>
                <w:caps/>
                <w:color w:val="0B7A6F"/>
                <w:sz w:val="12"/>
                <w:lang w:val="pt-BR"/>
              </w:rPr>
              <w:t xml:space="preserve">Objetivo </w:t>
            </w:r>
            <w:proofErr w:type="gramStart"/>
            <w:r w:rsidRPr="00F939A0">
              <w:rPr>
                <w:b/>
                <w:caps/>
                <w:color w:val="0B7A6F"/>
                <w:sz w:val="12"/>
                <w:lang w:val="pt-BR"/>
              </w:rPr>
              <w:t>PICO  •</w:t>
            </w:r>
            <w:proofErr w:type="gramEnd"/>
            <w:r w:rsidRPr="00F939A0">
              <w:rPr>
                <w:b/>
                <w:caps/>
                <w:color w:val="0B7A6F"/>
                <w:sz w:val="12"/>
                <w:lang w:val="pt-BR"/>
              </w:rPr>
              <w:t xml:space="preserve">    </w:t>
            </w:r>
            <w:r w:rsidRPr="00F939A0">
              <w:rPr>
                <w:sz w:val="12"/>
                <w:lang w:val="pt-BR"/>
              </w:rPr>
              <w:t xml:space="preserve">Em adultos humanos, o hidrogênio molecular (H2), em qualquer via e concentração quantificada, é seguro e eficaz para modular marcadores de estresse oxidativo/inflamação e </w:t>
            </w:r>
            <w:r w:rsidRPr="00F939A0">
              <w:rPr>
                <w:sz w:val="12"/>
                <w:lang w:val="pt-BR"/>
              </w:rPr>
              <w:lastRenderedPageBreak/>
              <w:t>melhorar desfechos clínicos quando comparado a placebo ou cuidado padrão?</w:t>
            </w:r>
          </w:p>
        </w:tc>
      </w:tr>
    </w:tbl>
    <w:p w14:paraId="4BB5D004" w14:textId="77777777" w:rsidR="00EE6077" w:rsidRPr="00F939A0" w:rsidRDefault="00EE6077">
      <w:pPr>
        <w:spacing w:after="20"/>
        <w:rPr>
          <w:lang w:val="pt-BR"/>
        </w:rPr>
      </w:pPr>
    </w:p>
    <w:p w14:paraId="18FA011F" w14:textId="77777777" w:rsidR="00EE6077" w:rsidRPr="00F939A0" w:rsidRDefault="00000000">
      <w:pPr>
        <w:pStyle w:val="Ttulo1"/>
        <w:pBdr>
          <w:bottom w:val="single" w:sz="6" w:space="2" w:color="0E9A8B"/>
        </w:pBdr>
        <w:spacing w:before="240" w:after="80"/>
        <w:rPr>
          <w:lang w:val="pt-BR"/>
        </w:rPr>
      </w:pPr>
      <w:proofErr w:type="gramStart"/>
      <w:r w:rsidRPr="00F939A0">
        <w:rPr>
          <w:color w:val="0E9A8B"/>
          <w:lang w:val="pt-BR"/>
        </w:rPr>
        <w:t xml:space="preserve">2  </w:t>
      </w:r>
      <w:r w:rsidRPr="00F939A0">
        <w:rPr>
          <w:lang w:val="pt-BR"/>
        </w:rPr>
        <w:t>Métodos</w:t>
      </w:r>
      <w:proofErr w:type="gramEnd"/>
    </w:p>
    <w:p w14:paraId="4A09C9AB" w14:textId="77777777" w:rsidR="00EE6077" w:rsidRPr="00F939A0" w:rsidRDefault="00000000">
      <w:pPr>
        <w:pStyle w:val="Ttulo2"/>
        <w:spacing w:before="160" w:after="60"/>
        <w:rPr>
          <w:lang w:val="pt-BR"/>
        </w:rPr>
      </w:pPr>
      <w:proofErr w:type="gramStart"/>
      <w:r w:rsidRPr="00F939A0">
        <w:rPr>
          <w:color w:val="0E9A8B"/>
          <w:lang w:val="pt-BR"/>
        </w:rPr>
        <w:t xml:space="preserve">2.1  </w:t>
      </w:r>
      <w:r w:rsidRPr="00F939A0">
        <w:rPr>
          <w:color w:val="0F2A44"/>
          <w:lang w:val="pt-BR"/>
        </w:rPr>
        <w:t>Protocolo</w:t>
      </w:r>
      <w:proofErr w:type="gramEnd"/>
      <w:r w:rsidRPr="00F939A0">
        <w:rPr>
          <w:color w:val="0F2A44"/>
          <w:lang w:val="pt-BR"/>
        </w:rPr>
        <w:t xml:space="preserve"> e registro</w:t>
      </w:r>
    </w:p>
    <w:p w14:paraId="748A82EE" w14:textId="77777777" w:rsidR="00EE6077" w:rsidRPr="00F939A0" w:rsidRDefault="00000000">
      <w:pPr>
        <w:spacing w:before="20" w:after="40"/>
        <w:jc w:val="both"/>
        <w:rPr>
          <w:lang w:val="pt-BR"/>
        </w:rPr>
      </w:pPr>
      <w:r w:rsidRPr="00F939A0">
        <w:rPr>
          <w:sz w:val="15"/>
          <w:lang w:val="pt-BR"/>
        </w:rPr>
        <w:t>Esta é uma revisão sistematizada da literatura (não uma revisão sistemática completa no sentido Cochrane). Não houve registro prospectivo no PROSPERO — limitação declarada. Para submissão futura como revisão sistemática, o protocolo será registrado prospectivamente e o checklist PRISMA 2020 completo preenchido (Apêndice A). O relato segue o PRISMA 2020 adaptado para revisões sistematizadas e a abordagem GRADE. Um protocolo interno com PICO, critérios e plano de extração foi elaborado antes das buscas (15/05/2026).</w:t>
      </w:r>
    </w:p>
    <w:p w14:paraId="00CDCE30" w14:textId="77777777" w:rsidR="00EE6077" w:rsidRDefault="00000000">
      <w:pPr>
        <w:pStyle w:val="Ttulo2"/>
        <w:spacing w:before="160" w:after="60"/>
      </w:pPr>
      <w:proofErr w:type="gramStart"/>
      <w:r>
        <w:rPr>
          <w:color w:val="0E9A8B"/>
        </w:rPr>
        <w:t xml:space="preserve">2.2  </w:t>
      </w:r>
      <w:proofErr w:type="spellStart"/>
      <w:r>
        <w:rPr>
          <w:color w:val="0F2A44"/>
        </w:rPr>
        <w:t>Critérios</w:t>
      </w:r>
      <w:proofErr w:type="spellEnd"/>
      <w:proofErr w:type="gramEnd"/>
      <w:r>
        <w:rPr>
          <w:color w:val="0F2A44"/>
        </w:rPr>
        <w:t xml:space="preserve"> de </w:t>
      </w:r>
      <w:proofErr w:type="spellStart"/>
      <w:r>
        <w:rPr>
          <w:color w:val="0F2A44"/>
        </w:rPr>
        <w:t>elegibilidade</w:t>
      </w:r>
      <w:proofErr w:type="spellEnd"/>
    </w:p>
    <w:tbl>
      <w:tblPr>
        <w:tblW w:w="11663" w:type="dxa"/>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4525"/>
        <w:gridCol w:w="7138"/>
      </w:tblGrid>
      <w:tr w:rsidR="00EE6077" w14:paraId="35CDFB85" w14:textId="77777777" w:rsidTr="00F52AC1">
        <w:trPr>
          <w:trHeight w:val="227"/>
          <w:jc w:val="center"/>
        </w:trPr>
        <w:tc>
          <w:tcPr>
            <w:tcW w:w="4525" w:type="dxa"/>
            <w:shd w:val="clear" w:color="auto" w:fill="0F2A44"/>
          </w:tcPr>
          <w:p w14:paraId="726BC64D" w14:textId="77777777" w:rsidR="00EE6077" w:rsidRDefault="00000000">
            <w:pPr>
              <w:jc w:val="center"/>
            </w:pPr>
            <w:r>
              <w:rPr>
                <w:b/>
                <w:caps/>
                <w:color w:val="FFFFFF"/>
                <w:sz w:val="12"/>
              </w:rPr>
              <w:t>DOMÍNIO</w:t>
            </w:r>
          </w:p>
        </w:tc>
        <w:tc>
          <w:tcPr>
            <w:tcW w:w="7138" w:type="dxa"/>
            <w:shd w:val="clear" w:color="auto" w:fill="0F2A44"/>
          </w:tcPr>
          <w:p w14:paraId="2BA36106" w14:textId="77777777" w:rsidR="00EE6077" w:rsidRDefault="00000000">
            <w:pPr>
              <w:jc w:val="center"/>
            </w:pPr>
            <w:r>
              <w:rPr>
                <w:b/>
                <w:caps/>
                <w:color w:val="FFFFFF"/>
                <w:sz w:val="12"/>
              </w:rPr>
              <w:t>CRITÉRIOS</w:t>
            </w:r>
          </w:p>
        </w:tc>
      </w:tr>
      <w:tr w:rsidR="00EE6077" w:rsidRPr="00BF2373" w14:paraId="5607D0A4" w14:textId="77777777" w:rsidTr="00F52AC1">
        <w:trPr>
          <w:trHeight w:val="404"/>
          <w:jc w:val="center"/>
        </w:trPr>
        <w:tc>
          <w:tcPr>
            <w:tcW w:w="4525" w:type="dxa"/>
            <w:shd w:val="clear" w:color="auto" w:fill="E8EEF2"/>
            <w:vAlign w:val="center"/>
          </w:tcPr>
          <w:p w14:paraId="3A36FD13" w14:textId="77777777" w:rsidR="00EE6077" w:rsidRDefault="00000000">
            <w:pPr>
              <w:jc w:val="center"/>
            </w:pPr>
            <w:proofErr w:type="spellStart"/>
            <w:r>
              <w:rPr>
                <w:b/>
                <w:color w:val="0F2A44"/>
                <w:sz w:val="12"/>
              </w:rPr>
              <w:t>População</w:t>
            </w:r>
            <w:proofErr w:type="spellEnd"/>
          </w:p>
        </w:tc>
        <w:tc>
          <w:tcPr>
            <w:tcW w:w="7138" w:type="dxa"/>
            <w:shd w:val="clear" w:color="auto" w:fill="FFFFFF"/>
            <w:vAlign w:val="center"/>
          </w:tcPr>
          <w:p w14:paraId="6A97A0FC" w14:textId="77777777" w:rsidR="00EE6077" w:rsidRPr="00F939A0" w:rsidRDefault="00000000">
            <w:pPr>
              <w:rPr>
                <w:lang w:val="pt-BR"/>
              </w:rPr>
            </w:pPr>
            <w:r w:rsidRPr="00F939A0">
              <w:rPr>
                <w:sz w:val="12"/>
                <w:lang w:val="pt-BR"/>
              </w:rPr>
              <w:t>Humanos adultos (≥18 anos) saudáveis ou com condição clínica (síndrome metabólica, NAFLD, DM2, risco CV, condição musculoesquelética, COVID-19, fadiga). Modelos animais/celulares apenas para mecanismos, sinalizados como não extrapoláveis.</w:t>
            </w:r>
          </w:p>
        </w:tc>
      </w:tr>
      <w:tr w:rsidR="00EE6077" w14:paraId="1C7ECAA6" w14:textId="77777777" w:rsidTr="00F52AC1">
        <w:trPr>
          <w:trHeight w:val="394"/>
          <w:jc w:val="center"/>
        </w:trPr>
        <w:tc>
          <w:tcPr>
            <w:tcW w:w="4525" w:type="dxa"/>
            <w:shd w:val="clear" w:color="auto" w:fill="E8EEF2"/>
            <w:vAlign w:val="center"/>
          </w:tcPr>
          <w:p w14:paraId="04DC0F67" w14:textId="77777777" w:rsidR="00EE6077" w:rsidRDefault="00000000">
            <w:pPr>
              <w:jc w:val="center"/>
            </w:pPr>
            <w:proofErr w:type="spellStart"/>
            <w:r>
              <w:rPr>
                <w:b/>
                <w:color w:val="0F2A44"/>
                <w:sz w:val="12"/>
              </w:rPr>
              <w:t>Intervenção</w:t>
            </w:r>
            <w:proofErr w:type="spellEnd"/>
          </w:p>
        </w:tc>
        <w:tc>
          <w:tcPr>
            <w:tcW w:w="7138" w:type="dxa"/>
            <w:shd w:val="clear" w:color="auto" w:fill="FFFFFF"/>
            <w:vAlign w:val="center"/>
          </w:tcPr>
          <w:p w14:paraId="0947A482" w14:textId="77777777" w:rsidR="00EE6077" w:rsidRDefault="00000000">
            <w:r w:rsidRPr="00F939A0">
              <w:rPr>
                <w:sz w:val="12"/>
                <w:lang w:val="pt-BR"/>
              </w:rPr>
              <w:t xml:space="preserve">Hidrogênio molecular (H2) em qualquer via com concentração quantificada: HRW (0,5–5,9 </w:t>
            </w:r>
            <w:proofErr w:type="spellStart"/>
            <w:r w:rsidRPr="00F939A0">
              <w:rPr>
                <w:sz w:val="12"/>
                <w:lang w:val="pt-BR"/>
              </w:rPr>
              <w:t>ppm</w:t>
            </w:r>
            <w:proofErr w:type="spellEnd"/>
            <w:r w:rsidRPr="00F939A0">
              <w:rPr>
                <w:sz w:val="12"/>
                <w:lang w:val="pt-BR"/>
              </w:rPr>
              <w:t xml:space="preserve">), gás H2 1–66% (+ O2), HRS, banho, colírio, comprimido gerador. </w:t>
            </w:r>
            <w:proofErr w:type="spellStart"/>
            <w:r>
              <w:rPr>
                <w:sz w:val="12"/>
              </w:rPr>
              <w:t>Excluída</w:t>
            </w:r>
            <w:proofErr w:type="spellEnd"/>
            <w:r>
              <w:rPr>
                <w:sz w:val="12"/>
              </w:rPr>
              <w:t xml:space="preserve"> </w:t>
            </w:r>
            <w:proofErr w:type="spellStart"/>
            <w:r>
              <w:rPr>
                <w:sz w:val="12"/>
              </w:rPr>
              <w:t>água</w:t>
            </w:r>
            <w:proofErr w:type="spellEnd"/>
            <w:r>
              <w:rPr>
                <w:sz w:val="12"/>
              </w:rPr>
              <w:t xml:space="preserve"> </w:t>
            </w:r>
            <w:proofErr w:type="spellStart"/>
            <w:r>
              <w:rPr>
                <w:sz w:val="12"/>
              </w:rPr>
              <w:t>alcalina</w:t>
            </w:r>
            <w:proofErr w:type="spellEnd"/>
            <w:r>
              <w:rPr>
                <w:sz w:val="12"/>
              </w:rPr>
              <w:t xml:space="preserve"> </w:t>
            </w:r>
            <w:proofErr w:type="spellStart"/>
            <w:r>
              <w:rPr>
                <w:sz w:val="12"/>
              </w:rPr>
              <w:t>sem</w:t>
            </w:r>
            <w:proofErr w:type="spellEnd"/>
            <w:r>
              <w:rPr>
                <w:sz w:val="12"/>
              </w:rPr>
              <w:t xml:space="preserve"> </w:t>
            </w:r>
            <w:proofErr w:type="spellStart"/>
            <w:r>
              <w:rPr>
                <w:sz w:val="12"/>
              </w:rPr>
              <w:t>quantificação</w:t>
            </w:r>
            <w:proofErr w:type="spellEnd"/>
            <w:r>
              <w:rPr>
                <w:sz w:val="12"/>
              </w:rPr>
              <w:t xml:space="preserve"> de H2.</w:t>
            </w:r>
          </w:p>
        </w:tc>
      </w:tr>
      <w:tr w:rsidR="00EE6077" w:rsidRPr="00BF2373" w14:paraId="34B8DE9C" w14:textId="77777777" w:rsidTr="00F52AC1">
        <w:trPr>
          <w:trHeight w:val="227"/>
          <w:jc w:val="center"/>
        </w:trPr>
        <w:tc>
          <w:tcPr>
            <w:tcW w:w="4525" w:type="dxa"/>
            <w:shd w:val="clear" w:color="auto" w:fill="E8EEF2"/>
            <w:vAlign w:val="center"/>
          </w:tcPr>
          <w:p w14:paraId="4730F75B" w14:textId="77777777" w:rsidR="00EE6077" w:rsidRDefault="00000000">
            <w:pPr>
              <w:jc w:val="center"/>
            </w:pPr>
            <w:proofErr w:type="spellStart"/>
            <w:r>
              <w:rPr>
                <w:b/>
                <w:color w:val="0F2A44"/>
                <w:sz w:val="12"/>
              </w:rPr>
              <w:t>Comparador</w:t>
            </w:r>
            <w:proofErr w:type="spellEnd"/>
          </w:p>
        </w:tc>
        <w:tc>
          <w:tcPr>
            <w:tcW w:w="7138" w:type="dxa"/>
            <w:shd w:val="clear" w:color="auto" w:fill="FFFFFF"/>
            <w:vAlign w:val="center"/>
          </w:tcPr>
          <w:p w14:paraId="3C8E289D" w14:textId="77777777" w:rsidR="00EE6077" w:rsidRPr="00F939A0" w:rsidRDefault="00000000">
            <w:pPr>
              <w:rPr>
                <w:lang w:val="pt-BR"/>
              </w:rPr>
            </w:pPr>
            <w:r w:rsidRPr="00F939A0">
              <w:rPr>
                <w:sz w:val="12"/>
                <w:lang w:val="pt-BR"/>
              </w:rPr>
              <w:t>Placebo (água placebo, ar ambiente), cuidado padrão ou ausência de intervenção.</w:t>
            </w:r>
          </w:p>
        </w:tc>
      </w:tr>
      <w:tr w:rsidR="00EE6077" w:rsidRPr="00BF2373" w14:paraId="0081DC33" w14:textId="77777777" w:rsidTr="00F52AC1">
        <w:trPr>
          <w:trHeight w:val="404"/>
          <w:jc w:val="center"/>
        </w:trPr>
        <w:tc>
          <w:tcPr>
            <w:tcW w:w="4525" w:type="dxa"/>
            <w:shd w:val="clear" w:color="auto" w:fill="E8EEF2"/>
            <w:vAlign w:val="center"/>
          </w:tcPr>
          <w:p w14:paraId="3340DCC4" w14:textId="77777777" w:rsidR="00EE6077" w:rsidRDefault="00000000">
            <w:pPr>
              <w:jc w:val="center"/>
            </w:pPr>
            <w:proofErr w:type="spellStart"/>
            <w:r>
              <w:rPr>
                <w:b/>
                <w:color w:val="0F2A44"/>
                <w:sz w:val="12"/>
              </w:rPr>
              <w:t>Desfechos</w:t>
            </w:r>
            <w:proofErr w:type="spellEnd"/>
          </w:p>
        </w:tc>
        <w:tc>
          <w:tcPr>
            <w:tcW w:w="7138" w:type="dxa"/>
            <w:shd w:val="clear" w:color="auto" w:fill="FFFFFF"/>
            <w:vAlign w:val="center"/>
          </w:tcPr>
          <w:p w14:paraId="5A6219BA" w14:textId="77777777" w:rsidR="00EE6077" w:rsidRPr="00F939A0" w:rsidRDefault="00000000">
            <w:pPr>
              <w:rPr>
                <w:lang w:val="pt-BR"/>
              </w:rPr>
            </w:pPr>
            <w:r w:rsidRPr="00F939A0">
              <w:rPr>
                <w:sz w:val="12"/>
                <w:lang w:val="pt-BR"/>
              </w:rPr>
              <w:t>Primários: segurança/eventos adversos, marcadores de estresse oxidativo (</w:t>
            </w:r>
            <w:proofErr w:type="spellStart"/>
            <w:r w:rsidRPr="00F939A0">
              <w:rPr>
                <w:sz w:val="12"/>
                <w:lang w:val="pt-BR"/>
              </w:rPr>
              <w:t>d-ROMs</w:t>
            </w:r>
            <w:proofErr w:type="spellEnd"/>
            <w:r w:rsidRPr="00F939A0">
              <w:rPr>
                <w:sz w:val="12"/>
                <w:lang w:val="pt-BR"/>
              </w:rPr>
              <w:t>, MDA, 8-OHdG, BAP, SOD, CAT) e inflamação (IL-6, TNF-</w:t>
            </w:r>
            <w:r>
              <w:rPr>
                <w:sz w:val="12"/>
              </w:rPr>
              <w:t>α</w:t>
            </w:r>
            <w:r w:rsidRPr="00F939A0">
              <w:rPr>
                <w:sz w:val="12"/>
                <w:lang w:val="pt-BR"/>
              </w:rPr>
              <w:t>, PCR). Secundários: perfil lipídico/glicêmico, esteatose hepática, performance física, fadiga, qualidade de vida.</w:t>
            </w:r>
          </w:p>
        </w:tc>
      </w:tr>
      <w:tr w:rsidR="00EE6077" w:rsidRPr="00BF2373" w14:paraId="2D5CFC77" w14:textId="77777777" w:rsidTr="00F52AC1">
        <w:trPr>
          <w:trHeight w:val="394"/>
          <w:jc w:val="center"/>
        </w:trPr>
        <w:tc>
          <w:tcPr>
            <w:tcW w:w="4525" w:type="dxa"/>
            <w:shd w:val="clear" w:color="auto" w:fill="E8EEF2"/>
            <w:vAlign w:val="center"/>
          </w:tcPr>
          <w:p w14:paraId="10E94C06" w14:textId="77777777" w:rsidR="00EE6077" w:rsidRDefault="00000000">
            <w:pPr>
              <w:jc w:val="center"/>
            </w:pPr>
            <w:proofErr w:type="spellStart"/>
            <w:r>
              <w:rPr>
                <w:b/>
                <w:color w:val="0F2A44"/>
                <w:sz w:val="12"/>
              </w:rPr>
              <w:t>Desenho</w:t>
            </w:r>
            <w:proofErr w:type="spellEnd"/>
          </w:p>
        </w:tc>
        <w:tc>
          <w:tcPr>
            <w:tcW w:w="7138" w:type="dxa"/>
            <w:shd w:val="clear" w:color="auto" w:fill="FFFFFF"/>
            <w:vAlign w:val="center"/>
          </w:tcPr>
          <w:p w14:paraId="61163E32" w14:textId="77777777" w:rsidR="00EE6077" w:rsidRPr="00F939A0" w:rsidRDefault="00000000">
            <w:pPr>
              <w:rPr>
                <w:lang w:val="pt-BR"/>
              </w:rPr>
            </w:pPr>
            <w:r w:rsidRPr="00F939A0">
              <w:rPr>
                <w:sz w:val="12"/>
                <w:lang w:val="pt-BR"/>
              </w:rPr>
              <w:t xml:space="preserve">Incluídos: </w:t>
            </w:r>
            <w:proofErr w:type="spellStart"/>
            <w:r w:rsidRPr="00F939A0">
              <w:rPr>
                <w:sz w:val="12"/>
                <w:lang w:val="pt-BR"/>
              </w:rPr>
              <w:t>ECRs</w:t>
            </w:r>
            <w:proofErr w:type="spellEnd"/>
            <w:r w:rsidRPr="00F939A0">
              <w:rPr>
                <w:sz w:val="12"/>
                <w:lang w:val="pt-BR"/>
              </w:rPr>
              <w:t xml:space="preserve">, revisões sistemáticas/metanálises, coortes, consensos. Excluídos: editoriais, cartas sem dados, séries sem controle, </w:t>
            </w:r>
            <w:proofErr w:type="spellStart"/>
            <w:r w:rsidRPr="00F939A0">
              <w:rPr>
                <w:sz w:val="12"/>
                <w:lang w:val="pt-BR"/>
              </w:rPr>
              <w:t>preprints</w:t>
            </w:r>
            <w:proofErr w:type="spellEnd"/>
            <w:r w:rsidRPr="00F939A0">
              <w:rPr>
                <w:sz w:val="12"/>
                <w:lang w:val="pt-BR"/>
              </w:rPr>
              <w:t xml:space="preserve"> sem revisão por pares, estudos sem grupo comparador.</w:t>
            </w:r>
          </w:p>
        </w:tc>
      </w:tr>
      <w:tr w:rsidR="00EE6077" w:rsidRPr="00BF2373" w14:paraId="12CB7F1A" w14:textId="77777777" w:rsidTr="00F52AC1">
        <w:trPr>
          <w:trHeight w:val="404"/>
          <w:jc w:val="center"/>
        </w:trPr>
        <w:tc>
          <w:tcPr>
            <w:tcW w:w="4525" w:type="dxa"/>
            <w:shd w:val="clear" w:color="auto" w:fill="E8EEF2"/>
            <w:vAlign w:val="center"/>
          </w:tcPr>
          <w:p w14:paraId="634E196D" w14:textId="77777777" w:rsidR="00EE6077" w:rsidRDefault="00000000">
            <w:pPr>
              <w:jc w:val="center"/>
            </w:pPr>
            <w:r>
              <w:rPr>
                <w:b/>
                <w:color w:val="0F2A44"/>
                <w:sz w:val="12"/>
              </w:rPr>
              <w:t>Outros</w:t>
            </w:r>
          </w:p>
        </w:tc>
        <w:tc>
          <w:tcPr>
            <w:tcW w:w="7138" w:type="dxa"/>
            <w:shd w:val="clear" w:color="auto" w:fill="FFFFFF"/>
            <w:vAlign w:val="center"/>
          </w:tcPr>
          <w:p w14:paraId="46324D47" w14:textId="77777777" w:rsidR="00EE6077" w:rsidRPr="00F939A0" w:rsidRDefault="00000000">
            <w:pPr>
              <w:rPr>
                <w:lang w:val="pt-BR"/>
              </w:rPr>
            </w:pPr>
            <w:r w:rsidRPr="00F939A0">
              <w:rPr>
                <w:sz w:val="12"/>
                <w:lang w:val="pt-BR"/>
              </w:rPr>
              <w:t>Período 2007–2026, foco 2021–2026; idiomas EN/PT; apenas publicações revisadas por pares. Busca complementar em Google Scholar apenas para rastreio de citações.</w:t>
            </w:r>
          </w:p>
        </w:tc>
      </w:tr>
    </w:tbl>
    <w:p w14:paraId="23D7C7E9" w14:textId="77777777" w:rsidR="00EE6077" w:rsidRPr="00F939A0" w:rsidRDefault="00000000">
      <w:pPr>
        <w:pStyle w:val="Ttulo2"/>
        <w:spacing w:before="160" w:after="60"/>
        <w:rPr>
          <w:lang w:val="pt-BR"/>
        </w:rPr>
      </w:pPr>
      <w:proofErr w:type="gramStart"/>
      <w:r w:rsidRPr="00F939A0">
        <w:rPr>
          <w:color w:val="0E9A8B"/>
          <w:lang w:val="pt-BR"/>
        </w:rPr>
        <w:t xml:space="preserve">2.3  </w:t>
      </w:r>
      <w:r w:rsidRPr="00F939A0">
        <w:rPr>
          <w:color w:val="0F2A44"/>
          <w:lang w:val="pt-BR"/>
        </w:rPr>
        <w:t>Fontes</w:t>
      </w:r>
      <w:proofErr w:type="gramEnd"/>
      <w:r w:rsidRPr="00F939A0">
        <w:rPr>
          <w:color w:val="0F2A44"/>
          <w:lang w:val="pt-BR"/>
        </w:rPr>
        <w:t xml:space="preserve"> de informação, estratégia de busca e seleção</w:t>
      </w:r>
    </w:p>
    <w:p w14:paraId="281D09B7" w14:textId="77777777" w:rsidR="00EE6077" w:rsidRPr="00F939A0" w:rsidRDefault="00000000">
      <w:pPr>
        <w:spacing w:before="20" w:after="40"/>
        <w:jc w:val="both"/>
        <w:rPr>
          <w:lang w:val="pt-BR"/>
        </w:rPr>
      </w:pPr>
      <w:proofErr w:type="spellStart"/>
      <w:r>
        <w:rPr>
          <w:sz w:val="15"/>
        </w:rPr>
        <w:t>Buscas</w:t>
      </w:r>
      <w:proofErr w:type="spellEnd"/>
      <w:r>
        <w:rPr>
          <w:sz w:val="15"/>
        </w:rPr>
        <w:t xml:space="preserve"> </w:t>
      </w:r>
      <w:proofErr w:type="spellStart"/>
      <w:r>
        <w:rPr>
          <w:sz w:val="15"/>
        </w:rPr>
        <w:t>em</w:t>
      </w:r>
      <w:proofErr w:type="spellEnd"/>
      <w:r>
        <w:rPr>
          <w:sz w:val="15"/>
        </w:rPr>
        <w:t xml:space="preserve"> 15–20/05/2026 </w:t>
      </w:r>
      <w:proofErr w:type="spellStart"/>
      <w:r>
        <w:rPr>
          <w:sz w:val="15"/>
        </w:rPr>
        <w:t>em</w:t>
      </w:r>
      <w:proofErr w:type="spellEnd"/>
      <w:r>
        <w:rPr>
          <w:sz w:val="15"/>
        </w:rPr>
        <w:t xml:space="preserve"> PubMed/MEDLINE, Cochrane CENTRAL, Scopus, Web of Science Core Collection, Embase, ClinicalTrials.gov e UMIN-CTR. </w:t>
      </w:r>
      <w:r w:rsidRPr="00F939A0">
        <w:rPr>
          <w:sz w:val="15"/>
          <w:lang w:val="pt-BR"/>
        </w:rPr>
        <w:t>Google Scholar apenas para verificação de citações. Sem filtro de data inicial; ênfase analítica em 2021–2026. Referências de revisões foram rastreadas manualmente.</w:t>
      </w:r>
    </w:p>
    <w:p w14:paraId="7D0A83AC" w14:textId="4239B674" w:rsidR="00EE6077" w:rsidRPr="005666A4" w:rsidRDefault="00000000">
      <w:pPr>
        <w:spacing w:before="20" w:after="40"/>
        <w:jc w:val="both"/>
        <w:rPr>
          <w:lang w:val="pt-BR"/>
        </w:rPr>
      </w:pPr>
      <w:r w:rsidRPr="00F939A0">
        <w:rPr>
          <w:sz w:val="15"/>
          <w:lang w:val="pt-BR"/>
        </w:rPr>
        <w:t xml:space="preserve">Dois revisores independentes rastrearam títulos/resumos no </w:t>
      </w:r>
      <w:proofErr w:type="spellStart"/>
      <w:r w:rsidRPr="00F939A0">
        <w:rPr>
          <w:sz w:val="15"/>
          <w:lang w:val="pt-BR"/>
        </w:rPr>
        <w:t>Rayyan</w:t>
      </w:r>
      <w:proofErr w:type="spellEnd"/>
      <w:r w:rsidRPr="00F939A0">
        <w:rPr>
          <w:sz w:val="15"/>
          <w:lang w:val="pt-BR"/>
        </w:rPr>
        <w:t xml:space="preserve"> e avaliaram texto completo; discordâncias por consenso com terceiro revisor. Concordância entre revisores: </w:t>
      </w:r>
      <w:r>
        <w:rPr>
          <w:sz w:val="15"/>
        </w:rPr>
        <w:t>κ</w:t>
      </w:r>
      <w:r w:rsidRPr="00F939A0">
        <w:rPr>
          <w:sz w:val="15"/>
          <w:lang w:val="pt-BR"/>
        </w:rPr>
        <w:t>=0,86 (IC95% 0,78–0,93), indicando concordância quase perfeita (Landis &amp; Koch). Exportações das bases foram arquivadas para verificação por pares sob DOI de dados (ver Declarações).</w:t>
      </w:r>
      <w:r w:rsidR="005666A4">
        <w:rPr>
          <w:sz w:val="15"/>
          <w:lang w:val="pt-BR"/>
        </w:rPr>
        <w:t xml:space="preserve"> A</w:t>
      </w:r>
      <w:r w:rsidR="005666A4" w:rsidRPr="005666A4">
        <w:rPr>
          <w:sz w:val="15"/>
          <w:lang w:val="pt-BR"/>
        </w:rPr>
        <w:t xml:space="preserve">s estratégias completas de busca e os arquivos exportados </w:t>
      </w:r>
      <w:proofErr w:type="gramStart"/>
      <w:r w:rsidR="005666A4" w:rsidRPr="005666A4">
        <w:rPr>
          <w:sz w:val="15"/>
          <w:lang w:val="pt-BR"/>
        </w:rPr>
        <w:t>(.</w:t>
      </w:r>
      <w:proofErr w:type="spellStart"/>
      <w:r w:rsidR="005666A4" w:rsidRPr="005666A4">
        <w:rPr>
          <w:sz w:val="15"/>
          <w:lang w:val="pt-BR"/>
        </w:rPr>
        <w:t>nbib</w:t>
      </w:r>
      <w:proofErr w:type="spellEnd"/>
      <w:r w:rsidR="005666A4" w:rsidRPr="005666A4">
        <w:rPr>
          <w:sz w:val="15"/>
          <w:lang w:val="pt-BR"/>
        </w:rPr>
        <w:t>, .ris</w:t>
      </w:r>
      <w:proofErr w:type="gramEnd"/>
      <w:r w:rsidR="005666A4" w:rsidRPr="005666A4">
        <w:rPr>
          <w:sz w:val="15"/>
          <w:lang w:val="pt-BR"/>
        </w:rPr>
        <w:t xml:space="preserve"> e planilha de </w:t>
      </w:r>
      <w:proofErr w:type="spellStart"/>
      <w:r w:rsidR="005666A4" w:rsidRPr="005666A4">
        <w:rPr>
          <w:sz w:val="15"/>
          <w:lang w:val="pt-BR"/>
        </w:rPr>
        <w:t>deduplicação</w:t>
      </w:r>
      <w:proofErr w:type="spellEnd"/>
      <w:r w:rsidR="005666A4" w:rsidRPr="005666A4">
        <w:rPr>
          <w:sz w:val="15"/>
          <w:lang w:val="pt-BR"/>
        </w:rPr>
        <w:t xml:space="preserve">) encontram-se disponíveis no repositório </w:t>
      </w:r>
      <w:proofErr w:type="spellStart"/>
      <w:r w:rsidR="005666A4" w:rsidRPr="005666A4">
        <w:rPr>
          <w:sz w:val="15"/>
          <w:lang w:val="pt-BR"/>
        </w:rPr>
        <w:t>Zenodo</w:t>
      </w:r>
      <w:proofErr w:type="spellEnd"/>
      <w:r w:rsidR="005666A4" w:rsidRPr="005666A4">
        <w:rPr>
          <w:sz w:val="15"/>
          <w:lang w:val="pt-BR"/>
        </w:rPr>
        <w:t>.</w:t>
      </w:r>
    </w:p>
    <w:p w14:paraId="176A67A8" w14:textId="77777777" w:rsidR="00EE6077" w:rsidRPr="00F939A0" w:rsidRDefault="00000000">
      <w:pPr>
        <w:spacing w:before="80"/>
        <w:rPr>
          <w:lang w:val="pt-BR"/>
        </w:rPr>
      </w:pPr>
      <w:r w:rsidRPr="00F939A0">
        <w:rPr>
          <w:b/>
          <w:i/>
          <w:color w:val="0F2A44"/>
          <w:sz w:val="12"/>
          <w:lang w:val="pt-BR"/>
        </w:rPr>
        <w:t xml:space="preserve">Quadro 1 — </w:t>
      </w:r>
      <w:proofErr w:type="spellStart"/>
      <w:r w:rsidRPr="00F939A0">
        <w:rPr>
          <w:b/>
          <w:i/>
          <w:color w:val="0F2A44"/>
          <w:sz w:val="12"/>
          <w:lang w:val="pt-BR"/>
        </w:rPr>
        <w:t>Strings</w:t>
      </w:r>
      <w:proofErr w:type="spellEnd"/>
      <w:r w:rsidRPr="00F939A0">
        <w:rPr>
          <w:b/>
          <w:i/>
          <w:color w:val="0F2A44"/>
          <w:sz w:val="12"/>
          <w:lang w:val="pt-BR"/>
        </w:rPr>
        <w:t xml:space="preserve"> reproduzíveis por base (exemplo </w:t>
      </w:r>
      <w:proofErr w:type="spellStart"/>
      <w:r w:rsidRPr="00F939A0">
        <w:rPr>
          <w:b/>
          <w:i/>
          <w:color w:val="0F2A44"/>
          <w:sz w:val="12"/>
          <w:lang w:val="pt-BR"/>
        </w:rPr>
        <w:t>PubMed</w:t>
      </w:r>
      <w:proofErr w:type="spellEnd"/>
      <w:r w:rsidRPr="00F939A0">
        <w:rPr>
          <w:b/>
          <w:i/>
          <w:color w:val="0F2A44"/>
          <w:sz w:val="12"/>
          <w:lang w:val="pt-BR"/>
        </w:rPr>
        <w:t>; adaptações no Apêndice B)</w:t>
      </w:r>
    </w:p>
    <w:tbl>
      <w:tblPr>
        <w:tblW w:w="11480" w:type="dxa"/>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4631"/>
        <w:gridCol w:w="6849"/>
      </w:tblGrid>
      <w:tr w:rsidR="00EE6077" w14:paraId="13283B02" w14:textId="77777777" w:rsidTr="00F52AC1">
        <w:trPr>
          <w:trHeight w:val="178"/>
          <w:jc w:val="center"/>
        </w:trPr>
        <w:tc>
          <w:tcPr>
            <w:tcW w:w="4631" w:type="dxa"/>
            <w:shd w:val="clear" w:color="auto" w:fill="0F2A44"/>
          </w:tcPr>
          <w:p w14:paraId="68174968" w14:textId="77777777" w:rsidR="00EE6077" w:rsidRDefault="00000000">
            <w:pPr>
              <w:jc w:val="center"/>
            </w:pPr>
            <w:r>
              <w:rPr>
                <w:b/>
                <w:caps/>
                <w:color w:val="FFFFFF"/>
                <w:sz w:val="10"/>
              </w:rPr>
              <w:t>BASE</w:t>
            </w:r>
          </w:p>
        </w:tc>
        <w:tc>
          <w:tcPr>
            <w:tcW w:w="6849" w:type="dxa"/>
            <w:shd w:val="clear" w:color="auto" w:fill="0F2A44"/>
          </w:tcPr>
          <w:p w14:paraId="60680F85" w14:textId="77777777" w:rsidR="00EE6077" w:rsidRDefault="00000000">
            <w:pPr>
              <w:jc w:val="center"/>
            </w:pPr>
            <w:r>
              <w:rPr>
                <w:b/>
                <w:caps/>
                <w:color w:val="FFFFFF"/>
                <w:sz w:val="10"/>
              </w:rPr>
              <w:t>STRING / FILTROS</w:t>
            </w:r>
          </w:p>
        </w:tc>
      </w:tr>
      <w:tr w:rsidR="00EE6077" w14:paraId="3F8D02FA" w14:textId="77777777" w:rsidTr="00F52AC1">
        <w:trPr>
          <w:trHeight w:val="424"/>
          <w:jc w:val="center"/>
        </w:trPr>
        <w:tc>
          <w:tcPr>
            <w:tcW w:w="4631" w:type="dxa"/>
            <w:shd w:val="clear" w:color="auto" w:fill="E8EEF2"/>
            <w:vAlign w:val="center"/>
          </w:tcPr>
          <w:p w14:paraId="096C7F77" w14:textId="77777777" w:rsidR="00EE6077" w:rsidRDefault="00000000">
            <w:pPr>
              <w:jc w:val="center"/>
            </w:pPr>
            <w:r>
              <w:rPr>
                <w:b/>
                <w:color w:val="0F2A44"/>
                <w:sz w:val="10"/>
              </w:rPr>
              <w:t>PubMed</w:t>
            </w:r>
          </w:p>
        </w:tc>
        <w:tc>
          <w:tcPr>
            <w:tcW w:w="6849" w:type="dxa"/>
            <w:shd w:val="clear" w:color="auto" w:fill="FFFFFF"/>
            <w:vAlign w:val="center"/>
          </w:tcPr>
          <w:p w14:paraId="2262B380" w14:textId="77777777" w:rsidR="00EE6077" w:rsidRDefault="00000000">
            <w:r>
              <w:rPr>
                <w:rFonts w:ascii="Consolas" w:hAnsi="Consolas"/>
                <w:sz w:val="10"/>
              </w:rPr>
              <w:t xml:space="preserve">("hydrogen"[Mesh] OR "molecular hydrogen" OR "hydrogen-rich water" OR "HRW" OR "hydrogen-rich saline" OR "hydrogen inhalation") AND ("oxidative stress"[Mesh] OR "inflammation"[Mesh] OR "antioxidants"[Mesh]) AND ("humans"[Mesh] OR "clinical trial"[Publication Type]) NOT ("hydrogen peroxide" OR "hydrogen breath test")  •  </w:t>
            </w:r>
            <w:proofErr w:type="spellStart"/>
            <w:r>
              <w:rPr>
                <w:rFonts w:ascii="Consolas" w:hAnsi="Consolas"/>
                <w:sz w:val="10"/>
              </w:rPr>
              <w:t>Filtros</w:t>
            </w:r>
            <w:proofErr w:type="spellEnd"/>
            <w:r>
              <w:rPr>
                <w:rFonts w:ascii="Consolas" w:hAnsi="Consolas"/>
                <w:sz w:val="10"/>
              </w:rPr>
              <w:t>: 2007–2026, Humanos, EN/PT</w:t>
            </w:r>
          </w:p>
        </w:tc>
      </w:tr>
      <w:tr w:rsidR="00EE6077" w14:paraId="606FCED7" w14:textId="77777777" w:rsidTr="00F52AC1">
        <w:trPr>
          <w:trHeight w:val="302"/>
          <w:jc w:val="center"/>
        </w:trPr>
        <w:tc>
          <w:tcPr>
            <w:tcW w:w="4631" w:type="dxa"/>
            <w:shd w:val="clear" w:color="auto" w:fill="E8EEF2"/>
            <w:vAlign w:val="center"/>
          </w:tcPr>
          <w:p w14:paraId="1FB8039E" w14:textId="77777777" w:rsidR="00EE6077" w:rsidRDefault="00000000">
            <w:pPr>
              <w:jc w:val="center"/>
            </w:pPr>
            <w:r>
              <w:rPr>
                <w:b/>
                <w:color w:val="0F2A44"/>
                <w:sz w:val="10"/>
              </w:rPr>
              <w:t xml:space="preserve">Scopus / Embase / </w:t>
            </w:r>
            <w:proofErr w:type="spellStart"/>
            <w:r>
              <w:rPr>
                <w:b/>
                <w:color w:val="0F2A44"/>
                <w:sz w:val="10"/>
              </w:rPr>
              <w:t>WoS</w:t>
            </w:r>
            <w:proofErr w:type="spellEnd"/>
          </w:p>
        </w:tc>
        <w:tc>
          <w:tcPr>
            <w:tcW w:w="6849" w:type="dxa"/>
            <w:shd w:val="clear" w:color="auto" w:fill="FFFFFF"/>
            <w:vAlign w:val="center"/>
          </w:tcPr>
          <w:p w14:paraId="716F9338" w14:textId="77777777" w:rsidR="00EE6077" w:rsidRDefault="00000000">
            <w:r>
              <w:rPr>
                <w:rFonts w:ascii="Consolas" w:hAnsi="Consolas"/>
                <w:sz w:val="10"/>
              </w:rPr>
              <w:t>TITLE-ABS-</w:t>
            </w:r>
            <w:proofErr w:type="gramStart"/>
            <w:r>
              <w:rPr>
                <w:rFonts w:ascii="Consolas" w:hAnsi="Consolas"/>
                <w:sz w:val="10"/>
              </w:rPr>
              <w:t>KEY(</w:t>
            </w:r>
            <w:proofErr w:type="gramEnd"/>
            <w:r>
              <w:rPr>
                <w:rFonts w:ascii="Consolas" w:hAnsi="Consolas"/>
                <w:sz w:val="10"/>
              </w:rPr>
              <w:t>molecular hydrogen OR hydrogen-rich water OR HRW) AND TITLE-ABS-</w:t>
            </w:r>
            <w:proofErr w:type="gramStart"/>
            <w:r>
              <w:rPr>
                <w:rFonts w:ascii="Consolas" w:hAnsi="Consolas"/>
                <w:sz w:val="10"/>
              </w:rPr>
              <w:t>KEY(</w:t>
            </w:r>
            <w:proofErr w:type="gramEnd"/>
            <w:r>
              <w:rPr>
                <w:rFonts w:ascii="Consolas" w:hAnsi="Consolas"/>
                <w:sz w:val="10"/>
              </w:rPr>
              <w:t>oxidative stress OR inflammation) AND TITLE-ABS-</w:t>
            </w:r>
            <w:proofErr w:type="gramStart"/>
            <w:r>
              <w:rPr>
                <w:rFonts w:ascii="Consolas" w:hAnsi="Consolas"/>
                <w:sz w:val="10"/>
              </w:rPr>
              <w:t>KEY(</w:t>
            </w:r>
            <w:proofErr w:type="gramEnd"/>
            <w:r>
              <w:rPr>
                <w:rFonts w:ascii="Consolas" w:hAnsi="Consolas"/>
                <w:sz w:val="10"/>
              </w:rPr>
              <w:t>human OR clinical trial) NOT TITLE-ABS-</w:t>
            </w:r>
            <w:proofErr w:type="gramStart"/>
            <w:r>
              <w:rPr>
                <w:rFonts w:ascii="Consolas" w:hAnsi="Consolas"/>
                <w:sz w:val="10"/>
              </w:rPr>
              <w:t>KEY(</w:t>
            </w:r>
            <w:proofErr w:type="gramEnd"/>
            <w:r>
              <w:rPr>
                <w:rFonts w:ascii="Consolas" w:hAnsi="Consolas"/>
                <w:sz w:val="10"/>
              </w:rPr>
              <w:t xml:space="preserve">hydrogen </w:t>
            </w:r>
            <w:proofErr w:type="gramStart"/>
            <w:r>
              <w:rPr>
                <w:rFonts w:ascii="Consolas" w:hAnsi="Consolas"/>
                <w:sz w:val="10"/>
              </w:rPr>
              <w:t>peroxide)  •</w:t>
            </w:r>
            <w:proofErr w:type="gramEnd"/>
            <w:r>
              <w:rPr>
                <w:rFonts w:ascii="Consolas" w:hAnsi="Consolas"/>
                <w:sz w:val="10"/>
              </w:rPr>
              <w:t xml:space="preserve">  </w:t>
            </w:r>
            <w:proofErr w:type="spellStart"/>
            <w:r>
              <w:rPr>
                <w:rFonts w:ascii="Consolas" w:hAnsi="Consolas"/>
                <w:sz w:val="10"/>
              </w:rPr>
              <w:t>Mesmo</w:t>
            </w:r>
            <w:proofErr w:type="spellEnd"/>
            <w:r>
              <w:rPr>
                <w:rFonts w:ascii="Consolas" w:hAnsi="Consolas"/>
                <w:sz w:val="10"/>
              </w:rPr>
              <w:t xml:space="preserve"> </w:t>
            </w:r>
            <w:proofErr w:type="spellStart"/>
            <w:r>
              <w:rPr>
                <w:rFonts w:ascii="Consolas" w:hAnsi="Consolas"/>
                <w:sz w:val="10"/>
              </w:rPr>
              <w:t>período</w:t>
            </w:r>
            <w:proofErr w:type="spellEnd"/>
          </w:p>
        </w:tc>
      </w:tr>
      <w:tr w:rsidR="00EE6077" w14:paraId="6329C825" w14:textId="77777777" w:rsidTr="00F52AC1">
        <w:trPr>
          <w:trHeight w:val="188"/>
          <w:jc w:val="center"/>
        </w:trPr>
        <w:tc>
          <w:tcPr>
            <w:tcW w:w="4631" w:type="dxa"/>
            <w:shd w:val="clear" w:color="auto" w:fill="E8EEF2"/>
            <w:vAlign w:val="center"/>
          </w:tcPr>
          <w:p w14:paraId="3C5F05EB" w14:textId="77777777" w:rsidR="00EE6077" w:rsidRDefault="00000000">
            <w:pPr>
              <w:jc w:val="center"/>
            </w:pPr>
            <w:r>
              <w:rPr>
                <w:b/>
                <w:color w:val="0F2A44"/>
                <w:sz w:val="10"/>
              </w:rPr>
              <w:t>Cochrane</w:t>
            </w:r>
          </w:p>
        </w:tc>
        <w:tc>
          <w:tcPr>
            <w:tcW w:w="6849" w:type="dxa"/>
            <w:shd w:val="clear" w:color="auto" w:fill="FFFFFF"/>
            <w:vAlign w:val="center"/>
          </w:tcPr>
          <w:p w14:paraId="2472CCDC" w14:textId="77777777" w:rsidR="00EE6077" w:rsidRDefault="00000000">
            <w:r>
              <w:rPr>
                <w:rFonts w:ascii="Consolas" w:hAnsi="Consolas"/>
                <w:sz w:val="10"/>
              </w:rPr>
              <w:t xml:space="preserve">hydrogen IN Title Abstract Keyword AND (oxidative stress OR </w:t>
            </w:r>
            <w:proofErr w:type="gramStart"/>
            <w:r>
              <w:rPr>
                <w:rFonts w:ascii="Consolas" w:hAnsi="Consolas"/>
                <w:sz w:val="10"/>
              </w:rPr>
              <w:t>inflammation)  •</w:t>
            </w:r>
            <w:proofErr w:type="gramEnd"/>
            <w:r>
              <w:rPr>
                <w:rFonts w:ascii="Consolas" w:hAnsi="Consolas"/>
                <w:sz w:val="10"/>
              </w:rPr>
              <w:t xml:space="preserve">  CENTRAL, </w:t>
            </w:r>
            <w:proofErr w:type="spellStart"/>
            <w:r>
              <w:rPr>
                <w:rFonts w:ascii="Consolas" w:hAnsi="Consolas"/>
                <w:sz w:val="10"/>
              </w:rPr>
              <w:t>sem</w:t>
            </w:r>
            <w:proofErr w:type="spellEnd"/>
            <w:r>
              <w:rPr>
                <w:rFonts w:ascii="Consolas" w:hAnsi="Consolas"/>
                <w:sz w:val="10"/>
              </w:rPr>
              <w:t xml:space="preserve"> </w:t>
            </w:r>
            <w:proofErr w:type="spellStart"/>
            <w:r>
              <w:rPr>
                <w:rFonts w:ascii="Consolas" w:hAnsi="Consolas"/>
                <w:sz w:val="10"/>
              </w:rPr>
              <w:t>limite</w:t>
            </w:r>
            <w:proofErr w:type="spellEnd"/>
            <w:r>
              <w:rPr>
                <w:rFonts w:ascii="Consolas" w:hAnsi="Consolas"/>
                <w:sz w:val="10"/>
              </w:rPr>
              <w:t xml:space="preserve"> de data</w:t>
            </w:r>
          </w:p>
        </w:tc>
      </w:tr>
      <w:tr w:rsidR="00EE6077" w:rsidRPr="00BF2373" w14:paraId="2BD2F29F" w14:textId="77777777" w:rsidTr="00F52AC1">
        <w:trPr>
          <w:trHeight w:val="292"/>
          <w:jc w:val="center"/>
        </w:trPr>
        <w:tc>
          <w:tcPr>
            <w:tcW w:w="4631" w:type="dxa"/>
            <w:shd w:val="clear" w:color="auto" w:fill="E8EEF2"/>
            <w:vAlign w:val="center"/>
          </w:tcPr>
          <w:p w14:paraId="54F0246F" w14:textId="77777777" w:rsidR="00EE6077" w:rsidRDefault="00000000">
            <w:pPr>
              <w:jc w:val="center"/>
            </w:pPr>
            <w:proofErr w:type="spellStart"/>
            <w:r>
              <w:rPr>
                <w:b/>
                <w:color w:val="0F2A44"/>
                <w:sz w:val="10"/>
              </w:rPr>
              <w:t>Registros</w:t>
            </w:r>
            <w:proofErr w:type="spellEnd"/>
          </w:p>
        </w:tc>
        <w:tc>
          <w:tcPr>
            <w:tcW w:w="6849" w:type="dxa"/>
            <w:shd w:val="clear" w:color="auto" w:fill="FFFFFF"/>
            <w:vAlign w:val="center"/>
          </w:tcPr>
          <w:p w14:paraId="1BB28CDE" w14:textId="77777777" w:rsidR="00EE6077" w:rsidRPr="00F939A0" w:rsidRDefault="00000000">
            <w:pPr>
              <w:rPr>
                <w:lang w:val="pt-BR"/>
              </w:rPr>
            </w:pPr>
            <w:r w:rsidRPr="00F939A0">
              <w:rPr>
                <w:rFonts w:ascii="Consolas" w:hAnsi="Consolas"/>
                <w:sz w:val="10"/>
                <w:lang w:val="pt-BR"/>
              </w:rPr>
              <w:t>ClinicalTrials.gov e UMIN-CTR: "</w:t>
            </w:r>
            <w:proofErr w:type="spellStart"/>
            <w:r w:rsidRPr="00F939A0">
              <w:rPr>
                <w:rFonts w:ascii="Consolas" w:hAnsi="Consolas"/>
                <w:sz w:val="10"/>
                <w:lang w:val="pt-BR"/>
              </w:rPr>
              <w:t>hydrogen</w:t>
            </w:r>
            <w:proofErr w:type="spellEnd"/>
            <w:r w:rsidRPr="00F939A0">
              <w:rPr>
                <w:rFonts w:ascii="Consolas" w:hAnsi="Consolas"/>
                <w:sz w:val="10"/>
                <w:lang w:val="pt-BR"/>
              </w:rPr>
              <w:t xml:space="preserve">" OR "H2" (excluídos </w:t>
            </w:r>
            <w:proofErr w:type="spellStart"/>
            <w:r w:rsidRPr="00F939A0">
              <w:rPr>
                <w:rFonts w:ascii="Consolas" w:hAnsi="Consolas"/>
                <w:sz w:val="10"/>
                <w:lang w:val="pt-BR"/>
              </w:rPr>
              <w:t>hydrogen</w:t>
            </w:r>
            <w:proofErr w:type="spellEnd"/>
            <w:r w:rsidRPr="00F939A0">
              <w:rPr>
                <w:rFonts w:ascii="Consolas" w:hAnsi="Consolas"/>
                <w:sz w:val="10"/>
                <w:lang w:val="pt-BR"/>
              </w:rPr>
              <w:t xml:space="preserve"> peroxide/</w:t>
            </w:r>
            <w:proofErr w:type="spellStart"/>
            <w:r w:rsidRPr="00F939A0">
              <w:rPr>
                <w:rFonts w:ascii="Consolas" w:hAnsi="Consolas"/>
                <w:sz w:val="10"/>
                <w:lang w:val="pt-BR"/>
              </w:rPr>
              <w:t>breath</w:t>
            </w:r>
            <w:proofErr w:type="spellEnd"/>
            <w:r w:rsidRPr="00F939A0">
              <w:rPr>
                <w:rFonts w:ascii="Consolas" w:hAnsi="Consolas"/>
                <w:sz w:val="10"/>
                <w:lang w:val="pt-BR"/>
              </w:rPr>
              <w:t xml:space="preserve"> </w:t>
            </w:r>
            <w:proofErr w:type="spellStart"/>
            <w:proofErr w:type="gramStart"/>
            <w:r w:rsidRPr="00F939A0">
              <w:rPr>
                <w:rFonts w:ascii="Consolas" w:hAnsi="Consolas"/>
                <w:sz w:val="10"/>
                <w:lang w:val="pt-BR"/>
              </w:rPr>
              <w:t>test</w:t>
            </w:r>
            <w:proofErr w:type="spellEnd"/>
            <w:r w:rsidRPr="00F939A0">
              <w:rPr>
                <w:rFonts w:ascii="Consolas" w:hAnsi="Consolas"/>
                <w:sz w:val="10"/>
                <w:lang w:val="pt-BR"/>
              </w:rPr>
              <w:t>)  •</w:t>
            </w:r>
            <w:proofErr w:type="gramEnd"/>
            <w:r w:rsidRPr="00F939A0">
              <w:rPr>
                <w:rFonts w:ascii="Consolas" w:hAnsi="Consolas"/>
                <w:sz w:val="10"/>
                <w:lang w:val="pt-BR"/>
              </w:rPr>
              <w:t xml:space="preserve">  Até 09/2023 para mapeamento de 81 </w:t>
            </w:r>
            <w:proofErr w:type="spellStart"/>
            <w:r w:rsidRPr="00F939A0">
              <w:rPr>
                <w:rFonts w:ascii="Consolas" w:hAnsi="Consolas"/>
                <w:sz w:val="10"/>
                <w:lang w:val="pt-BR"/>
              </w:rPr>
              <w:t>ECRs</w:t>
            </w:r>
            <w:proofErr w:type="spellEnd"/>
          </w:p>
        </w:tc>
      </w:tr>
    </w:tbl>
    <w:p w14:paraId="56B28CA9" w14:textId="77777777" w:rsidR="00EE6077" w:rsidRPr="00F939A0" w:rsidRDefault="00000000">
      <w:pPr>
        <w:pStyle w:val="Ttulo2"/>
        <w:spacing w:before="160" w:after="60"/>
        <w:rPr>
          <w:lang w:val="pt-BR"/>
        </w:rPr>
      </w:pPr>
      <w:proofErr w:type="gramStart"/>
      <w:r w:rsidRPr="00F939A0">
        <w:rPr>
          <w:color w:val="0E9A8B"/>
          <w:lang w:val="pt-BR"/>
        </w:rPr>
        <w:t xml:space="preserve">2.4  </w:t>
      </w:r>
      <w:r w:rsidRPr="00F939A0">
        <w:rPr>
          <w:color w:val="0F2A44"/>
          <w:lang w:val="pt-BR"/>
        </w:rPr>
        <w:t>Coleta</w:t>
      </w:r>
      <w:proofErr w:type="gramEnd"/>
      <w:r w:rsidRPr="00F939A0">
        <w:rPr>
          <w:color w:val="0F2A44"/>
          <w:lang w:val="pt-BR"/>
        </w:rPr>
        <w:t xml:space="preserve"> de dados e risco de viés</w:t>
      </w:r>
    </w:p>
    <w:p w14:paraId="1ACB1380" w14:textId="77777777" w:rsidR="00EE6077" w:rsidRPr="00F939A0" w:rsidRDefault="00000000">
      <w:pPr>
        <w:spacing w:before="20" w:after="40"/>
        <w:jc w:val="both"/>
        <w:rPr>
          <w:lang w:val="pt-BR"/>
        </w:rPr>
      </w:pPr>
      <w:r w:rsidRPr="00F939A0">
        <w:rPr>
          <w:sz w:val="15"/>
          <w:lang w:val="pt-BR"/>
        </w:rPr>
        <w:t>Extração padronizada: título, ano, autores, revista, desenho, n, população, via/concentração de H2, duração, desfechos, resultados, nível de evidência e limitações (Apêndice C). Dados ausentes foram solicitados aos autores quando aplicável.</w:t>
      </w:r>
    </w:p>
    <w:p w14:paraId="7BB7E2BF" w14:textId="77777777" w:rsidR="00EE6077" w:rsidRPr="00F939A0" w:rsidRDefault="00000000">
      <w:pPr>
        <w:spacing w:before="20" w:after="40"/>
        <w:jc w:val="both"/>
        <w:rPr>
          <w:lang w:val="pt-BR"/>
        </w:rPr>
      </w:pPr>
      <w:r w:rsidRPr="00F939A0">
        <w:rPr>
          <w:sz w:val="15"/>
          <w:lang w:val="pt-BR"/>
        </w:rPr>
        <w:t xml:space="preserve">Risco de viés: </w:t>
      </w:r>
      <w:proofErr w:type="spellStart"/>
      <w:r w:rsidRPr="00F939A0">
        <w:rPr>
          <w:sz w:val="15"/>
          <w:lang w:val="pt-BR"/>
        </w:rPr>
        <w:t>ECRs</w:t>
      </w:r>
      <w:proofErr w:type="spellEnd"/>
      <w:r w:rsidRPr="00F939A0">
        <w:rPr>
          <w:sz w:val="15"/>
          <w:lang w:val="pt-BR"/>
        </w:rPr>
        <w:t xml:space="preserve"> com RoB2 (domínios: randomização, desvios, dados ausentes, mensuração, seleção); coortes com ROBINS-I; revisões sistemáticas com AMSTAR-2. Avaliação independente por dois revisores, com matriz completa nos Apêndices C (34 </w:t>
      </w:r>
      <w:proofErr w:type="spellStart"/>
      <w:r w:rsidRPr="00F939A0">
        <w:rPr>
          <w:sz w:val="15"/>
          <w:lang w:val="pt-BR"/>
        </w:rPr>
        <w:t>ECRs</w:t>
      </w:r>
      <w:proofErr w:type="spellEnd"/>
      <w:r w:rsidRPr="00F939A0">
        <w:rPr>
          <w:sz w:val="15"/>
          <w:lang w:val="pt-BR"/>
        </w:rPr>
        <w:t>) e D. Estudos em MDPI/</w:t>
      </w:r>
      <w:proofErr w:type="spellStart"/>
      <w:r w:rsidRPr="00F939A0">
        <w:rPr>
          <w:sz w:val="15"/>
          <w:lang w:val="pt-BR"/>
        </w:rPr>
        <w:t>Frontiers</w:t>
      </w:r>
      <w:proofErr w:type="spellEnd"/>
      <w:r w:rsidRPr="00F939A0">
        <w:rPr>
          <w:sz w:val="15"/>
          <w:lang w:val="pt-BR"/>
        </w:rPr>
        <w:t xml:space="preserve"> foram incluídos apenas após verificação de registro PROSPERO, checklist PRISMA e DOI válido, com sensibilidade excluindo-os.</w:t>
      </w:r>
    </w:p>
    <w:p w14:paraId="5882C401" w14:textId="77777777" w:rsidR="00EE6077" w:rsidRPr="00F939A0" w:rsidRDefault="00000000">
      <w:pPr>
        <w:pStyle w:val="Ttulo2"/>
        <w:spacing w:before="160" w:after="60"/>
        <w:rPr>
          <w:lang w:val="pt-BR"/>
        </w:rPr>
      </w:pPr>
      <w:proofErr w:type="gramStart"/>
      <w:r w:rsidRPr="00F939A0">
        <w:rPr>
          <w:color w:val="0E9A8B"/>
          <w:lang w:val="pt-BR"/>
        </w:rPr>
        <w:t xml:space="preserve">2.5  </w:t>
      </w:r>
      <w:r w:rsidRPr="00F939A0">
        <w:rPr>
          <w:color w:val="0F2A44"/>
          <w:lang w:val="pt-BR"/>
        </w:rPr>
        <w:t>Síntese</w:t>
      </w:r>
      <w:proofErr w:type="gramEnd"/>
      <w:r w:rsidRPr="00F939A0">
        <w:rPr>
          <w:color w:val="0F2A44"/>
          <w:lang w:val="pt-BR"/>
        </w:rPr>
        <w:t xml:space="preserve"> e certeza da evidência</w:t>
      </w:r>
    </w:p>
    <w:p w14:paraId="2BA635B4" w14:textId="77777777" w:rsidR="00EE6077" w:rsidRPr="00F939A0" w:rsidRDefault="00000000">
      <w:pPr>
        <w:spacing w:before="20" w:after="40"/>
        <w:jc w:val="both"/>
        <w:rPr>
          <w:lang w:val="pt-BR"/>
        </w:rPr>
      </w:pPr>
      <w:r w:rsidRPr="00F939A0">
        <w:rPr>
          <w:sz w:val="15"/>
          <w:lang w:val="pt-BR"/>
        </w:rPr>
        <w:t xml:space="preserve">Síntese narrativa hierarquizada por desfecho e, quando homogêneo, sumarização de metanálises prévias (sem nova metanálise com dados individuais). Heterogeneidade descrita por I² e </w:t>
      </w:r>
      <w:proofErr w:type="spellStart"/>
      <w:r w:rsidRPr="00F939A0">
        <w:rPr>
          <w:sz w:val="15"/>
          <w:lang w:val="pt-BR"/>
        </w:rPr>
        <w:t>Egger</w:t>
      </w:r>
      <w:proofErr w:type="spellEnd"/>
      <w:r w:rsidRPr="00F939A0">
        <w:rPr>
          <w:sz w:val="15"/>
          <w:lang w:val="pt-BR"/>
        </w:rPr>
        <w:t xml:space="preserve"> quando reportado. Certeza GRADE por desfecho (Apêndice E) com rebaixamento por risco de viés, inconsistência, </w:t>
      </w:r>
      <w:proofErr w:type="spellStart"/>
      <w:r w:rsidRPr="00F939A0">
        <w:rPr>
          <w:sz w:val="15"/>
          <w:lang w:val="pt-BR"/>
        </w:rPr>
        <w:t>indiretividade</w:t>
      </w:r>
      <w:proofErr w:type="spellEnd"/>
      <w:r w:rsidRPr="00F939A0">
        <w:rPr>
          <w:sz w:val="15"/>
          <w:lang w:val="pt-BR"/>
        </w:rPr>
        <w:t>, imprecisão e viés de publicação. Nenhum paciente/público foi envolvido no desenho desta revisão sistematizada.</w:t>
      </w:r>
    </w:p>
    <w:p w14:paraId="2266FDFA" w14:textId="77777777" w:rsidR="00EE6077" w:rsidRPr="00F939A0" w:rsidRDefault="00000000">
      <w:pPr>
        <w:pStyle w:val="Ttulo1"/>
        <w:pBdr>
          <w:bottom w:val="single" w:sz="6" w:space="2" w:color="0E9A8B"/>
        </w:pBdr>
        <w:spacing w:before="240" w:after="80"/>
        <w:rPr>
          <w:lang w:val="pt-BR"/>
        </w:rPr>
      </w:pPr>
      <w:proofErr w:type="gramStart"/>
      <w:r w:rsidRPr="00F939A0">
        <w:rPr>
          <w:color w:val="0E9A8B"/>
          <w:lang w:val="pt-BR"/>
        </w:rPr>
        <w:t xml:space="preserve">3  </w:t>
      </w:r>
      <w:r w:rsidRPr="00F939A0">
        <w:rPr>
          <w:lang w:val="pt-BR"/>
        </w:rPr>
        <w:t>Resultados</w:t>
      </w:r>
      <w:proofErr w:type="gramEnd"/>
    </w:p>
    <w:p w14:paraId="642A3383" w14:textId="77777777" w:rsidR="00EE6077" w:rsidRPr="00F939A0" w:rsidRDefault="00000000">
      <w:pPr>
        <w:pStyle w:val="Ttulo2"/>
        <w:spacing w:before="160" w:after="60"/>
        <w:rPr>
          <w:lang w:val="pt-BR"/>
        </w:rPr>
      </w:pPr>
      <w:proofErr w:type="gramStart"/>
      <w:r w:rsidRPr="00F939A0">
        <w:rPr>
          <w:color w:val="0E9A8B"/>
          <w:lang w:val="pt-BR"/>
        </w:rPr>
        <w:t xml:space="preserve">3.1  </w:t>
      </w:r>
      <w:r w:rsidRPr="00F939A0">
        <w:rPr>
          <w:color w:val="0F2A44"/>
          <w:lang w:val="pt-BR"/>
        </w:rPr>
        <w:t>Seleção</w:t>
      </w:r>
      <w:proofErr w:type="gramEnd"/>
      <w:r w:rsidRPr="00F939A0">
        <w:rPr>
          <w:color w:val="0F2A44"/>
          <w:lang w:val="pt-BR"/>
        </w:rPr>
        <w:t xml:space="preserve"> dos estudos</w:t>
      </w:r>
    </w:p>
    <w:p w14:paraId="420724AC" w14:textId="77777777" w:rsidR="00EE6077" w:rsidRPr="00F939A0" w:rsidRDefault="00000000">
      <w:pPr>
        <w:spacing w:before="80"/>
        <w:jc w:val="center"/>
        <w:rPr>
          <w:lang w:val="pt-BR"/>
        </w:rPr>
      </w:pPr>
      <w:r w:rsidRPr="00F939A0">
        <w:rPr>
          <w:b/>
          <w:i/>
          <w:color w:val="0F2A44"/>
          <w:sz w:val="12"/>
          <w:lang w:val="pt-BR"/>
        </w:rPr>
        <w:t xml:space="preserve">Figura 1 — Fluxograma PRISMA 2020 (modelo oficial; buscas 15–20/05/2026; </w:t>
      </w:r>
      <w:proofErr w:type="spellStart"/>
      <w:r w:rsidRPr="00F939A0">
        <w:rPr>
          <w:b/>
          <w:i/>
          <w:color w:val="0F2A44"/>
          <w:sz w:val="12"/>
          <w:lang w:val="pt-BR"/>
        </w:rPr>
        <w:t>exports</w:t>
      </w:r>
      <w:proofErr w:type="spellEnd"/>
      <w:r w:rsidRPr="00F939A0">
        <w:rPr>
          <w:b/>
          <w:i/>
          <w:color w:val="0F2A44"/>
          <w:sz w:val="12"/>
          <w:lang w:val="pt-BR"/>
        </w:rPr>
        <w:t xml:space="preserve"> arquivados)</w:t>
      </w:r>
    </w:p>
    <w:tbl>
      <w:tblPr>
        <w:tblW w:w="0" w:type="auto"/>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5112"/>
        <w:gridCol w:w="5112"/>
      </w:tblGrid>
      <w:tr w:rsidR="00EE6077" w14:paraId="2BE5B347" w14:textId="77777777">
        <w:trPr>
          <w:jc w:val="center"/>
        </w:trPr>
        <w:tc>
          <w:tcPr>
            <w:tcW w:w="10224" w:type="dxa"/>
            <w:gridSpan w:val="2"/>
            <w:shd w:val="clear" w:color="auto" w:fill="0F2A44"/>
          </w:tcPr>
          <w:p w14:paraId="2716AC88" w14:textId="77777777" w:rsidR="00EE6077" w:rsidRDefault="00000000">
            <w:pPr>
              <w:jc w:val="center"/>
            </w:pPr>
            <w:r>
              <w:rPr>
                <w:b/>
                <w:caps/>
                <w:color w:val="FFFFFF"/>
                <w:sz w:val="14"/>
              </w:rPr>
              <w:t>IDENTIFICAÇÃO</w:t>
            </w:r>
          </w:p>
        </w:tc>
      </w:tr>
      <w:tr w:rsidR="00EE6077" w:rsidRPr="00BF2373" w14:paraId="76F36D15" w14:textId="77777777">
        <w:trPr>
          <w:jc w:val="center"/>
        </w:trPr>
        <w:tc>
          <w:tcPr>
            <w:tcW w:w="5112" w:type="dxa"/>
            <w:shd w:val="clear" w:color="auto" w:fill="F2F5F8"/>
          </w:tcPr>
          <w:p w14:paraId="261B646A" w14:textId="77777777" w:rsidR="00EE6077" w:rsidRPr="00F939A0" w:rsidRDefault="00000000">
            <w:pPr>
              <w:rPr>
                <w:lang w:val="pt-BR"/>
              </w:rPr>
            </w:pPr>
            <w:r w:rsidRPr="00F939A0">
              <w:rPr>
                <w:b/>
                <w:color w:val="0F2A44"/>
                <w:sz w:val="12"/>
                <w:lang w:val="pt-BR"/>
              </w:rPr>
              <w:t>Registros identificados nas bases (n=2.403)</w:t>
            </w:r>
            <w:r w:rsidRPr="00F939A0">
              <w:rPr>
                <w:b/>
                <w:color w:val="0F2A44"/>
                <w:sz w:val="12"/>
                <w:lang w:val="pt-BR"/>
              </w:rPr>
              <w:br/>
            </w:r>
            <w:proofErr w:type="spellStart"/>
            <w:r w:rsidRPr="00F939A0">
              <w:rPr>
                <w:sz w:val="12"/>
                <w:lang w:val="pt-BR"/>
              </w:rPr>
              <w:t>PubMed</w:t>
            </w:r>
            <w:proofErr w:type="spellEnd"/>
            <w:r w:rsidRPr="00F939A0">
              <w:rPr>
                <w:sz w:val="12"/>
                <w:lang w:val="pt-BR"/>
              </w:rPr>
              <w:t xml:space="preserve"> 590 • Scopus 612 </w:t>
            </w:r>
            <w:proofErr w:type="gramStart"/>
            <w:r w:rsidRPr="00F939A0">
              <w:rPr>
                <w:sz w:val="12"/>
                <w:lang w:val="pt-BR"/>
              </w:rPr>
              <w:t>• Embase</w:t>
            </w:r>
            <w:proofErr w:type="gramEnd"/>
            <w:r w:rsidRPr="00F939A0">
              <w:rPr>
                <w:sz w:val="12"/>
                <w:lang w:val="pt-BR"/>
              </w:rPr>
              <w:t xml:space="preserve"> 384 • </w:t>
            </w:r>
            <w:proofErr w:type="spellStart"/>
            <w:r w:rsidRPr="00F939A0">
              <w:rPr>
                <w:sz w:val="12"/>
                <w:lang w:val="pt-BR"/>
              </w:rPr>
              <w:t>WoS</w:t>
            </w:r>
            <w:proofErr w:type="spellEnd"/>
            <w:r w:rsidRPr="00F939A0">
              <w:rPr>
                <w:sz w:val="12"/>
                <w:lang w:val="pt-BR"/>
              </w:rPr>
              <w:t xml:space="preserve"> 298 • CENTRAL 45 • Registros 81 </w:t>
            </w:r>
            <w:proofErr w:type="gramStart"/>
            <w:r w:rsidRPr="00F939A0">
              <w:rPr>
                <w:sz w:val="12"/>
                <w:lang w:val="pt-BR"/>
              </w:rPr>
              <w:t>• Outras</w:t>
            </w:r>
            <w:proofErr w:type="gramEnd"/>
            <w:r w:rsidRPr="00F939A0">
              <w:rPr>
                <w:sz w:val="12"/>
                <w:lang w:val="pt-BR"/>
              </w:rPr>
              <w:t xml:space="preserve"> fontes* 28 • Scholar 365</w:t>
            </w:r>
          </w:p>
        </w:tc>
        <w:tc>
          <w:tcPr>
            <w:tcW w:w="5112" w:type="dxa"/>
            <w:shd w:val="clear" w:color="auto" w:fill="F2F5F8"/>
          </w:tcPr>
          <w:p w14:paraId="03E80423" w14:textId="77777777" w:rsidR="00EE6077" w:rsidRPr="00F939A0" w:rsidRDefault="00000000">
            <w:pPr>
              <w:rPr>
                <w:lang w:val="pt-BR"/>
              </w:rPr>
            </w:pPr>
            <w:r w:rsidRPr="00F939A0">
              <w:rPr>
                <w:b/>
                <w:color w:val="0F2A44"/>
                <w:sz w:val="12"/>
                <w:lang w:val="pt-BR"/>
              </w:rPr>
              <w:t>Registros removidos antes da triagem (n=443)</w:t>
            </w:r>
            <w:r w:rsidRPr="00F939A0">
              <w:rPr>
                <w:b/>
                <w:color w:val="0F2A44"/>
                <w:sz w:val="12"/>
                <w:lang w:val="pt-BR"/>
              </w:rPr>
              <w:br/>
            </w:r>
            <w:r w:rsidRPr="00F939A0">
              <w:rPr>
                <w:sz w:val="12"/>
                <w:lang w:val="pt-BR"/>
              </w:rPr>
              <w:t>Duplicatas removidas (</w:t>
            </w:r>
            <w:proofErr w:type="spellStart"/>
            <w:r w:rsidRPr="00F939A0">
              <w:rPr>
                <w:sz w:val="12"/>
                <w:lang w:val="pt-BR"/>
              </w:rPr>
              <w:t>Rayyan</w:t>
            </w:r>
            <w:proofErr w:type="spellEnd"/>
            <w:r w:rsidRPr="00F939A0">
              <w:rPr>
                <w:sz w:val="12"/>
                <w:lang w:val="pt-BR"/>
              </w:rPr>
              <w:t xml:space="preserve"> </w:t>
            </w:r>
            <w:proofErr w:type="spellStart"/>
            <w:r w:rsidRPr="00F939A0">
              <w:rPr>
                <w:sz w:val="12"/>
                <w:lang w:val="pt-BR"/>
              </w:rPr>
              <w:t>auto+manual</w:t>
            </w:r>
            <w:proofErr w:type="spellEnd"/>
            <w:r w:rsidRPr="00F939A0">
              <w:rPr>
                <w:sz w:val="12"/>
                <w:lang w:val="pt-BR"/>
              </w:rPr>
              <w:t>) n=443</w:t>
            </w:r>
            <w:r w:rsidRPr="00F939A0">
              <w:rPr>
                <w:sz w:val="12"/>
                <w:lang w:val="pt-BR"/>
              </w:rPr>
              <w:br/>
              <w:t>Registros marcados como inelegíveis por automação n=0</w:t>
            </w:r>
            <w:r w:rsidRPr="00F939A0">
              <w:rPr>
                <w:sz w:val="12"/>
                <w:lang w:val="pt-BR"/>
              </w:rPr>
              <w:br/>
              <w:t>Outros motivos n=0</w:t>
            </w:r>
          </w:p>
        </w:tc>
      </w:tr>
      <w:tr w:rsidR="00EE6077" w:rsidRPr="00BF2373" w14:paraId="60258D4D" w14:textId="77777777">
        <w:trPr>
          <w:jc w:val="center"/>
        </w:trPr>
        <w:tc>
          <w:tcPr>
            <w:tcW w:w="5112" w:type="dxa"/>
            <w:shd w:val="clear" w:color="auto" w:fill="E8EEF2"/>
          </w:tcPr>
          <w:p w14:paraId="73ACAB92" w14:textId="77777777" w:rsidR="00EE6077" w:rsidRPr="00F939A0" w:rsidRDefault="00000000">
            <w:pPr>
              <w:rPr>
                <w:lang w:val="pt-BR"/>
              </w:rPr>
            </w:pPr>
            <w:r w:rsidRPr="00F939A0">
              <w:rPr>
                <w:b/>
                <w:color w:val="0F2A44"/>
                <w:sz w:val="12"/>
                <w:lang w:val="pt-BR"/>
              </w:rPr>
              <w:lastRenderedPageBreak/>
              <w:t>Registros rastreados (n=1.960)</w:t>
            </w:r>
            <w:r w:rsidRPr="00F939A0">
              <w:rPr>
                <w:b/>
                <w:color w:val="0F2A44"/>
                <w:sz w:val="12"/>
                <w:lang w:val="pt-BR"/>
              </w:rPr>
              <w:br/>
            </w:r>
            <w:r w:rsidRPr="00F939A0">
              <w:rPr>
                <w:sz w:val="12"/>
                <w:lang w:val="pt-BR"/>
              </w:rPr>
              <w:t>Títulos/resumos rastreados n=1.960</w:t>
            </w:r>
          </w:p>
          <w:p w14:paraId="423F0470" w14:textId="77777777" w:rsidR="00EE6077" w:rsidRDefault="00000000">
            <w:proofErr w:type="spellStart"/>
            <w:r>
              <w:rPr>
                <w:b/>
                <w:color w:val="9B2C2C"/>
                <w:sz w:val="12"/>
              </w:rPr>
              <w:t>Registros</w:t>
            </w:r>
            <w:proofErr w:type="spellEnd"/>
            <w:r>
              <w:rPr>
                <w:b/>
                <w:color w:val="9B2C2C"/>
                <w:sz w:val="12"/>
              </w:rPr>
              <w:t xml:space="preserve"> </w:t>
            </w:r>
            <w:proofErr w:type="spellStart"/>
            <w:r>
              <w:rPr>
                <w:b/>
                <w:color w:val="9B2C2C"/>
                <w:sz w:val="12"/>
              </w:rPr>
              <w:t>excluídos</w:t>
            </w:r>
            <w:proofErr w:type="spellEnd"/>
            <w:r>
              <w:rPr>
                <w:b/>
                <w:color w:val="9B2C2C"/>
                <w:sz w:val="12"/>
              </w:rPr>
              <w:t xml:space="preserve"> (n=1.750)</w:t>
            </w:r>
          </w:p>
        </w:tc>
        <w:tc>
          <w:tcPr>
            <w:tcW w:w="5112" w:type="dxa"/>
            <w:shd w:val="clear" w:color="auto" w:fill="E8EEF2"/>
          </w:tcPr>
          <w:p w14:paraId="069A1508" w14:textId="77777777" w:rsidR="00EE6077" w:rsidRPr="00F939A0" w:rsidRDefault="00000000">
            <w:pPr>
              <w:rPr>
                <w:lang w:val="pt-BR"/>
              </w:rPr>
            </w:pPr>
            <w:r w:rsidRPr="00F939A0">
              <w:rPr>
                <w:b/>
                <w:color w:val="0F2A44"/>
                <w:sz w:val="12"/>
                <w:lang w:val="pt-BR"/>
              </w:rPr>
              <w:t>Relatórios buscados para recuperação (n=210)</w:t>
            </w:r>
            <w:r w:rsidRPr="00F939A0">
              <w:rPr>
                <w:b/>
                <w:color w:val="0F2A44"/>
                <w:sz w:val="12"/>
                <w:lang w:val="pt-BR"/>
              </w:rPr>
              <w:br/>
            </w:r>
            <w:r w:rsidRPr="00F939A0">
              <w:rPr>
                <w:sz w:val="12"/>
                <w:lang w:val="pt-BR"/>
              </w:rPr>
              <w:t>Textos completos avaliados para elegibilidade n=210</w:t>
            </w:r>
            <w:r w:rsidRPr="00F939A0">
              <w:rPr>
                <w:sz w:val="12"/>
                <w:lang w:val="pt-BR"/>
              </w:rPr>
              <w:br/>
              <w:t>Relatórios não recuperados n=0</w:t>
            </w:r>
          </w:p>
        </w:tc>
      </w:tr>
      <w:tr w:rsidR="00EE6077" w:rsidRPr="00BF2373" w14:paraId="3B003089" w14:textId="77777777">
        <w:trPr>
          <w:jc w:val="center"/>
        </w:trPr>
        <w:tc>
          <w:tcPr>
            <w:tcW w:w="5112" w:type="dxa"/>
            <w:shd w:val="clear" w:color="auto" w:fill="F2F5F8"/>
          </w:tcPr>
          <w:p w14:paraId="1BAAA20F" w14:textId="77777777" w:rsidR="00EE6077" w:rsidRPr="00F939A0" w:rsidRDefault="00000000">
            <w:pPr>
              <w:rPr>
                <w:lang w:val="pt-BR"/>
              </w:rPr>
            </w:pPr>
            <w:r w:rsidRPr="00F939A0">
              <w:rPr>
                <w:b/>
                <w:color w:val="9B2C2C"/>
                <w:sz w:val="12"/>
                <w:lang w:val="pt-BR"/>
              </w:rPr>
              <w:t>Relatórios excluídos (n=128):</w:t>
            </w:r>
            <w:r w:rsidRPr="00F939A0">
              <w:rPr>
                <w:b/>
                <w:color w:val="9B2C2C"/>
                <w:sz w:val="12"/>
                <w:lang w:val="pt-BR"/>
              </w:rPr>
              <w:br/>
            </w:r>
            <w:r w:rsidRPr="00F939A0">
              <w:rPr>
                <w:sz w:val="12"/>
                <w:lang w:val="pt-BR"/>
              </w:rPr>
              <w:t>• H2 sem quantificação 45</w:t>
            </w:r>
            <w:r w:rsidRPr="00F939A0">
              <w:rPr>
                <w:sz w:val="12"/>
                <w:lang w:val="pt-BR"/>
              </w:rPr>
              <w:br/>
              <w:t>• População inadequada 28</w:t>
            </w:r>
            <w:r w:rsidRPr="00F939A0">
              <w:rPr>
                <w:sz w:val="12"/>
                <w:lang w:val="pt-BR"/>
              </w:rPr>
              <w:br/>
            </w:r>
            <w:proofErr w:type="gramStart"/>
            <w:r w:rsidRPr="00F939A0">
              <w:rPr>
                <w:sz w:val="12"/>
                <w:lang w:val="pt-BR"/>
              </w:rPr>
              <w:t>• Sem</w:t>
            </w:r>
            <w:proofErr w:type="gramEnd"/>
            <w:r w:rsidRPr="00F939A0">
              <w:rPr>
                <w:sz w:val="12"/>
                <w:lang w:val="pt-BR"/>
              </w:rPr>
              <w:t xml:space="preserve"> comparador 22</w:t>
            </w:r>
            <w:r w:rsidRPr="00F939A0">
              <w:rPr>
                <w:sz w:val="12"/>
                <w:lang w:val="pt-BR"/>
              </w:rPr>
              <w:br/>
            </w:r>
            <w:proofErr w:type="gramStart"/>
            <w:r w:rsidRPr="00F939A0">
              <w:rPr>
                <w:sz w:val="12"/>
                <w:lang w:val="pt-BR"/>
              </w:rPr>
              <w:t>• Sem</w:t>
            </w:r>
            <w:proofErr w:type="gramEnd"/>
            <w:r w:rsidRPr="00F939A0">
              <w:rPr>
                <w:sz w:val="12"/>
                <w:lang w:val="pt-BR"/>
              </w:rPr>
              <w:t xml:space="preserve"> dados extraíveis 18</w:t>
            </w:r>
            <w:r w:rsidRPr="00F939A0">
              <w:rPr>
                <w:sz w:val="12"/>
                <w:lang w:val="pt-BR"/>
              </w:rPr>
              <w:br/>
              <w:t>• Duplicata 10</w:t>
            </w:r>
            <w:r w:rsidRPr="00F939A0">
              <w:rPr>
                <w:sz w:val="12"/>
                <w:lang w:val="pt-BR"/>
              </w:rPr>
              <w:br/>
            </w:r>
            <w:proofErr w:type="gramStart"/>
            <w:r w:rsidRPr="00F939A0">
              <w:rPr>
                <w:sz w:val="12"/>
                <w:lang w:val="pt-BR"/>
              </w:rPr>
              <w:t>• Outro</w:t>
            </w:r>
            <w:proofErr w:type="gramEnd"/>
            <w:r w:rsidRPr="00F939A0">
              <w:rPr>
                <w:sz w:val="12"/>
                <w:lang w:val="pt-BR"/>
              </w:rPr>
              <w:t xml:space="preserve"> 5</w:t>
            </w:r>
          </w:p>
        </w:tc>
        <w:tc>
          <w:tcPr>
            <w:tcW w:w="5112" w:type="dxa"/>
            <w:shd w:val="clear" w:color="auto" w:fill="0E9A8B"/>
          </w:tcPr>
          <w:p w14:paraId="7C17E02E" w14:textId="77777777" w:rsidR="00EE6077" w:rsidRPr="00F939A0" w:rsidRDefault="00000000">
            <w:pPr>
              <w:jc w:val="center"/>
              <w:rPr>
                <w:lang w:val="pt-BR"/>
              </w:rPr>
            </w:pPr>
            <w:r w:rsidRPr="00F939A0">
              <w:rPr>
                <w:b/>
                <w:color w:val="FFFFFF"/>
                <w:sz w:val="14"/>
                <w:lang w:val="pt-BR"/>
              </w:rPr>
              <w:t>Estudos incluídos na síntese (n=82)</w:t>
            </w:r>
            <w:r w:rsidRPr="00F939A0">
              <w:rPr>
                <w:b/>
                <w:color w:val="FFFFFF"/>
                <w:sz w:val="14"/>
                <w:lang w:val="pt-BR"/>
              </w:rPr>
              <w:br/>
            </w:r>
            <w:r w:rsidRPr="00F939A0">
              <w:rPr>
                <w:color w:val="FFFFFF"/>
                <w:sz w:val="12"/>
                <w:lang w:val="pt-BR"/>
              </w:rPr>
              <w:t>• Revisões sistemáticas/metanálises 12</w:t>
            </w:r>
            <w:r w:rsidRPr="00F939A0">
              <w:rPr>
                <w:color w:val="FFFFFF"/>
                <w:sz w:val="12"/>
                <w:lang w:val="pt-BR"/>
              </w:rPr>
              <w:br/>
              <w:t xml:space="preserve">• </w:t>
            </w:r>
            <w:proofErr w:type="spellStart"/>
            <w:r w:rsidRPr="00F939A0">
              <w:rPr>
                <w:color w:val="FFFFFF"/>
                <w:sz w:val="12"/>
                <w:lang w:val="pt-BR"/>
              </w:rPr>
              <w:t>ECRs</w:t>
            </w:r>
            <w:proofErr w:type="spellEnd"/>
            <w:r w:rsidRPr="00F939A0">
              <w:rPr>
                <w:color w:val="FFFFFF"/>
                <w:sz w:val="12"/>
                <w:lang w:val="pt-BR"/>
              </w:rPr>
              <w:t xml:space="preserve"> 34 (n≈1.900)</w:t>
            </w:r>
            <w:r w:rsidRPr="00F939A0">
              <w:rPr>
                <w:color w:val="FFFFFF"/>
                <w:sz w:val="12"/>
                <w:lang w:val="pt-BR"/>
              </w:rPr>
              <w:br/>
              <w:t>• Coortes/pilotos 18</w:t>
            </w:r>
            <w:r w:rsidRPr="00F939A0">
              <w:rPr>
                <w:color w:val="FFFFFF"/>
                <w:sz w:val="12"/>
                <w:lang w:val="pt-BR"/>
              </w:rPr>
              <w:br/>
            </w:r>
            <w:proofErr w:type="gramStart"/>
            <w:r w:rsidRPr="00F939A0">
              <w:rPr>
                <w:color w:val="FFFFFF"/>
                <w:sz w:val="12"/>
                <w:lang w:val="pt-BR"/>
              </w:rPr>
              <w:t>• Experimentais</w:t>
            </w:r>
            <w:proofErr w:type="gramEnd"/>
            <w:r w:rsidRPr="00F939A0">
              <w:rPr>
                <w:color w:val="FFFFFF"/>
                <w:sz w:val="12"/>
                <w:lang w:val="pt-BR"/>
              </w:rPr>
              <w:t xml:space="preserve"> (mecanismo) 18</w:t>
            </w:r>
          </w:p>
        </w:tc>
      </w:tr>
    </w:tbl>
    <w:p w14:paraId="1152B9EF" w14:textId="77777777" w:rsidR="00EE6077" w:rsidRPr="00F939A0" w:rsidRDefault="00000000">
      <w:pPr>
        <w:spacing w:before="40"/>
        <w:jc w:val="center"/>
        <w:rPr>
          <w:lang w:val="pt-BR"/>
        </w:rPr>
      </w:pPr>
      <w:r w:rsidRPr="00F939A0">
        <w:rPr>
          <w:i/>
          <w:color w:val="5A6C7D"/>
          <w:sz w:val="10"/>
          <w:lang w:val="pt-BR"/>
        </w:rPr>
        <w:t>* Outras fontes: referências de revisões e busca manual. Modelo adaptado de Page et al., BMJ 2021.</w:t>
      </w:r>
    </w:p>
    <w:p w14:paraId="2DB3C836" w14:textId="77777777" w:rsidR="00EE6077" w:rsidRPr="00F939A0" w:rsidRDefault="00000000">
      <w:pPr>
        <w:pStyle w:val="Ttulo2"/>
        <w:spacing w:before="160" w:after="60"/>
        <w:rPr>
          <w:lang w:val="pt-BR"/>
        </w:rPr>
      </w:pPr>
      <w:proofErr w:type="gramStart"/>
      <w:r w:rsidRPr="00F939A0">
        <w:rPr>
          <w:color w:val="0E9A8B"/>
          <w:lang w:val="pt-BR"/>
        </w:rPr>
        <w:t xml:space="preserve">3.2  </w:t>
      </w:r>
      <w:r w:rsidRPr="00F939A0">
        <w:rPr>
          <w:color w:val="0F2A44"/>
          <w:lang w:val="pt-BR"/>
        </w:rPr>
        <w:t>Características</w:t>
      </w:r>
      <w:proofErr w:type="gramEnd"/>
      <w:r w:rsidRPr="00F939A0">
        <w:rPr>
          <w:color w:val="0F2A44"/>
          <w:lang w:val="pt-BR"/>
        </w:rPr>
        <w:t xml:space="preserve"> dos estudos</w:t>
      </w:r>
    </w:p>
    <w:p w14:paraId="651496E8" w14:textId="77777777" w:rsidR="00EE6077" w:rsidRPr="00F939A0" w:rsidRDefault="00000000">
      <w:pPr>
        <w:spacing w:before="20" w:after="40"/>
        <w:jc w:val="both"/>
        <w:rPr>
          <w:lang w:val="pt-BR"/>
        </w:rPr>
      </w:pPr>
      <w:r w:rsidRPr="00F939A0">
        <w:rPr>
          <w:sz w:val="15"/>
          <w:lang w:val="pt-BR"/>
        </w:rPr>
        <w:t xml:space="preserve">82 estudos (2007–2026): 12 revisões sistemáticas/metanálises (n=1.787 participantes sumarizados), 34 </w:t>
      </w:r>
      <w:proofErr w:type="spellStart"/>
      <w:r w:rsidRPr="00F939A0">
        <w:rPr>
          <w:sz w:val="15"/>
          <w:lang w:val="pt-BR"/>
        </w:rPr>
        <w:t>ECRs</w:t>
      </w:r>
      <w:proofErr w:type="spellEnd"/>
      <w:r w:rsidRPr="00F939A0">
        <w:rPr>
          <w:sz w:val="15"/>
          <w:lang w:val="pt-BR"/>
        </w:rPr>
        <w:t xml:space="preserve"> (mediana n=28, variação 12–675), 18 coortes/pilotos e 18 experimentais para mecanismo. Populações: síndrome metabólica/NAFLD (9 </w:t>
      </w:r>
      <w:proofErr w:type="spellStart"/>
      <w:r w:rsidRPr="00F939A0">
        <w:rPr>
          <w:sz w:val="15"/>
          <w:lang w:val="pt-BR"/>
        </w:rPr>
        <w:t>ECRs</w:t>
      </w:r>
      <w:proofErr w:type="spellEnd"/>
      <w:r w:rsidRPr="00F939A0">
        <w:rPr>
          <w:sz w:val="15"/>
          <w:lang w:val="pt-BR"/>
        </w:rPr>
        <w:t xml:space="preserve">), diabetes prévio/DM2 (5), performance em saudáveis (12), envelhecimento (3), COVID-19 (2), musculoesquelético/fadiga (6). Vias com hidrogênio molecular (H2): HRW 0,5–2,0 L/dia 0,5–5,9 </w:t>
      </w:r>
      <w:proofErr w:type="spellStart"/>
      <w:r w:rsidRPr="00F939A0">
        <w:rPr>
          <w:sz w:val="15"/>
          <w:lang w:val="pt-BR"/>
        </w:rPr>
        <w:t>ppm</w:t>
      </w:r>
      <w:proofErr w:type="spellEnd"/>
      <w:r w:rsidRPr="00F939A0">
        <w:rPr>
          <w:sz w:val="15"/>
          <w:lang w:val="pt-BR"/>
        </w:rPr>
        <w:t xml:space="preserve"> (60% dos </w:t>
      </w:r>
      <w:proofErr w:type="spellStart"/>
      <w:r w:rsidRPr="00F939A0">
        <w:rPr>
          <w:sz w:val="15"/>
          <w:lang w:val="pt-BR"/>
        </w:rPr>
        <w:t>ECRs</w:t>
      </w:r>
      <w:proofErr w:type="spellEnd"/>
      <w:r w:rsidRPr="00F939A0">
        <w:rPr>
          <w:sz w:val="15"/>
          <w:lang w:val="pt-BR"/>
        </w:rPr>
        <w:t xml:space="preserve">), inalação 1–66% (18%), HRS (12%), outras (10%). Duração 4–24 semanas, exceto Hydro-COVID (3 semanas) e Zanini (24 semanas). Nove </w:t>
      </w:r>
      <w:proofErr w:type="spellStart"/>
      <w:r w:rsidRPr="00F939A0">
        <w:rPr>
          <w:sz w:val="15"/>
          <w:lang w:val="pt-BR"/>
        </w:rPr>
        <w:t>ECRs</w:t>
      </w:r>
      <w:proofErr w:type="spellEnd"/>
      <w:r w:rsidRPr="00F939A0">
        <w:rPr>
          <w:sz w:val="15"/>
          <w:lang w:val="pt-BR"/>
        </w:rPr>
        <w:t xml:space="preserve"> de performance não reportaram concentração exata (limitação).</w:t>
      </w:r>
    </w:p>
    <w:tbl>
      <w:tblPr>
        <w:tblW w:w="0" w:type="auto"/>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2556"/>
        <w:gridCol w:w="2556"/>
        <w:gridCol w:w="2556"/>
        <w:gridCol w:w="3816"/>
      </w:tblGrid>
      <w:tr w:rsidR="00EE6077" w14:paraId="77110F93" w14:textId="77777777">
        <w:trPr>
          <w:jc w:val="center"/>
        </w:trPr>
        <w:tc>
          <w:tcPr>
            <w:tcW w:w="2556" w:type="dxa"/>
            <w:shd w:val="clear" w:color="auto" w:fill="0F2A44"/>
          </w:tcPr>
          <w:p w14:paraId="61EE3392" w14:textId="77777777" w:rsidR="00EE6077" w:rsidRDefault="00000000">
            <w:pPr>
              <w:jc w:val="center"/>
            </w:pPr>
            <w:r>
              <w:rPr>
                <w:b/>
                <w:caps/>
                <w:color w:val="FFFFFF"/>
                <w:sz w:val="12"/>
              </w:rPr>
              <w:t>GRUPO</w:t>
            </w:r>
          </w:p>
        </w:tc>
        <w:tc>
          <w:tcPr>
            <w:tcW w:w="2556" w:type="dxa"/>
            <w:shd w:val="clear" w:color="auto" w:fill="0F2A44"/>
          </w:tcPr>
          <w:p w14:paraId="0A3D5A75" w14:textId="77777777" w:rsidR="00EE6077" w:rsidRDefault="00000000">
            <w:pPr>
              <w:jc w:val="center"/>
            </w:pPr>
            <w:r>
              <w:rPr>
                <w:b/>
                <w:caps/>
                <w:color w:val="FFFFFF"/>
                <w:sz w:val="12"/>
              </w:rPr>
              <w:t>N ESTUDOS</w:t>
            </w:r>
          </w:p>
        </w:tc>
        <w:tc>
          <w:tcPr>
            <w:tcW w:w="2556" w:type="dxa"/>
            <w:shd w:val="clear" w:color="auto" w:fill="0F2A44"/>
          </w:tcPr>
          <w:p w14:paraId="6EC3FBFD" w14:textId="77777777" w:rsidR="00EE6077" w:rsidRDefault="00000000">
            <w:pPr>
              <w:jc w:val="center"/>
            </w:pPr>
            <w:r>
              <w:rPr>
                <w:b/>
                <w:caps/>
                <w:color w:val="FFFFFF"/>
                <w:sz w:val="12"/>
              </w:rPr>
              <w:t>N PARTICIPANTES</w:t>
            </w:r>
          </w:p>
        </w:tc>
        <w:tc>
          <w:tcPr>
            <w:tcW w:w="2556" w:type="dxa"/>
            <w:shd w:val="clear" w:color="auto" w:fill="0F2A44"/>
          </w:tcPr>
          <w:p w14:paraId="6FA70FAB" w14:textId="77777777" w:rsidR="00EE6077" w:rsidRDefault="00000000">
            <w:pPr>
              <w:jc w:val="center"/>
            </w:pPr>
            <w:r>
              <w:rPr>
                <w:b/>
                <w:caps/>
                <w:color w:val="FFFFFF"/>
                <w:sz w:val="12"/>
              </w:rPr>
              <w:t>EXEMPLO / VIA</w:t>
            </w:r>
          </w:p>
        </w:tc>
      </w:tr>
      <w:tr w:rsidR="00EE6077" w14:paraId="3DB9E318" w14:textId="77777777">
        <w:trPr>
          <w:jc w:val="center"/>
        </w:trPr>
        <w:tc>
          <w:tcPr>
            <w:tcW w:w="1872" w:type="dxa"/>
            <w:shd w:val="clear" w:color="auto" w:fill="E8EEF2"/>
            <w:vAlign w:val="center"/>
          </w:tcPr>
          <w:p w14:paraId="648F6F5D" w14:textId="77777777" w:rsidR="00EE6077" w:rsidRDefault="00000000">
            <w:pPr>
              <w:jc w:val="center"/>
            </w:pPr>
            <w:proofErr w:type="spellStart"/>
            <w:r>
              <w:rPr>
                <w:b/>
                <w:color w:val="0F2A44"/>
                <w:sz w:val="12"/>
              </w:rPr>
              <w:t>Revisões</w:t>
            </w:r>
            <w:proofErr w:type="spellEnd"/>
            <w:r>
              <w:rPr>
                <w:b/>
                <w:color w:val="0F2A44"/>
                <w:sz w:val="12"/>
              </w:rPr>
              <w:t>/</w:t>
            </w:r>
            <w:proofErr w:type="spellStart"/>
            <w:r>
              <w:rPr>
                <w:b/>
                <w:color w:val="0F2A44"/>
                <w:sz w:val="12"/>
              </w:rPr>
              <w:t>Metanálises</w:t>
            </w:r>
            <w:proofErr w:type="spellEnd"/>
          </w:p>
        </w:tc>
        <w:tc>
          <w:tcPr>
            <w:tcW w:w="1728" w:type="dxa"/>
            <w:shd w:val="clear" w:color="auto" w:fill="FFFFFF"/>
            <w:vAlign w:val="center"/>
          </w:tcPr>
          <w:p w14:paraId="6DB03174" w14:textId="77777777" w:rsidR="00EE6077" w:rsidRDefault="00000000">
            <w:pPr>
              <w:jc w:val="center"/>
            </w:pPr>
            <w:r>
              <w:rPr>
                <w:sz w:val="12"/>
              </w:rPr>
              <w:t>12</w:t>
            </w:r>
          </w:p>
        </w:tc>
        <w:tc>
          <w:tcPr>
            <w:tcW w:w="2448" w:type="dxa"/>
            <w:shd w:val="clear" w:color="auto" w:fill="F2F5F8"/>
            <w:vAlign w:val="center"/>
          </w:tcPr>
          <w:p w14:paraId="1B6613D9" w14:textId="77777777" w:rsidR="00EE6077" w:rsidRDefault="00000000">
            <w:pPr>
              <w:jc w:val="center"/>
            </w:pPr>
            <w:r>
              <w:rPr>
                <w:sz w:val="12"/>
              </w:rPr>
              <w:t>1.787</w:t>
            </w:r>
          </w:p>
        </w:tc>
        <w:tc>
          <w:tcPr>
            <w:tcW w:w="3816" w:type="dxa"/>
            <w:shd w:val="clear" w:color="auto" w:fill="FFFFFF"/>
            <w:vAlign w:val="center"/>
          </w:tcPr>
          <w:p w14:paraId="3614241B" w14:textId="77777777" w:rsidR="00EE6077" w:rsidRDefault="00000000">
            <w:r>
              <w:rPr>
                <w:color w:val="5A6C7D"/>
                <w:sz w:val="12"/>
              </w:rPr>
              <w:t>Ye 2026, Li 2024, Zhou 2024</w:t>
            </w:r>
          </w:p>
        </w:tc>
      </w:tr>
      <w:tr w:rsidR="00EE6077" w:rsidRPr="00BF2373" w14:paraId="4A7830B8" w14:textId="77777777">
        <w:trPr>
          <w:jc w:val="center"/>
        </w:trPr>
        <w:tc>
          <w:tcPr>
            <w:tcW w:w="1872" w:type="dxa"/>
            <w:shd w:val="clear" w:color="auto" w:fill="E8EEF2"/>
            <w:vAlign w:val="center"/>
          </w:tcPr>
          <w:p w14:paraId="1F49EDE8" w14:textId="77777777" w:rsidR="00EE6077" w:rsidRDefault="00000000">
            <w:pPr>
              <w:jc w:val="center"/>
            </w:pPr>
            <w:r>
              <w:rPr>
                <w:b/>
                <w:color w:val="0F2A44"/>
                <w:sz w:val="12"/>
              </w:rPr>
              <w:t>ECRs</w:t>
            </w:r>
          </w:p>
        </w:tc>
        <w:tc>
          <w:tcPr>
            <w:tcW w:w="1728" w:type="dxa"/>
            <w:shd w:val="clear" w:color="auto" w:fill="FFFFFF"/>
            <w:vAlign w:val="center"/>
          </w:tcPr>
          <w:p w14:paraId="72389D1E" w14:textId="77777777" w:rsidR="00EE6077" w:rsidRDefault="00000000">
            <w:pPr>
              <w:jc w:val="center"/>
            </w:pPr>
            <w:r>
              <w:rPr>
                <w:sz w:val="12"/>
              </w:rPr>
              <w:t>34</w:t>
            </w:r>
          </w:p>
        </w:tc>
        <w:tc>
          <w:tcPr>
            <w:tcW w:w="2448" w:type="dxa"/>
            <w:shd w:val="clear" w:color="auto" w:fill="F2F5F8"/>
            <w:vAlign w:val="center"/>
          </w:tcPr>
          <w:p w14:paraId="00F07ED0" w14:textId="77777777" w:rsidR="00EE6077" w:rsidRDefault="00000000">
            <w:pPr>
              <w:jc w:val="center"/>
            </w:pPr>
            <w:r>
              <w:rPr>
                <w:sz w:val="12"/>
              </w:rPr>
              <w:t>~1.900</w:t>
            </w:r>
          </w:p>
        </w:tc>
        <w:tc>
          <w:tcPr>
            <w:tcW w:w="3816" w:type="dxa"/>
            <w:shd w:val="clear" w:color="auto" w:fill="FFFFFF"/>
            <w:vAlign w:val="center"/>
          </w:tcPr>
          <w:p w14:paraId="253DAF3B" w14:textId="77777777" w:rsidR="00EE6077" w:rsidRPr="00F939A0" w:rsidRDefault="00000000">
            <w:pPr>
              <w:rPr>
                <w:lang w:val="pt-BR"/>
              </w:rPr>
            </w:pPr>
            <w:r w:rsidRPr="00F939A0">
              <w:rPr>
                <w:color w:val="5A6C7D"/>
                <w:sz w:val="12"/>
                <w:lang w:val="pt-BR"/>
              </w:rPr>
              <w:t>Hydro-COVID n=675, Kura n=60</w:t>
            </w:r>
          </w:p>
        </w:tc>
      </w:tr>
      <w:tr w:rsidR="00EE6077" w14:paraId="39428658" w14:textId="77777777">
        <w:trPr>
          <w:jc w:val="center"/>
        </w:trPr>
        <w:tc>
          <w:tcPr>
            <w:tcW w:w="1872" w:type="dxa"/>
            <w:shd w:val="clear" w:color="auto" w:fill="E8EEF2"/>
            <w:vAlign w:val="center"/>
          </w:tcPr>
          <w:p w14:paraId="7FF1D05A" w14:textId="77777777" w:rsidR="00EE6077" w:rsidRDefault="00000000">
            <w:pPr>
              <w:jc w:val="center"/>
            </w:pPr>
            <w:proofErr w:type="spellStart"/>
            <w:r>
              <w:rPr>
                <w:b/>
                <w:color w:val="0F2A44"/>
                <w:sz w:val="12"/>
              </w:rPr>
              <w:t>Coortes</w:t>
            </w:r>
            <w:proofErr w:type="spellEnd"/>
            <w:r>
              <w:rPr>
                <w:b/>
                <w:color w:val="0F2A44"/>
                <w:sz w:val="12"/>
              </w:rPr>
              <w:t>/</w:t>
            </w:r>
            <w:proofErr w:type="spellStart"/>
            <w:r>
              <w:rPr>
                <w:b/>
                <w:color w:val="0F2A44"/>
                <w:sz w:val="12"/>
              </w:rPr>
              <w:t>pilotos</w:t>
            </w:r>
            <w:proofErr w:type="spellEnd"/>
          </w:p>
        </w:tc>
        <w:tc>
          <w:tcPr>
            <w:tcW w:w="1728" w:type="dxa"/>
            <w:shd w:val="clear" w:color="auto" w:fill="FFFFFF"/>
            <w:vAlign w:val="center"/>
          </w:tcPr>
          <w:p w14:paraId="7AD31C8E" w14:textId="77777777" w:rsidR="00EE6077" w:rsidRDefault="00000000">
            <w:pPr>
              <w:jc w:val="center"/>
            </w:pPr>
            <w:r>
              <w:rPr>
                <w:sz w:val="12"/>
              </w:rPr>
              <w:t>18</w:t>
            </w:r>
          </w:p>
        </w:tc>
        <w:tc>
          <w:tcPr>
            <w:tcW w:w="2448" w:type="dxa"/>
            <w:shd w:val="clear" w:color="auto" w:fill="F2F5F8"/>
            <w:vAlign w:val="center"/>
          </w:tcPr>
          <w:p w14:paraId="0FFB6A33" w14:textId="77777777" w:rsidR="00EE6077" w:rsidRDefault="00000000">
            <w:pPr>
              <w:jc w:val="center"/>
            </w:pPr>
            <w:r>
              <w:rPr>
                <w:sz w:val="12"/>
              </w:rPr>
              <w:t>~400</w:t>
            </w:r>
          </w:p>
        </w:tc>
        <w:tc>
          <w:tcPr>
            <w:tcW w:w="3816" w:type="dxa"/>
            <w:shd w:val="clear" w:color="auto" w:fill="FFFFFF"/>
            <w:vAlign w:val="center"/>
          </w:tcPr>
          <w:p w14:paraId="3B25EEAF" w14:textId="77777777" w:rsidR="00EE6077" w:rsidRDefault="00000000">
            <w:r>
              <w:rPr>
                <w:color w:val="5A6C7D"/>
                <w:sz w:val="12"/>
              </w:rPr>
              <w:t xml:space="preserve">Zanini n=14, </w:t>
            </w:r>
            <w:proofErr w:type="spellStart"/>
            <w:r>
              <w:rPr>
                <w:color w:val="5A6C7D"/>
                <w:sz w:val="12"/>
              </w:rPr>
              <w:t>Korovljev</w:t>
            </w:r>
            <w:proofErr w:type="spellEnd"/>
            <w:r>
              <w:rPr>
                <w:color w:val="5A6C7D"/>
                <w:sz w:val="12"/>
              </w:rPr>
              <w:t xml:space="preserve"> n=12</w:t>
            </w:r>
          </w:p>
        </w:tc>
      </w:tr>
      <w:tr w:rsidR="00EE6077" w14:paraId="748A4CF8" w14:textId="77777777">
        <w:trPr>
          <w:jc w:val="center"/>
        </w:trPr>
        <w:tc>
          <w:tcPr>
            <w:tcW w:w="1872" w:type="dxa"/>
            <w:shd w:val="clear" w:color="auto" w:fill="E8EEF2"/>
            <w:vAlign w:val="center"/>
          </w:tcPr>
          <w:p w14:paraId="48289E7B" w14:textId="77777777" w:rsidR="00EE6077" w:rsidRDefault="00000000">
            <w:pPr>
              <w:jc w:val="center"/>
            </w:pPr>
            <w:proofErr w:type="spellStart"/>
            <w:r>
              <w:rPr>
                <w:b/>
                <w:color w:val="0F2A44"/>
                <w:sz w:val="12"/>
              </w:rPr>
              <w:t>Mecanísticos</w:t>
            </w:r>
            <w:proofErr w:type="spellEnd"/>
          </w:p>
        </w:tc>
        <w:tc>
          <w:tcPr>
            <w:tcW w:w="1728" w:type="dxa"/>
            <w:shd w:val="clear" w:color="auto" w:fill="FFFFFF"/>
            <w:vAlign w:val="center"/>
          </w:tcPr>
          <w:p w14:paraId="5954BD95" w14:textId="77777777" w:rsidR="00EE6077" w:rsidRDefault="00000000">
            <w:pPr>
              <w:jc w:val="center"/>
            </w:pPr>
            <w:r>
              <w:rPr>
                <w:sz w:val="12"/>
              </w:rPr>
              <w:t>18</w:t>
            </w:r>
          </w:p>
        </w:tc>
        <w:tc>
          <w:tcPr>
            <w:tcW w:w="2448" w:type="dxa"/>
            <w:shd w:val="clear" w:color="auto" w:fill="F2F5F8"/>
            <w:vAlign w:val="center"/>
          </w:tcPr>
          <w:p w14:paraId="22F9E25C" w14:textId="77777777" w:rsidR="00EE6077" w:rsidRDefault="00000000">
            <w:pPr>
              <w:jc w:val="center"/>
            </w:pPr>
            <w:r>
              <w:rPr>
                <w:sz w:val="12"/>
              </w:rPr>
              <w:t>—</w:t>
            </w:r>
          </w:p>
        </w:tc>
        <w:tc>
          <w:tcPr>
            <w:tcW w:w="3816" w:type="dxa"/>
            <w:shd w:val="clear" w:color="auto" w:fill="FFFFFF"/>
            <w:vAlign w:val="center"/>
          </w:tcPr>
          <w:p w14:paraId="676DA61B" w14:textId="77777777" w:rsidR="00EE6077" w:rsidRDefault="00000000">
            <w:r>
              <w:rPr>
                <w:color w:val="5A6C7D"/>
                <w:sz w:val="12"/>
              </w:rPr>
              <w:t>Ohta 2023, Cheng 2023</w:t>
            </w:r>
          </w:p>
        </w:tc>
      </w:tr>
    </w:tbl>
    <w:p w14:paraId="78B7CD43" w14:textId="77777777" w:rsidR="00EE6077" w:rsidRPr="00021E2B" w:rsidRDefault="00000000">
      <w:pPr>
        <w:pStyle w:val="Ttulo2"/>
        <w:spacing w:before="160" w:after="60"/>
        <w:rPr>
          <w:lang w:val="pt-BR"/>
        </w:rPr>
      </w:pPr>
      <w:proofErr w:type="gramStart"/>
      <w:r w:rsidRPr="00021E2B">
        <w:rPr>
          <w:color w:val="0E9A8B"/>
          <w:lang w:val="pt-BR"/>
        </w:rPr>
        <w:t xml:space="preserve">3.3  </w:t>
      </w:r>
      <w:r w:rsidRPr="00021E2B">
        <w:rPr>
          <w:color w:val="0F2A44"/>
          <w:lang w:val="pt-BR"/>
        </w:rPr>
        <w:t>Risco</w:t>
      </w:r>
      <w:proofErr w:type="gramEnd"/>
      <w:r w:rsidRPr="00021E2B">
        <w:rPr>
          <w:color w:val="0F2A44"/>
          <w:lang w:val="pt-BR"/>
        </w:rPr>
        <w:t xml:space="preserve"> de viés</w:t>
      </w:r>
    </w:p>
    <w:p w14:paraId="3E4A7741" w14:textId="77777777" w:rsidR="00EE6077" w:rsidRPr="00F939A0" w:rsidRDefault="00000000">
      <w:pPr>
        <w:spacing w:before="20" w:after="40"/>
        <w:jc w:val="both"/>
        <w:rPr>
          <w:lang w:val="pt-BR"/>
        </w:rPr>
      </w:pPr>
      <w:r w:rsidRPr="00F939A0">
        <w:rPr>
          <w:sz w:val="15"/>
          <w:lang w:val="pt-BR"/>
        </w:rPr>
        <w:t xml:space="preserve">Dos 34 </w:t>
      </w:r>
      <w:proofErr w:type="spellStart"/>
      <w:r w:rsidRPr="00F939A0">
        <w:rPr>
          <w:sz w:val="15"/>
          <w:lang w:val="pt-BR"/>
        </w:rPr>
        <w:t>ECRs</w:t>
      </w:r>
      <w:proofErr w:type="spellEnd"/>
      <w:r w:rsidRPr="00F939A0">
        <w:rPr>
          <w:sz w:val="15"/>
          <w:lang w:val="pt-BR"/>
        </w:rPr>
        <w:t xml:space="preserve">, 6 (18%) baixo risco, 19 (56%) algumas preocupações e 9 (26%) alto risco (RoB2). Principais motivos: randomização não descrita (n=15), desvios por falta de cegamento (n=7, inalação), dados ausentes &gt;10% (n=5) e relato seletivo (n=8). Coortes (ROBINS-I) todas com risco moderado–grave por confundimento. Revisões (AMSTAR-2): 4 de 12 com confiança moderada, </w:t>
      </w:r>
      <w:proofErr w:type="gramStart"/>
      <w:r w:rsidRPr="00F939A0">
        <w:rPr>
          <w:sz w:val="15"/>
          <w:lang w:val="pt-BR"/>
        </w:rPr>
        <w:t>8 baixa/criticamente</w:t>
      </w:r>
      <w:proofErr w:type="gramEnd"/>
      <w:r w:rsidRPr="00F939A0">
        <w:rPr>
          <w:sz w:val="15"/>
          <w:lang w:val="pt-BR"/>
        </w:rPr>
        <w:t xml:space="preserve"> baixa (falta de protocolo registrado e lista de excluídos). Sensibilidade excluindo estudos MDPI/</w:t>
      </w:r>
      <w:proofErr w:type="spellStart"/>
      <w:r w:rsidRPr="00F939A0">
        <w:rPr>
          <w:sz w:val="15"/>
          <w:lang w:val="pt-BR"/>
        </w:rPr>
        <w:t>Frontiers</w:t>
      </w:r>
      <w:proofErr w:type="spellEnd"/>
      <w:r w:rsidRPr="00F939A0">
        <w:rPr>
          <w:sz w:val="15"/>
          <w:lang w:val="pt-BR"/>
        </w:rPr>
        <w:t xml:space="preserve"> não alterou direção, mas reduziu heterogeneidade em lipídios (I² 37% → 18%). Concordância </w:t>
      </w:r>
      <w:proofErr w:type="spellStart"/>
      <w:r w:rsidRPr="00F939A0">
        <w:rPr>
          <w:sz w:val="15"/>
          <w:lang w:val="pt-BR"/>
        </w:rPr>
        <w:t>interavaliadores</w:t>
      </w:r>
      <w:proofErr w:type="spellEnd"/>
      <w:r w:rsidRPr="00F939A0">
        <w:rPr>
          <w:sz w:val="15"/>
          <w:lang w:val="pt-BR"/>
        </w:rPr>
        <w:t xml:space="preserve"> para RoB2: </w:t>
      </w:r>
      <w:r>
        <w:rPr>
          <w:sz w:val="15"/>
        </w:rPr>
        <w:t>κ</w:t>
      </w:r>
      <w:r w:rsidRPr="00F939A0">
        <w:rPr>
          <w:sz w:val="15"/>
          <w:lang w:val="pt-BR"/>
        </w:rPr>
        <w:t>=0,81 (IC95% 0,70–0,91).</w:t>
      </w:r>
    </w:p>
    <w:p w14:paraId="49CDD274" w14:textId="7A5C0BAD" w:rsidR="00EE6077" w:rsidRPr="00F939A0" w:rsidRDefault="00000000">
      <w:pPr>
        <w:spacing w:before="20" w:after="40"/>
        <w:jc w:val="both"/>
        <w:rPr>
          <w:lang w:val="pt-BR"/>
        </w:rPr>
      </w:pPr>
      <w:r w:rsidRPr="00F939A0">
        <w:rPr>
          <w:i/>
          <w:color w:val="5A6C7D"/>
          <w:sz w:val="12"/>
          <w:lang w:val="pt-BR"/>
        </w:rPr>
        <w:t xml:space="preserve">Matriz completa RoB2 (34 </w:t>
      </w:r>
      <w:proofErr w:type="spellStart"/>
      <w:r w:rsidRPr="00F939A0">
        <w:rPr>
          <w:i/>
          <w:color w:val="5A6C7D"/>
          <w:sz w:val="12"/>
          <w:lang w:val="pt-BR"/>
        </w:rPr>
        <w:t>ECRs</w:t>
      </w:r>
      <w:proofErr w:type="spellEnd"/>
      <w:r w:rsidRPr="00F939A0">
        <w:rPr>
          <w:i/>
          <w:color w:val="5A6C7D"/>
          <w:sz w:val="12"/>
          <w:lang w:val="pt-BR"/>
        </w:rPr>
        <w:t xml:space="preserve">) disponível no Material Suplementar (Tabela S1, repositório </w:t>
      </w:r>
      <w:proofErr w:type="spellStart"/>
      <w:r w:rsidRPr="00F939A0">
        <w:rPr>
          <w:i/>
          <w:color w:val="5A6C7D"/>
          <w:sz w:val="12"/>
          <w:lang w:val="pt-BR"/>
        </w:rPr>
        <w:t>Zenodo</w:t>
      </w:r>
      <w:proofErr w:type="spellEnd"/>
      <w:r w:rsidRPr="00F939A0">
        <w:rPr>
          <w:i/>
          <w:color w:val="5A6C7D"/>
          <w:sz w:val="12"/>
          <w:lang w:val="pt-BR"/>
        </w:rPr>
        <w:t xml:space="preserve">). Abaixo, recorte dos 10 </w:t>
      </w:r>
      <w:proofErr w:type="spellStart"/>
      <w:r w:rsidRPr="00F939A0">
        <w:rPr>
          <w:i/>
          <w:color w:val="5A6C7D"/>
          <w:sz w:val="12"/>
          <w:lang w:val="pt-BR"/>
        </w:rPr>
        <w:t>ECRs</w:t>
      </w:r>
      <w:proofErr w:type="spellEnd"/>
      <w:r w:rsidRPr="00F939A0">
        <w:rPr>
          <w:i/>
          <w:color w:val="5A6C7D"/>
          <w:sz w:val="12"/>
          <w:lang w:val="pt-BR"/>
        </w:rPr>
        <w:t xml:space="preserve"> principais (ver Material Suplementar para os 34).</w:t>
      </w:r>
    </w:p>
    <w:tbl>
      <w:tblPr>
        <w:tblW w:w="11502" w:type="dxa"/>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2736"/>
        <w:gridCol w:w="1461"/>
        <w:gridCol w:w="1461"/>
        <w:gridCol w:w="1461"/>
        <w:gridCol w:w="1461"/>
        <w:gridCol w:w="1461"/>
        <w:gridCol w:w="1461"/>
      </w:tblGrid>
      <w:tr w:rsidR="00EE6077" w14:paraId="00C8424A" w14:textId="77777777" w:rsidTr="00BF2373">
        <w:trPr>
          <w:jc w:val="center"/>
        </w:trPr>
        <w:tc>
          <w:tcPr>
            <w:tcW w:w="2736" w:type="dxa"/>
            <w:shd w:val="clear" w:color="auto" w:fill="0F2A44"/>
          </w:tcPr>
          <w:p w14:paraId="780F7DCF" w14:textId="77777777" w:rsidR="00EE6077" w:rsidRDefault="00000000">
            <w:pPr>
              <w:jc w:val="center"/>
            </w:pPr>
            <w:r>
              <w:rPr>
                <w:b/>
                <w:color w:val="FFFFFF"/>
                <w:sz w:val="10"/>
              </w:rPr>
              <w:t>ESTUDO (n)</w:t>
            </w:r>
          </w:p>
        </w:tc>
        <w:tc>
          <w:tcPr>
            <w:tcW w:w="1461" w:type="dxa"/>
            <w:shd w:val="clear" w:color="auto" w:fill="0F2A44"/>
          </w:tcPr>
          <w:p w14:paraId="055A6DF5" w14:textId="77777777" w:rsidR="00EE6077" w:rsidRDefault="00000000">
            <w:pPr>
              <w:jc w:val="center"/>
            </w:pPr>
            <w:proofErr w:type="spellStart"/>
            <w:r>
              <w:rPr>
                <w:b/>
                <w:color w:val="FFFFFF"/>
                <w:sz w:val="10"/>
              </w:rPr>
              <w:t>Randomização</w:t>
            </w:r>
            <w:proofErr w:type="spellEnd"/>
          </w:p>
        </w:tc>
        <w:tc>
          <w:tcPr>
            <w:tcW w:w="1461" w:type="dxa"/>
            <w:shd w:val="clear" w:color="auto" w:fill="0F2A44"/>
          </w:tcPr>
          <w:p w14:paraId="7938F7F0" w14:textId="77777777" w:rsidR="00EE6077" w:rsidRDefault="00000000">
            <w:pPr>
              <w:jc w:val="center"/>
            </w:pPr>
            <w:proofErr w:type="spellStart"/>
            <w:r>
              <w:rPr>
                <w:b/>
                <w:color w:val="FFFFFF"/>
                <w:sz w:val="10"/>
              </w:rPr>
              <w:t>Desvios</w:t>
            </w:r>
            <w:proofErr w:type="spellEnd"/>
          </w:p>
        </w:tc>
        <w:tc>
          <w:tcPr>
            <w:tcW w:w="1461" w:type="dxa"/>
            <w:shd w:val="clear" w:color="auto" w:fill="0F2A44"/>
          </w:tcPr>
          <w:p w14:paraId="198CAB46" w14:textId="77777777" w:rsidR="00EE6077" w:rsidRDefault="00000000">
            <w:pPr>
              <w:jc w:val="center"/>
            </w:pPr>
            <w:r>
              <w:rPr>
                <w:b/>
                <w:color w:val="FFFFFF"/>
                <w:sz w:val="10"/>
              </w:rPr>
              <w:t xml:space="preserve">Dados </w:t>
            </w:r>
            <w:proofErr w:type="spellStart"/>
            <w:r>
              <w:rPr>
                <w:b/>
                <w:color w:val="FFFFFF"/>
                <w:sz w:val="10"/>
              </w:rPr>
              <w:t>ausentes</w:t>
            </w:r>
            <w:proofErr w:type="spellEnd"/>
          </w:p>
        </w:tc>
        <w:tc>
          <w:tcPr>
            <w:tcW w:w="1461" w:type="dxa"/>
            <w:shd w:val="clear" w:color="auto" w:fill="0F2A44"/>
          </w:tcPr>
          <w:p w14:paraId="44936449" w14:textId="77777777" w:rsidR="00EE6077" w:rsidRDefault="00000000">
            <w:pPr>
              <w:jc w:val="center"/>
            </w:pPr>
            <w:proofErr w:type="spellStart"/>
            <w:r>
              <w:rPr>
                <w:b/>
                <w:color w:val="FFFFFF"/>
                <w:sz w:val="10"/>
              </w:rPr>
              <w:t>Mensuração</w:t>
            </w:r>
            <w:proofErr w:type="spellEnd"/>
          </w:p>
        </w:tc>
        <w:tc>
          <w:tcPr>
            <w:tcW w:w="1461" w:type="dxa"/>
            <w:shd w:val="clear" w:color="auto" w:fill="0F2A44"/>
          </w:tcPr>
          <w:p w14:paraId="657B25C6" w14:textId="77777777" w:rsidR="00EE6077" w:rsidRDefault="00000000">
            <w:pPr>
              <w:jc w:val="center"/>
            </w:pPr>
            <w:proofErr w:type="spellStart"/>
            <w:r>
              <w:rPr>
                <w:b/>
                <w:color w:val="FFFFFF"/>
                <w:sz w:val="10"/>
              </w:rPr>
              <w:t>Seleção</w:t>
            </w:r>
            <w:proofErr w:type="spellEnd"/>
          </w:p>
        </w:tc>
        <w:tc>
          <w:tcPr>
            <w:tcW w:w="1461" w:type="dxa"/>
            <w:shd w:val="clear" w:color="auto" w:fill="0F2A44"/>
          </w:tcPr>
          <w:p w14:paraId="4065144A" w14:textId="77777777" w:rsidR="00EE6077" w:rsidRDefault="00000000">
            <w:pPr>
              <w:jc w:val="center"/>
            </w:pPr>
            <w:r>
              <w:rPr>
                <w:b/>
                <w:color w:val="FFFFFF"/>
                <w:sz w:val="10"/>
              </w:rPr>
              <w:t>Global</w:t>
            </w:r>
          </w:p>
        </w:tc>
      </w:tr>
      <w:tr w:rsidR="00EE6077" w14:paraId="751A745D" w14:textId="77777777" w:rsidTr="00BF2373">
        <w:trPr>
          <w:jc w:val="center"/>
        </w:trPr>
        <w:tc>
          <w:tcPr>
            <w:tcW w:w="2736" w:type="dxa"/>
            <w:shd w:val="clear" w:color="auto" w:fill="FFFFFF"/>
            <w:vAlign w:val="center"/>
          </w:tcPr>
          <w:p w14:paraId="1DA3B779" w14:textId="77777777" w:rsidR="00EE6077" w:rsidRDefault="00000000">
            <w:r>
              <w:rPr>
                <w:sz w:val="10"/>
              </w:rPr>
              <w:t>Hydro-COVID 2024 (675)</w:t>
            </w:r>
          </w:p>
        </w:tc>
        <w:tc>
          <w:tcPr>
            <w:tcW w:w="1461" w:type="dxa"/>
            <w:shd w:val="clear" w:color="auto" w:fill="0E9A8B"/>
            <w:vAlign w:val="center"/>
          </w:tcPr>
          <w:p w14:paraId="2CC26557" w14:textId="77777777" w:rsidR="00EE6077" w:rsidRDefault="00000000">
            <w:pPr>
              <w:jc w:val="center"/>
            </w:pPr>
            <w:r>
              <w:rPr>
                <w:b/>
                <w:color w:val="FFFFFF"/>
                <w:sz w:val="10"/>
              </w:rPr>
              <w:t>Baixo</w:t>
            </w:r>
          </w:p>
        </w:tc>
        <w:tc>
          <w:tcPr>
            <w:tcW w:w="1461" w:type="dxa"/>
            <w:shd w:val="clear" w:color="auto" w:fill="0E9A8B"/>
            <w:vAlign w:val="center"/>
          </w:tcPr>
          <w:p w14:paraId="38B68B6B" w14:textId="77777777" w:rsidR="00EE6077" w:rsidRDefault="00000000">
            <w:pPr>
              <w:jc w:val="center"/>
            </w:pPr>
            <w:r>
              <w:rPr>
                <w:b/>
                <w:color w:val="FFFFFF"/>
                <w:sz w:val="10"/>
              </w:rPr>
              <w:t>Baixo</w:t>
            </w:r>
          </w:p>
        </w:tc>
        <w:tc>
          <w:tcPr>
            <w:tcW w:w="1461" w:type="dxa"/>
            <w:shd w:val="clear" w:color="auto" w:fill="0E9A8B"/>
            <w:vAlign w:val="center"/>
          </w:tcPr>
          <w:p w14:paraId="4E0F4AAB" w14:textId="77777777" w:rsidR="00EE6077" w:rsidRDefault="00000000">
            <w:pPr>
              <w:jc w:val="center"/>
            </w:pPr>
            <w:r>
              <w:rPr>
                <w:b/>
                <w:color w:val="FFFFFF"/>
                <w:sz w:val="10"/>
              </w:rPr>
              <w:t>Baixo</w:t>
            </w:r>
          </w:p>
        </w:tc>
        <w:tc>
          <w:tcPr>
            <w:tcW w:w="1461" w:type="dxa"/>
            <w:shd w:val="clear" w:color="auto" w:fill="0E9A8B"/>
            <w:vAlign w:val="center"/>
          </w:tcPr>
          <w:p w14:paraId="3BB06C85" w14:textId="77777777" w:rsidR="00EE6077" w:rsidRDefault="00000000">
            <w:pPr>
              <w:jc w:val="center"/>
            </w:pPr>
            <w:r>
              <w:rPr>
                <w:b/>
                <w:color w:val="FFFFFF"/>
                <w:sz w:val="10"/>
              </w:rPr>
              <w:t>Baixo</w:t>
            </w:r>
          </w:p>
        </w:tc>
        <w:tc>
          <w:tcPr>
            <w:tcW w:w="1461" w:type="dxa"/>
            <w:shd w:val="clear" w:color="auto" w:fill="0E9A8B"/>
            <w:vAlign w:val="center"/>
          </w:tcPr>
          <w:p w14:paraId="7A400174" w14:textId="77777777" w:rsidR="00EE6077" w:rsidRDefault="00000000">
            <w:pPr>
              <w:jc w:val="center"/>
            </w:pPr>
            <w:r>
              <w:rPr>
                <w:b/>
                <w:color w:val="FFFFFF"/>
                <w:sz w:val="10"/>
              </w:rPr>
              <w:t>Baixo</w:t>
            </w:r>
          </w:p>
        </w:tc>
        <w:tc>
          <w:tcPr>
            <w:tcW w:w="1461" w:type="dxa"/>
            <w:shd w:val="clear" w:color="auto" w:fill="0E9A8B"/>
            <w:vAlign w:val="center"/>
          </w:tcPr>
          <w:p w14:paraId="0484C8DD" w14:textId="77777777" w:rsidR="00EE6077" w:rsidRDefault="00000000">
            <w:pPr>
              <w:jc w:val="center"/>
            </w:pPr>
            <w:r>
              <w:rPr>
                <w:b/>
                <w:color w:val="FFFFFF"/>
                <w:sz w:val="10"/>
              </w:rPr>
              <w:t>Baixo</w:t>
            </w:r>
          </w:p>
        </w:tc>
      </w:tr>
      <w:tr w:rsidR="00EE6077" w14:paraId="05836DAB" w14:textId="77777777" w:rsidTr="00BF2373">
        <w:trPr>
          <w:jc w:val="center"/>
        </w:trPr>
        <w:tc>
          <w:tcPr>
            <w:tcW w:w="2736" w:type="dxa"/>
            <w:shd w:val="clear" w:color="auto" w:fill="FFFFFF"/>
            <w:vAlign w:val="center"/>
          </w:tcPr>
          <w:p w14:paraId="12EF08D4" w14:textId="77777777" w:rsidR="00EE6077" w:rsidRDefault="00000000">
            <w:r>
              <w:rPr>
                <w:sz w:val="10"/>
              </w:rPr>
              <w:t>LeBaron 2020 (60)</w:t>
            </w:r>
          </w:p>
        </w:tc>
        <w:tc>
          <w:tcPr>
            <w:tcW w:w="1461" w:type="dxa"/>
            <w:shd w:val="clear" w:color="auto" w:fill="C5A880"/>
            <w:vAlign w:val="center"/>
          </w:tcPr>
          <w:p w14:paraId="77325600" w14:textId="77777777" w:rsidR="00EE6077" w:rsidRDefault="00000000">
            <w:pPr>
              <w:jc w:val="center"/>
            </w:pPr>
            <w:proofErr w:type="spellStart"/>
            <w:r>
              <w:rPr>
                <w:b/>
                <w:sz w:val="10"/>
              </w:rPr>
              <w:t>Algumas</w:t>
            </w:r>
            <w:proofErr w:type="spellEnd"/>
          </w:p>
        </w:tc>
        <w:tc>
          <w:tcPr>
            <w:tcW w:w="1461" w:type="dxa"/>
            <w:shd w:val="clear" w:color="auto" w:fill="0E9A8B"/>
            <w:vAlign w:val="center"/>
          </w:tcPr>
          <w:p w14:paraId="611A258D" w14:textId="77777777" w:rsidR="00EE6077" w:rsidRDefault="00000000">
            <w:pPr>
              <w:jc w:val="center"/>
            </w:pPr>
            <w:r>
              <w:rPr>
                <w:b/>
                <w:color w:val="FFFFFF"/>
                <w:sz w:val="10"/>
              </w:rPr>
              <w:t>Baixo</w:t>
            </w:r>
          </w:p>
        </w:tc>
        <w:tc>
          <w:tcPr>
            <w:tcW w:w="1461" w:type="dxa"/>
            <w:shd w:val="clear" w:color="auto" w:fill="0E9A8B"/>
            <w:vAlign w:val="center"/>
          </w:tcPr>
          <w:p w14:paraId="431F6D43" w14:textId="77777777" w:rsidR="00EE6077" w:rsidRDefault="00000000">
            <w:pPr>
              <w:jc w:val="center"/>
            </w:pPr>
            <w:r>
              <w:rPr>
                <w:b/>
                <w:color w:val="FFFFFF"/>
                <w:sz w:val="10"/>
              </w:rPr>
              <w:t>Baixo</w:t>
            </w:r>
          </w:p>
        </w:tc>
        <w:tc>
          <w:tcPr>
            <w:tcW w:w="1461" w:type="dxa"/>
            <w:shd w:val="clear" w:color="auto" w:fill="C5A880"/>
            <w:vAlign w:val="center"/>
          </w:tcPr>
          <w:p w14:paraId="27AF716B" w14:textId="77777777" w:rsidR="00EE6077" w:rsidRDefault="00000000">
            <w:pPr>
              <w:jc w:val="center"/>
            </w:pPr>
            <w:proofErr w:type="spellStart"/>
            <w:r>
              <w:rPr>
                <w:b/>
                <w:sz w:val="10"/>
              </w:rPr>
              <w:t>Algumas</w:t>
            </w:r>
            <w:proofErr w:type="spellEnd"/>
          </w:p>
        </w:tc>
        <w:tc>
          <w:tcPr>
            <w:tcW w:w="1461" w:type="dxa"/>
            <w:shd w:val="clear" w:color="auto" w:fill="C5A880"/>
            <w:vAlign w:val="center"/>
          </w:tcPr>
          <w:p w14:paraId="109ED3B1" w14:textId="77777777" w:rsidR="00EE6077" w:rsidRDefault="00000000">
            <w:pPr>
              <w:jc w:val="center"/>
            </w:pPr>
            <w:proofErr w:type="spellStart"/>
            <w:r>
              <w:rPr>
                <w:b/>
                <w:sz w:val="10"/>
              </w:rPr>
              <w:t>Algumas</w:t>
            </w:r>
            <w:proofErr w:type="spellEnd"/>
          </w:p>
        </w:tc>
        <w:tc>
          <w:tcPr>
            <w:tcW w:w="1461" w:type="dxa"/>
            <w:shd w:val="clear" w:color="auto" w:fill="C5A880"/>
            <w:vAlign w:val="center"/>
          </w:tcPr>
          <w:p w14:paraId="382BDB28" w14:textId="77777777" w:rsidR="00EE6077" w:rsidRDefault="00000000">
            <w:pPr>
              <w:jc w:val="center"/>
            </w:pPr>
            <w:proofErr w:type="spellStart"/>
            <w:r>
              <w:rPr>
                <w:b/>
                <w:sz w:val="10"/>
              </w:rPr>
              <w:t>Algumas</w:t>
            </w:r>
            <w:proofErr w:type="spellEnd"/>
          </w:p>
        </w:tc>
      </w:tr>
      <w:tr w:rsidR="00EE6077" w14:paraId="34695630" w14:textId="77777777" w:rsidTr="00BF2373">
        <w:trPr>
          <w:jc w:val="center"/>
        </w:trPr>
        <w:tc>
          <w:tcPr>
            <w:tcW w:w="2736" w:type="dxa"/>
            <w:shd w:val="clear" w:color="auto" w:fill="FFFFFF"/>
            <w:vAlign w:val="center"/>
          </w:tcPr>
          <w:p w14:paraId="1E12EE53" w14:textId="77777777" w:rsidR="00EE6077" w:rsidRDefault="00000000">
            <w:r>
              <w:rPr>
                <w:sz w:val="10"/>
              </w:rPr>
              <w:t>Kura 2022 (60)</w:t>
            </w:r>
          </w:p>
        </w:tc>
        <w:tc>
          <w:tcPr>
            <w:tcW w:w="1461" w:type="dxa"/>
            <w:shd w:val="clear" w:color="auto" w:fill="C5A880"/>
            <w:vAlign w:val="center"/>
          </w:tcPr>
          <w:p w14:paraId="574D9847" w14:textId="77777777" w:rsidR="00EE6077" w:rsidRDefault="00000000">
            <w:pPr>
              <w:jc w:val="center"/>
            </w:pPr>
            <w:proofErr w:type="spellStart"/>
            <w:r>
              <w:rPr>
                <w:b/>
                <w:sz w:val="10"/>
              </w:rPr>
              <w:t>Algumas</w:t>
            </w:r>
            <w:proofErr w:type="spellEnd"/>
          </w:p>
        </w:tc>
        <w:tc>
          <w:tcPr>
            <w:tcW w:w="1461" w:type="dxa"/>
            <w:shd w:val="clear" w:color="auto" w:fill="0E9A8B"/>
            <w:vAlign w:val="center"/>
          </w:tcPr>
          <w:p w14:paraId="56D7C97D" w14:textId="77777777" w:rsidR="00EE6077" w:rsidRDefault="00000000">
            <w:pPr>
              <w:jc w:val="center"/>
            </w:pPr>
            <w:r>
              <w:rPr>
                <w:b/>
                <w:color w:val="FFFFFF"/>
                <w:sz w:val="10"/>
              </w:rPr>
              <w:t>Baixo</w:t>
            </w:r>
          </w:p>
        </w:tc>
        <w:tc>
          <w:tcPr>
            <w:tcW w:w="1461" w:type="dxa"/>
            <w:shd w:val="clear" w:color="auto" w:fill="0E9A8B"/>
            <w:vAlign w:val="center"/>
          </w:tcPr>
          <w:p w14:paraId="2F599741" w14:textId="77777777" w:rsidR="00EE6077" w:rsidRDefault="00000000">
            <w:pPr>
              <w:jc w:val="center"/>
            </w:pPr>
            <w:r>
              <w:rPr>
                <w:b/>
                <w:color w:val="FFFFFF"/>
                <w:sz w:val="10"/>
              </w:rPr>
              <w:t>Baixo</w:t>
            </w:r>
          </w:p>
        </w:tc>
        <w:tc>
          <w:tcPr>
            <w:tcW w:w="1461" w:type="dxa"/>
            <w:shd w:val="clear" w:color="auto" w:fill="0E9A8B"/>
            <w:vAlign w:val="center"/>
          </w:tcPr>
          <w:p w14:paraId="1B0C6019" w14:textId="77777777" w:rsidR="00EE6077" w:rsidRDefault="00000000">
            <w:pPr>
              <w:jc w:val="center"/>
            </w:pPr>
            <w:r>
              <w:rPr>
                <w:b/>
                <w:color w:val="FFFFFF"/>
                <w:sz w:val="10"/>
              </w:rPr>
              <w:t>Baixo</w:t>
            </w:r>
          </w:p>
        </w:tc>
        <w:tc>
          <w:tcPr>
            <w:tcW w:w="1461" w:type="dxa"/>
            <w:shd w:val="clear" w:color="auto" w:fill="C5A880"/>
            <w:vAlign w:val="center"/>
          </w:tcPr>
          <w:p w14:paraId="44CF5D7F" w14:textId="77777777" w:rsidR="00EE6077" w:rsidRDefault="00000000">
            <w:pPr>
              <w:jc w:val="center"/>
            </w:pPr>
            <w:proofErr w:type="spellStart"/>
            <w:r>
              <w:rPr>
                <w:b/>
                <w:sz w:val="10"/>
              </w:rPr>
              <w:t>Algumas</w:t>
            </w:r>
            <w:proofErr w:type="spellEnd"/>
          </w:p>
        </w:tc>
        <w:tc>
          <w:tcPr>
            <w:tcW w:w="1461" w:type="dxa"/>
            <w:shd w:val="clear" w:color="auto" w:fill="C5A880"/>
            <w:vAlign w:val="center"/>
          </w:tcPr>
          <w:p w14:paraId="6242B6BD" w14:textId="77777777" w:rsidR="00EE6077" w:rsidRDefault="00000000">
            <w:pPr>
              <w:jc w:val="center"/>
            </w:pPr>
            <w:proofErr w:type="spellStart"/>
            <w:r>
              <w:rPr>
                <w:b/>
                <w:sz w:val="10"/>
              </w:rPr>
              <w:t>Algumas</w:t>
            </w:r>
            <w:proofErr w:type="spellEnd"/>
          </w:p>
        </w:tc>
      </w:tr>
      <w:tr w:rsidR="00EE6077" w14:paraId="7D598990" w14:textId="77777777" w:rsidTr="00BF2373">
        <w:trPr>
          <w:jc w:val="center"/>
        </w:trPr>
        <w:tc>
          <w:tcPr>
            <w:tcW w:w="2736" w:type="dxa"/>
            <w:shd w:val="clear" w:color="auto" w:fill="FFFFFF"/>
            <w:vAlign w:val="center"/>
          </w:tcPr>
          <w:p w14:paraId="481C4DFF" w14:textId="77777777" w:rsidR="00EE6077" w:rsidRDefault="00000000">
            <w:proofErr w:type="spellStart"/>
            <w:r>
              <w:rPr>
                <w:sz w:val="10"/>
              </w:rPr>
              <w:t>Korovljev</w:t>
            </w:r>
            <w:proofErr w:type="spellEnd"/>
            <w:r>
              <w:rPr>
                <w:sz w:val="10"/>
              </w:rPr>
              <w:t xml:space="preserve"> 2019 (12)</w:t>
            </w:r>
          </w:p>
        </w:tc>
        <w:tc>
          <w:tcPr>
            <w:tcW w:w="1461" w:type="dxa"/>
            <w:shd w:val="clear" w:color="auto" w:fill="9B2C2C"/>
            <w:vAlign w:val="center"/>
          </w:tcPr>
          <w:p w14:paraId="00E91252" w14:textId="77777777" w:rsidR="00EE6077" w:rsidRDefault="00000000">
            <w:pPr>
              <w:jc w:val="center"/>
            </w:pPr>
            <w:r>
              <w:rPr>
                <w:b/>
                <w:color w:val="FFFFFF"/>
                <w:sz w:val="10"/>
              </w:rPr>
              <w:t>Alto</w:t>
            </w:r>
          </w:p>
        </w:tc>
        <w:tc>
          <w:tcPr>
            <w:tcW w:w="1461" w:type="dxa"/>
            <w:shd w:val="clear" w:color="auto" w:fill="C5A880"/>
            <w:vAlign w:val="center"/>
          </w:tcPr>
          <w:p w14:paraId="08708FBC" w14:textId="77777777" w:rsidR="00EE6077" w:rsidRDefault="00000000">
            <w:pPr>
              <w:jc w:val="center"/>
            </w:pPr>
            <w:proofErr w:type="spellStart"/>
            <w:r>
              <w:rPr>
                <w:b/>
                <w:sz w:val="10"/>
              </w:rPr>
              <w:t>Algumas</w:t>
            </w:r>
            <w:proofErr w:type="spellEnd"/>
          </w:p>
        </w:tc>
        <w:tc>
          <w:tcPr>
            <w:tcW w:w="1461" w:type="dxa"/>
            <w:shd w:val="clear" w:color="auto" w:fill="0E9A8B"/>
            <w:vAlign w:val="center"/>
          </w:tcPr>
          <w:p w14:paraId="6146DEC3" w14:textId="77777777" w:rsidR="00EE6077" w:rsidRDefault="00000000">
            <w:pPr>
              <w:jc w:val="center"/>
            </w:pPr>
            <w:r>
              <w:rPr>
                <w:b/>
                <w:color w:val="FFFFFF"/>
                <w:sz w:val="10"/>
              </w:rPr>
              <w:t>Baixo</w:t>
            </w:r>
          </w:p>
        </w:tc>
        <w:tc>
          <w:tcPr>
            <w:tcW w:w="1461" w:type="dxa"/>
            <w:shd w:val="clear" w:color="auto" w:fill="C5A880"/>
            <w:vAlign w:val="center"/>
          </w:tcPr>
          <w:p w14:paraId="76DCBE68" w14:textId="77777777" w:rsidR="00EE6077" w:rsidRDefault="00000000">
            <w:pPr>
              <w:jc w:val="center"/>
            </w:pPr>
            <w:proofErr w:type="spellStart"/>
            <w:r>
              <w:rPr>
                <w:b/>
                <w:sz w:val="10"/>
              </w:rPr>
              <w:t>Algumas</w:t>
            </w:r>
            <w:proofErr w:type="spellEnd"/>
          </w:p>
        </w:tc>
        <w:tc>
          <w:tcPr>
            <w:tcW w:w="1461" w:type="dxa"/>
            <w:shd w:val="clear" w:color="auto" w:fill="C5A880"/>
            <w:vAlign w:val="center"/>
          </w:tcPr>
          <w:p w14:paraId="0D81A2F5" w14:textId="77777777" w:rsidR="00EE6077" w:rsidRDefault="00000000">
            <w:pPr>
              <w:jc w:val="center"/>
            </w:pPr>
            <w:proofErr w:type="spellStart"/>
            <w:r>
              <w:rPr>
                <w:b/>
                <w:sz w:val="10"/>
              </w:rPr>
              <w:t>Algumas</w:t>
            </w:r>
            <w:proofErr w:type="spellEnd"/>
          </w:p>
        </w:tc>
        <w:tc>
          <w:tcPr>
            <w:tcW w:w="1461" w:type="dxa"/>
            <w:shd w:val="clear" w:color="auto" w:fill="9B2C2C"/>
            <w:vAlign w:val="center"/>
          </w:tcPr>
          <w:p w14:paraId="41553831" w14:textId="77777777" w:rsidR="00EE6077" w:rsidRDefault="00000000">
            <w:pPr>
              <w:jc w:val="center"/>
            </w:pPr>
            <w:r>
              <w:rPr>
                <w:b/>
                <w:color w:val="FFFFFF"/>
                <w:sz w:val="10"/>
              </w:rPr>
              <w:t>Alto</w:t>
            </w:r>
          </w:p>
        </w:tc>
      </w:tr>
      <w:tr w:rsidR="00EE6077" w14:paraId="309ED1D4" w14:textId="77777777" w:rsidTr="00BF2373">
        <w:trPr>
          <w:jc w:val="center"/>
        </w:trPr>
        <w:tc>
          <w:tcPr>
            <w:tcW w:w="2736" w:type="dxa"/>
            <w:shd w:val="clear" w:color="auto" w:fill="FFFFFF"/>
            <w:vAlign w:val="center"/>
          </w:tcPr>
          <w:p w14:paraId="6EFF4A60" w14:textId="77777777" w:rsidR="00EE6077" w:rsidRDefault="00000000">
            <w:r>
              <w:rPr>
                <w:sz w:val="10"/>
              </w:rPr>
              <w:t>Zanini 2021 (14)</w:t>
            </w:r>
          </w:p>
        </w:tc>
        <w:tc>
          <w:tcPr>
            <w:tcW w:w="1461" w:type="dxa"/>
            <w:shd w:val="clear" w:color="auto" w:fill="C5A880"/>
            <w:vAlign w:val="center"/>
          </w:tcPr>
          <w:p w14:paraId="52D548D3" w14:textId="77777777" w:rsidR="00EE6077" w:rsidRDefault="00000000">
            <w:pPr>
              <w:jc w:val="center"/>
            </w:pPr>
            <w:proofErr w:type="spellStart"/>
            <w:r>
              <w:rPr>
                <w:b/>
                <w:sz w:val="10"/>
              </w:rPr>
              <w:t>Algumas</w:t>
            </w:r>
            <w:proofErr w:type="spellEnd"/>
          </w:p>
        </w:tc>
        <w:tc>
          <w:tcPr>
            <w:tcW w:w="1461" w:type="dxa"/>
            <w:shd w:val="clear" w:color="auto" w:fill="0E9A8B"/>
            <w:vAlign w:val="center"/>
          </w:tcPr>
          <w:p w14:paraId="5B579B8B" w14:textId="77777777" w:rsidR="00EE6077" w:rsidRDefault="00000000">
            <w:pPr>
              <w:jc w:val="center"/>
            </w:pPr>
            <w:r>
              <w:rPr>
                <w:b/>
                <w:color w:val="FFFFFF"/>
                <w:sz w:val="10"/>
              </w:rPr>
              <w:t>Baixo</w:t>
            </w:r>
          </w:p>
        </w:tc>
        <w:tc>
          <w:tcPr>
            <w:tcW w:w="1461" w:type="dxa"/>
            <w:shd w:val="clear" w:color="auto" w:fill="C5A880"/>
            <w:vAlign w:val="center"/>
          </w:tcPr>
          <w:p w14:paraId="4AF71BFB" w14:textId="77777777" w:rsidR="00EE6077" w:rsidRDefault="00000000">
            <w:pPr>
              <w:jc w:val="center"/>
            </w:pPr>
            <w:proofErr w:type="spellStart"/>
            <w:r>
              <w:rPr>
                <w:b/>
                <w:sz w:val="10"/>
              </w:rPr>
              <w:t>Algumas</w:t>
            </w:r>
            <w:proofErr w:type="spellEnd"/>
          </w:p>
        </w:tc>
        <w:tc>
          <w:tcPr>
            <w:tcW w:w="1461" w:type="dxa"/>
            <w:shd w:val="clear" w:color="auto" w:fill="0E9A8B"/>
            <w:vAlign w:val="center"/>
          </w:tcPr>
          <w:p w14:paraId="04F94906" w14:textId="77777777" w:rsidR="00EE6077" w:rsidRDefault="00000000">
            <w:pPr>
              <w:jc w:val="center"/>
            </w:pPr>
            <w:r>
              <w:rPr>
                <w:b/>
                <w:color w:val="FFFFFF"/>
                <w:sz w:val="10"/>
              </w:rPr>
              <w:t>Baixo</w:t>
            </w:r>
          </w:p>
        </w:tc>
        <w:tc>
          <w:tcPr>
            <w:tcW w:w="1461" w:type="dxa"/>
            <w:shd w:val="clear" w:color="auto" w:fill="C5A880"/>
            <w:vAlign w:val="center"/>
          </w:tcPr>
          <w:p w14:paraId="6A7320AD" w14:textId="77777777" w:rsidR="00EE6077" w:rsidRDefault="00000000">
            <w:pPr>
              <w:jc w:val="center"/>
            </w:pPr>
            <w:proofErr w:type="spellStart"/>
            <w:r>
              <w:rPr>
                <w:b/>
                <w:sz w:val="10"/>
              </w:rPr>
              <w:t>Algumas</w:t>
            </w:r>
            <w:proofErr w:type="spellEnd"/>
          </w:p>
        </w:tc>
        <w:tc>
          <w:tcPr>
            <w:tcW w:w="1461" w:type="dxa"/>
            <w:shd w:val="clear" w:color="auto" w:fill="C5A880"/>
            <w:vAlign w:val="center"/>
          </w:tcPr>
          <w:p w14:paraId="5DB98136" w14:textId="77777777" w:rsidR="00EE6077" w:rsidRDefault="00000000">
            <w:pPr>
              <w:jc w:val="center"/>
            </w:pPr>
            <w:proofErr w:type="spellStart"/>
            <w:r>
              <w:rPr>
                <w:b/>
                <w:sz w:val="10"/>
              </w:rPr>
              <w:t>Algumas</w:t>
            </w:r>
            <w:proofErr w:type="spellEnd"/>
          </w:p>
        </w:tc>
      </w:tr>
      <w:tr w:rsidR="00EE6077" w14:paraId="40BF9048" w14:textId="77777777" w:rsidTr="00BF2373">
        <w:trPr>
          <w:jc w:val="center"/>
        </w:trPr>
        <w:tc>
          <w:tcPr>
            <w:tcW w:w="2736" w:type="dxa"/>
            <w:shd w:val="clear" w:color="auto" w:fill="FFFFFF"/>
            <w:vAlign w:val="center"/>
          </w:tcPr>
          <w:p w14:paraId="57E48A5B" w14:textId="77777777" w:rsidR="00EE6077" w:rsidRDefault="00000000">
            <w:proofErr w:type="spellStart"/>
            <w:r>
              <w:rPr>
                <w:sz w:val="10"/>
              </w:rPr>
              <w:t>Sládečková</w:t>
            </w:r>
            <w:proofErr w:type="spellEnd"/>
            <w:r>
              <w:rPr>
                <w:sz w:val="10"/>
              </w:rPr>
              <w:t xml:space="preserve"> 2024 (12)</w:t>
            </w:r>
          </w:p>
        </w:tc>
        <w:tc>
          <w:tcPr>
            <w:tcW w:w="1461" w:type="dxa"/>
            <w:shd w:val="clear" w:color="auto" w:fill="C5A880"/>
            <w:vAlign w:val="center"/>
          </w:tcPr>
          <w:p w14:paraId="759CA4D0" w14:textId="77777777" w:rsidR="00EE6077" w:rsidRDefault="00000000">
            <w:pPr>
              <w:jc w:val="center"/>
            </w:pPr>
            <w:proofErr w:type="spellStart"/>
            <w:r>
              <w:rPr>
                <w:b/>
                <w:sz w:val="10"/>
              </w:rPr>
              <w:t>Algumas</w:t>
            </w:r>
            <w:proofErr w:type="spellEnd"/>
          </w:p>
        </w:tc>
        <w:tc>
          <w:tcPr>
            <w:tcW w:w="1461" w:type="dxa"/>
            <w:shd w:val="clear" w:color="auto" w:fill="0E9A8B"/>
            <w:vAlign w:val="center"/>
          </w:tcPr>
          <w:p w14:paraId="156BC503" w14:textId="77777777" w:rsidR="00EE6077" w:rsidRDefault="00000000">
            <w:pPr>
              <w:jc w:val="center"/>
            </w:pPr>
            <w:r>
              <w:rPr>
                <w:b/>
                <w:color w:val="FFFFFF"/>
                <w:sz w:val="10"/>
              </w:rPr>
              <w:t>Baixo</w:t>
            </w:r>
          </w:p>
        </w:tc>
        <w:tc>
          <w:tcPr>
            <w:tcW w:w="1461" w:type="dxa"/>
            <w:shd w:val="clear" w:color="auto" w:fill="0E9A8B"/>
            <w:vAlign w:val="center"/>
          </w:tcPr>
          <w:p w14:paraId="6271CAE5" w14:textId="77777777" w:rsidR="00EE6077" w:rsidRDefault="00000000">
            <w:pPr>
              <w:jc w:val="center"/>
            </w:pPr>
            <w:r>
              <w:rPr>
                <w:b/>
                <w:color w:val="FFFFFF"/>
                <w:sz w:val="10"/>
              </w:rPr>
              <w:t>Baixo</w:t>
            </w:r>
          </w:p>
        </w:tc>
        <w:tc>
          <w:tcPr>
            <w:tcW w:w="1461" w:type="dxa"/>
            <w:shd w:val="clear" w:color="auto" w:fill="0E9A8B"/>
            <w:vAlign w:val="center"/>
          </w:tcPr>
          <w:p w14:paraId="4281A5FB" w14:textId="77777777" w:rsidR="00EE6077" w:rsidRDefault="00000000">
            <w:pPr>
              <w:jc w:val="center"/>
            </w:pPr>
            <w:r>
              <w:rPr>
                <w:b/>
                <w:color w:val="FFFFFF"/>
                <w:sz w:val="10"/>
              </w:rPr>
              <w:t>Baixo</w:t>
            </w:r>
          </w:p>
        </w:tc>
        <w:tc>
          <w:tcPr>
            <w:tcW w:w="1461" w:type="dxa"/>
            <w:shd w:val="clear" w:color="auto" w:fill="0E9A8B"/>
            <w:vAlign w:val="center"/>
          </w:tcPr>
          <w:p w14:paraId="02C97284" w14:textId="77777777" w:rsidR="00EE6077" w:rsidRDefault="00000000">
            <w:pPr>
              <w:jc w:val="center"/>
            </w:pPr>
            <w:r>
              <w:rPr>
                <w:b/>
                <w:color w:val="FFFFFF"/>
                <w:sz w:val="10"/>
              </w:rPr>
              <w:t>Baixo</w:t>
            </w:r>
          </w:p>
        </w:tc>
        <w:tc>
          <w:tcPr>
            <w:tcW w:w="1461" w:type="dxa"/>
            <w:shd w:val="clear" w:color="auto" w:fill="C5A880"/>
            <w:vAlign w:val="center"/>
          </w:tcPr>
          <w:p w14:paraId="053AEDC0" w14:textId="77777777" w:rsidR="00EE6077" w:rsidRDefault="00000000">
            <w:pPr>
              <w:jc w:val="center"/>
            </w:pPr>
            <w:proofErr w:type="spellStart"/>
            <w:r>
              <w:rPr>
                <w:b/>
                <w:sz w:val="10"/>
              </w:rPr>
              <w:t>Algumas</w:t>
            </w:r>
            <w:proofErr w:type="spellEnd"/>
          </w:p>
        </w:tc>
      </w:tr>
      <w:tr w:rsidR="00BF2373" w14:paraId="48E3F5E0" w14:textId="77777777" w:rsidTr="00BF2373">
        <w:trPr>
          <w:jc w:val="center"/>
        </w:trPr>
        <w:tc>
          <w:tcPr>
            <w:tcW w:w="2736" w:type="dxa"/>
            <w:shd w:val="clear" w:color="auto" w:fill="FFFFFF"/>
            <w:vAlign w:val="center"/>
          </w:tcPr>
          <w:p w14:paraId="100EE71A" w14:textId="77777777" w:rsidR="00BF2373" w:rsidRDefault="00BF2373" w:rsidP="00BF2373">
            <w:r>
              <w:rPr>
                <w:sz w:val="10"/>
              </w:rPr>
              <w:t>Sim 2020 (20)</w:t>
            </w:r>
          </w:p>
        </w:tc>
        <w:tc>
          <w:tcPr>
            <w:tcW w:w="1461" w:type="dxa"/>
            <w:shd w:val="clear" w:color="auto" w:fill="0E9A8B"/>
            <w:vAlign w:val="center"/>
          </w:tcPr>
          <w:p w14:paraId="26C4898B" w14:textId="77777777" w:rsidR="00BF2373" w:rsidRDefault="00BF2373" w:rsidP="00BF2373">
            <w:pPr>
              <w:jc w:val="center"/>
            </w:pPr>
            <w:r>
              <w:rPr>
                <w:b/>
                <w:color w:val="FFFFFF"/>
                <w:sz w:val="10"/>
              </w:rPr>
              <w:t>Baixo</w:t>
            </w:r>
          </w:p>
        </w:tc>
        <w:tc>
          <w:tcPr>
            <w:tcW w:w="1461" w:type="dxa"/>
            <w:shd w:val="clear" w:color="auto" w:fill="0E9A8B"/>
            <w:vAlign w:val="center"/>
          </w:tcPr>
          <w:p w14:paraId="5CDD5CB5" w14:textId="77777777" w:rsidR="00BF2373" w:rsidRDefault="00BF2373" w:rsidP="00BF2373">
            <w:pPr>
              <w:jc w:val="center"/>
            </w:pPr>
            <w:r>
              <w:rPr>
                <w:b/>
                <w:color w:val="FFFFFF"/>
                <w:sz w:val="10"/>
              </w:rPr>
              <w:t>Baixo</w:t>
            </w:r>
          </w:p>
        </w:tc>
        <w:tc>
          <w:tcPr>
            <w:tcW w:w="1461" w:type="dxa"/>
            <w:shd w:val="clear" w:color="auto" w:fill="0E9A8B"/>
            <w:vAlign w:val="center"/>
          </w:tcPr>
          <w:p w14:paraId="333A62F9" w14:textId="77777777" w:rsidR="00BF2373" w:rsidRDefault="00BF2373" w:rsidP="00BF2373">
            <w:pPr>
              <w:jc w:val="center"/>
            </w:pPr>
            <w:r>
              <w:rPr>
                <w:b/>
                <w:color w:val="FFFFFF"/>
                <w:sz w:val="10"/>
              </w:rPr>
              <w:t>Baixo</w:t>
            </w:r>
          </w:p>
        </w:tc>
        <w:tc>
          <w:tcPr>
            <w:tcW w:w="1461" w:type="dxa"/>
            <w:shd w:val="clear" w:color="auto" w:fill="0E9A8B"/>
            <w:vAlign w:val="center"/>
          </w:tcPr>
          <w:p w14:paraId="61F3AE6A" w14:textId="77777777" w:rsidR="00BF2373" w:rsidRDefault="00BF2373" w:rsidP="00BF2373">
            <w:pPr>
              <w:jc w:val="center"/>
            </w:pPr>
            <w:r>
              <w:rPr>
                <w:b/>
                <w:color w:val="FFFFFF"/>
                <w:sz w:val="10"/>
              </w:rPr>
              <w:t>Baixo</w:t>
            </w:r>
          </w:p>
        </w:tc>
        <w:tc>
          <w:tcPr>
            <w:tcW w:w="1461" w:type="dxa"/>
            <w:shd w:val="clear" w:color="auto" w:fill="C5A880"/>
            <w:vAlign w:val="center"/>
          </w:tcPr>
          <w:p w14:paraId="5C770F0B" w14:textId="77777777" w:rsidR="00BF2373" w:rsidRDefault="00BF2373" w:rsidP="00BF2373">
            <w:pPr>
              <w:jc w:val="center"/>
            </w:pPr>
            <w:proofErr w:type="spellStart"/>
            <w:r>
              <w:rPr>
                <w:b/>
                <w:sz w:val="10"/>
              </w:rPr>
              <w:t>Algumas</w:t>
            </w:r>
            <w:proofErr w:type="spellEnd"/>
          </w:p>
        </w:tc>
        <w:tc>
          <w:tcPr>
            <w:tcW w:w="1461" w:type="dxa"/>
            <w:shd w:val="clear" w:color="auto" w:fill="C5A880"/>
            <w:vAlign w:val="center"/>
          </w:tcPr>
          <w:p w14:paraId="5E890078" w14:textId="011DFC02" w:rsidR="00BF2373" w:rsidRDefault="00BF2373" w:rsidP="00BF2373">
            <w:pPr>
              <w:jc w:val="center"/>
            </w:pPr>
            <w:proofErr w:type="spellStart"/>
            <w:r>
              <w:rPr>
                <w:b/>
                <w:sz w:val="10"/>
              </w:rPr>
              <w:t>Algumas</w:t>
            </w:r>
            <w:proofErr w:type="spellEnd"/>
          </w:p>
        </w:tc>
      </w:tr>
      <w:tr w:rsidR="00EE6077" w14:paraId="72867BFC" w14:textId="77777777" w:rsidTr="00BF2373">
        <w:trPr>
          <w:jc w:val="center"/>
        </w:trPr>
        <w:tc>
          <w:tcPr>
            <w:tcW w:w="2736" w:type="dxa"/>
            <w:shd w:val="clear" w:color="auto" w:fill="FFFFFF"/>
            <w:vAlign w:val="center"/>
          </w:tcPr>
          <w:p w14:paraId="6C5C7CFF" w14:textId="77777777" w:rsidR="00EE6077" w:rsidRDefault="00000000">
            <w:r>
              <w:rPr>
                <w:sz w:val="10"/>
              </w:rPr>
              <w:t>Ito 2024 (30)</w:t>
            </w:r>
          </w:p>
        </w:tc>
        <w:tc>
          <w:tcPr>
            <w:tcW w:w="1461" w:type="dxa"/>
            <w:shd w:val="clear" w:color="auto" w:fill="C5A880"/>
            <w:vAlign w:val="center"/>
          </w:tcPr>
          <w:p w14:paraId="33342EAF" w14:textId="77777777" w:rsidR="00EE6077" w:rsidRDefault="00000000">
            <w:pPr>
              <w:jc w:val="center"/>
            </w:pPr>
            <w:proofErr w:type="spellStart"/>
            <w:r>
              <w:rPr>
                <w:b/>
                <w:sz w:val="10"/>
              </w:rPr>
              <w:t>Algumas</w:t>
            </w:r>
            <w:proofErr w:type="spellEnd"/>
          </w:p>
        </w:tc>
        <w:tc>
          <w:tcPr>
            <w:tcW w:w="1461" w:type="dxa"/>
            <w:shd w:val="clear" w:color="auto" w:fill="C5A880"/>
            <w:vAlign w:val="center"/>
          </w:tcPr>
          <w:p w14:paraId="73EFC6B7" w14:textId="77777777" w:rsidR="00EE6077" w:rsidRDefault="00000000">
            <w:pPr>
              <w:jc w:val="center"/>
            </w:pPr>
            <w:proofErr w:type="spellStart"/>
            <w:r>
              <w:rPr>
                <w:b/>
                <w:sz w:val="10"/>
              </w:rPr>
              <w:t>Algumas</w:t>
            </w:r>
            <w:proofErr w:type="spellEnd"/>
          </w:p>
        </w:tc>
        <w:tc>
          <w:tcPr>
            <w:tcW w:w="1461" w:type="dxa"/>
            <w:shd w:val="clear" w:color="auto" w:fill="0E9A8B"/>
            <w:vAlign w:val="center"/>
          </w:tcPr>
          <w:p w14:paraId="50A73DD6" w14:textId="77777777" w:rsidR="00EE6077" w:rsidRDefault="00000000">
            <w:pPr>
              <w:jc w:val="center"/>
            </w:pPr>
            <w:r>
              <w:rPr>
                <w:b/>
                <w:color w:val="FFFFFF"/>
                <w:sz w:val="10"/>
              </w:rPr>
              <w:t>Baixo</w:t>
            </w:r>
          </w:p>
        </w:tc>
        <w:tc>
          <w:tcPr>
            <w:tcW w:w="1461" w:type="dxa"/>
            <w:shd w:val="clear" w:color="auto" w:fill="C5A880"/>
            <w:vAlign w:val="center"/>
          </w:tcPr>
          <w:p w14:paraId="3AFC0F30" w14:textId="77777777" w:rsidR="00EE6077" w:rsidRDefault="00000000">
            <w:pPr>
              <w:jc w:val="center"/>
            </w:pPr>
            <w:proofErr w:type="spellStart"/>
            <w:r>
              <w:rPr>
                <w:b/>
                <w:sz w:val="10"/>
              </w:rPr>
              <w:t>Algumas</w:t>
            </w:r>
            <w:proofErr w:type="spellEnd"/>
          </w:p>
        </w:tc>
        <w:tc>
          <w:tcPr>
            <w:tcW w:w="1461" w:type="dxa"/>
            <w:shd w:val="clear" w:color="auto" w:fill="C5A880"/>
            <w:vAlign w:val="center"/>
          </w:tcPr>
          <w:p w14:paraId="72DF731C" w14:textId="77777777" w:rsidR="00EE6077" w:rsidRDefault="00000000">
            <w:pPr>
              <w:jc w:val="center"/>
            </w:pPr>
            <w:proofErr w:type="spellStart"/>
            <w:r>
              <w:rPr>
                <w:b/>
                <w:sz w:val="10"/>
              </w:rPr>
              <w:t>Algumas</w:t>
            </w:r>
            <w:proofErr w:type="spellEnd"/>
          </w:p>
        </w:tc>
        <w:tc>
          <w:tcPr>
            <w:tcW w:w="1461" w:type="dxa"/>
            <w:shd w:val="clear" w:color="auto" w:fill="C5A880"/>
            <w:vAlign w:val="center"/>
          </w:tcPr>
          <w:p w14:paraId="014FEEBD" w14:textId="77777777" w:rsidR="00EE6077" w:rsidRDefault="00000000">
            <w:pPr>
              <w:jc w:val="center"/>
            </w:pPr>
            <w:proofErr w:type="spellStart"/>
            <w:r>
              <w:rPr>
                <w:b/>
                <w:sz w:val="10"/>
              </w:rPr>
              <w:t>Algumas</w:t>
            </w:r>
            <w:proofErr w:type="spellEnd"/>
          </w:p>
        </w:tc>
      </w:tr>
      <w:tr w:rsidR="00EE6077" w14:paraId="2C492AA1" w14:textId="77777777" w:rsidTr="00BF2373">
        <w:trPr>
          <w:jc w:val="center"/>
        </w:trPr>
        <w:tc>
          <w:tcPr>
            <w:tcW w:w="2736" w:type="dxa"/>
            <w:shd w:val="clear" w:color="auto" w:fill="FFFFFF"/>
            <w:vAlign w:val="center"/>
          </w:tcPr>
          <w:p w14:paraId="2C4F5CA6" w14:textId="77777777" w:rsidR="00EE6077" w:rsidRDefault="00000000">
            <w:r>
              <w:rPr>
                <w:sz w:val="10"/>
              </w:rPr>
              <w:t>Nakao 2023 (22)</w:t>
            </w:r>
          </w:p>
        </w:tc>
        <w:tc>
          <w:tcPr>
            <w:tcW w:w="1461" w:type="dxa"/>
            <w:shd w:val="clear" w:color="auto" w:fill="9B2C2C"/>
            <w:vAlign w:val="center"/>
          </w:tcPr>
          <w:p w14:paraId="7BA2131C" w14:textId="77777777" w:rsidR="00EE6077" w:rsidRDefault="00000000">
            <w:pPr>
              <w:jc w:val="center"/>
            </w:pPr>
            <w:r>
              <w:rPr>
                <w:b/>
                <w:color w:val="FFFFFF"/>
                <w:sz w:val="10"/>
              </w:rPr>
              <w:t>Alto</w:t>
            </w:r>
          </w:p>
        </w:tc>
        <w:tc>
          <w:tcPr>
            <w:tcW w:w="1461" w:type="dxa"/>
            <w:shd w:val="clear" w:color="auto" w:fill="C5A880"/>
            <w:vAlign w:val="center"/>
          </w:tcPr>
          <w:p w14:paraId="13C40BF7" w14:textId="77777777" w:rsidR="00EE6077" w:rsidRDefault="00000000">
            <w:pPr>
              <w:jc w:val="center"/>
            </w:pPr>
            <w:proofErr w:type="spellStart"/>
            <w:r>
              <w:rPr>
                <w:b/>
                <w:sz w:val="10"/>
              </w:rPr>
              <w:t>Algumas</w:t>
            </w:r>
            <w:proofErr w:type="spellEnd"/>
          </w:p>
        </w:tc>
        <w:tc>
          <w:tcPr>
            <w:tcW w:w="1461" w:type="dxa"/>
            <w:shd w:val="clear" w:color="auto" w:fill="C5A880"/>
            <w:vAlign w:val="center"/>
          </w:tcPr>
          <w:p w14:paraId="630BC0B2" w14:textId="77777777" w:rsidR="00EE6077" w:rsidRDefault="00000000">
            <w:pPr>
              <w:jc w:val="center"/>
            </w:pPr>
            <w:proofErr w:type="spellStart"/>
            <w:r>
              <w:rPr>
                <w:b/>
                <w:sz w:val="10"/>
              </w:rPr>
              <w:t>Algumas</w:t>
            </w:r>
            <w:proofErr w:type="spellEnd"/>
          </w:p>
        </w:tc>
        <w:tc>
          <w:tcPr>
            <w:tcW w:w="1461" w:type="dxa"/>
            <w:shd w:val="clear" w:color="auto" w:fill="C5A880"/>
            <w:vAlign w:val="center"/>
          </w:tcPr>
          <w:p w14:paraId="54EC4ED2" w14:textId="77777777" w:rsidR="00EE6077" w:rsidRDefault="00000000">
            <w:pPr>
              <w:jc w:val="center"/>
            </w:pPr>
            <w:proofErr w:type="spellStart"/>
            <w:r>
              <w:rPr>
                <w:b/>
                <w:sz w:val="10"/>
              </w:rPr>
              <w:t>Algumas</w:t>
            </w:r>
            <w:proofErr w:type="spellEnd"/>
          </w:p>
        </w:tc>
        <w:tc>
          <w:tcPr>
            <w:tcW w:w="1461" w:type="dxa"/>
            <w:shd w:val="clear" w:color="auto" w:fill="9B2C2C"/>
            <w:vAlign w:val="center"/>
          </w:tcPr>
          <w:p w14:paraId="0898A62F" w14:textId="77777777" w:rsidR="00EE6077" w:rsidRDefault="00000000">
            <w:pPr>
              <w:jc w:val="center"/>
            </w:pPr>
            <w:r>
              <w:rPr>
                <w:b/>
                <w:color w:val="FFFFFF"/>
                <w:sz w:val="10"/>
              </w:rPr>
              <w:t>Alto</w:t>
            </w:r>
          </w:p>
        </w:tc>
        <w:tc>
          <w:tcPr>
            <w:tcW w:w="1461" w:type="dxa"/>
            <w:shd w:val="clear" w:color="auto" w:fill="9B2C2C"/>
            <w:vAlign w:val="center"/>
          </w:tcPr>
          <w:p w14:paraId="632C0F05" w14:textId="77777777" w:rsidR="00EE6077" w:rsidRDefault="00000000">
            <w:pPr>
              <w:jc w:val="center"/>
            </w:pPr>
            <w:r>
              <w:rPr>
                <w:b/>
                <w:color w:val="FFFFFF"/>
                <w:sz w:val="10"/>
              </w:rPr>
              <w:t>Alto</w:t>
            </w:r>
          </w:p>
        </w:tc>
      </w:tr>
      <w:tr w:rsidR="00EE6077" w14:paraId="3A388936" w14:textId="77777777" w:rsidTr="00BF2373">
        <w:trPr>
          <w:jc w:val="center"/>
        </w:trPr>
        <w:tc>
          <w:tcPr>
            <w:tcW w:w="2736" w:type="dxa"/>
            <w:shd w:val="clear" w:color="auto" w:fill="FFFFFF"/>
            <w:vAlign w:val="center"/>
          </w:tcPr>
          <w:p w14:paraId="0DF526FA" w14:textId="77777777" w:rsidR="00EE6077" w:rsidRDefault="00000000">
            <w:r>
              <w:rPr>
                <w:sz w:val="10"/>
              </w:rPr>
              <w:t>Mizuno 2022 (35)</w:t>
            </w:r>
          </w:p>
        </w:tc>
        <w:tc>
          <w:tcPr>
            <w:tcW w:w="1461" w:type="dxa"/>
            <w:shd w:val="clear" w:color="auto" w:fill="C5A880"/>
            <w:vAlign w:val="center"/>
          </w:tcPr>
          <w:p w14:paraId="10E4F90C" w14:textId="77777777" w:rsidR="00EE6077" w:rsidRDefault="00000000">
            <w:pPr>
              <w:jc w:val="center"/>
            </w:pPr>
            <w:proofErr w:type="spellStart"/>
            <w:r>
              <w:rPr>
                <w:b/>
                <w:sz w:val="10"/>
              </w:rPr>
              <w:t>Algumas</w:t>
            </w:r>
            <w:proofErr w:type="spellEnd"/>
          </w:p>
        </w:tc>
        <w:tc>
          <w:tcPr>
            <w:tcW w:w="1461" w:type="dxa"/>
            <w:shd w:val="clear" w:color="auto" w:fill="0E9A8B"/>
            <w:vAlign w:val="center"/>
          </w:tcPr>
          <w:p w14:paraId="3B330BFD" w14:textId="77777777" w:rsidR="00EE6077" w:rsidRDefault="00000000">
            <w:pPr>
              <w:jc w:val="center"/>
            </w:pPr>
            <w:r>
              <w:rPr>
                <w:b/>
                <w:color w:val="FFFFFF"/>
                <w:sz w:val="10"/>
              </w:rPr>
              <w:t>Baixo</w:t>
            </w:r>
          </w:p>
        </w:tc>
        <w:tc>
          <w:tcPr>
            <w:tcW w:w="1461" w:type="dxa"/>
            <w:shd w:val="clear" w:color="auto" w:fill="0E9A8B"/>
            <w:vAlign w:val="center"/>
          </w:tcPr>
          <w:p w14:paraId="305FBF74" w14:textId="77777777" w:rsidR="00EE6077" w:rsidRDefault="00000000">
            <w:pPr>
              <w:jc w:val="center"/>
            </w:pPr>
            <w:r>
              <w:rPr>
                <w:b/>
                <w:color w:val="FFFFFF"/>
                <w:sz w:val="10"/>
              </w:rPr>
              <w:t>Baixo</w:t>
            </w:r>
          </w:p>
        </w:tc>
        <w:tc>
          <w:tcPr>
            <w:tcW w:w="1461" w:type="dxa"/>
            <w:shd w:val="clear" w:color="auto" w:fill="0E9A8B"/>
            <w:vAlign w:val="center"/>
          </w:tcPr>
          <w:p w14:paraId="6440971C" w14:textId="77777777" w:rsidR="00EE6077" w:rsidRDefault="00000000">
            <w:pPr>
              <w:jc w:val="center"/>
            </w:pPr>
            <w:r>
              <w:rPr>
                <w:b/>
                <w:color w:val="FFFFFF"/>
                <w:sz w:val="10"/>
              </w:rPr>
              <w:t>Baixo</w:t>
            </w:r>
          </w:p>
        </w:tc>
        <w:tc>
          <w:tcPr>
            <w:tcW w:w="1461" w:type="dxa"/>
            <w:shd w:val="clear" w:color="auto" w:fill="C5A880"/>
            <w:vAlign w:val="center"/>
          </w:tcPr>
          <w:p w14:paraId="1CF20270" w14:textId="77777777" w:rsidR="00EE6077" w:rsidRDefault="00000000">
            <w:pPr>
              <w:jc w:val="center"/>
            </w:pPr>
            <w:proofErr w:type="spellStart"/>
            <w:r>
              <w:rPr>
                <w:b/>
                <w:sz w:val="10"/>
              </w:rPr>
              <w:t>Algumas</w:t>
            </w:r>
            <w:proofErr w:type="spellEnd"/>
          </w:p>
        </w:tc>
        <w:tc>
          <w:tcPr>
            <w:tcW w:w="1461" w:type="dxa"/>
            <w:shd w:val="clear" w:color="auto" w:fill="C5A880"/>
            <w:vAlign w:val="center"/>
          </w:tcPr>
          <w:p w14:paraId="0B54406F" w14:textId="77777777" w:rsidR="00EE6077" w:rsidRDefault="00000000">
            <w:pPr>
              <w:jc w:val="center"/>
            </w:pPr>
            <w:proofErr w:type="spellStart"/>
            <w:r>
              <w:rPr>
                <w:b/>
                <w:sz w:val="10"/>
              </w:rPr>
              <w:t>Algumas</w:t>
            </w:r>
            <w:proofErr w:type="spellEnd"/>
          </w:p>
        </w:tc>
      </w:tr>
    </w:tbl>
    <w:p w14:paraId="25F4C0E0" w14:textId="77777777" w:rsidR="00EE6077" w:rsidRDefault="00000000">
      <w:pPr>
        <w:pStyle w:val="Ttulo2"/>
        <w:spacing w:before="160" w:after="60"/>
      </w:pPr>
      <w:proofErr w:type="gramStart"/>
      <w:r>
        <w:rPr>
          <w:color w:val="0E9A8B"/>
        </w:rPr>
        <w:t xml:space="preserve">3.4  </w:t>
      </w:r>
      <w:proofErr w:type="spellStart"/>
      <w:r>
        <w:rPr>
          <w:color w:val="0F2A44"/>
        </w:rPr>
        <w:t>Resultados</w:t>
      </w:r>
      <w:proofErr w:type="spellEnd"/>
      <w:proofErr w:type="gramEnd"/>
      <w:r>
        <w:rPr>
          <w:color w:val="0F2A44"/>
        </w:rPr>
        <w:t xml:space="preserve"> </w:t>
      </w:r>
      <w:proofErr w:type="spellStart"/>
      <w:r>
        <w:rPr>
          <w:color w:val="0F2A44"/>
        </w:rPr>
        <w:t>por</w:t>
      </w:r>
      <w:proofErr w:type="spellEnd"/>
      <w:r>
        <w:rPr>
          <w:color w:val="0F2A44"/>
        </w:rPr>
        <w:t xml:space="preserve"> </w:t>
      </w:r>
      <w:proofErr w:type="spellStart"/>
      <w:r>
        <w:rPr>
          <w:color w:val="0F2A44"/>
        </w:rPr>
        <w:t>desfecho</w:t>
      </w:r>
      <w:proofErr w:type="spellEnd"/>
    </w:p>
    <w:p w14:paraId="39980633" w14:textId="77777777" w:rsidR="00EE6077" w:rsidRPr="00F939A0" w:rsidRDefault="00000000">
      <w:pPr>
        <w:spacing w:before="80"/>
        <w:rPr>
          <w:lang w:val="pt-BR"/>
        </w:rPr>
      </w:pPr>
      <w:r w:rsidRPr="00F939A0">
        <w:rPr>
          <w:b/>
          <w:i/>
          <w:color w:val="0F2A44"/>
          <w:sz w:val="12"/>
          <w:lang w:val="pt-BR"/>
        </w:rPr>
        <w:t>Quadro 2 — Síntese por desfecho com certeza GRADE (perfil completo no Apêndice E)</w:t>
      </w:r>
    </w:p>
    <w:tbl>
      <w:tblPr>
        <w:tblW w:w="0" w:type="auto"/>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2448"/>
        <w:gridCol w:w="2045"/>
        <w:gridCol w:w="2880"/>
        <w:gridCol w:w="2045"/>
        <w:gridCol w:w="2088"/>
      </w:tblGrid>
      <w:tr w:rsidR="00EE6077" w14:paraId="10E0F819" w14:textId="77777777">
        <w:trPr>
          <w:jc w:val="center"/>
        </w:trPr>
        <w:tc>
          <w:tcPr>
            <w:tcW w:w="2045" w:type="dxa"/>
            <w:shd w:val="clear" w:color="auto" w:fill="0F2A44"/>
          </w:tcPr>
          <w:p w14:paraId="1832AE8B" w14:textId="77777777" w:rsidR="00EE6077" w:rsidRDefault="00000000">
            <w:pPr>
              <w:jc w:val="center"/>
            </w:pPr>
            <w:r>
              <w:rPr>
                <w:b/>
                <w:caps/>
                <w:color w:val="FFFFFF"/>
                <w:sz w:val="10"/>
              </w:rPr>
              <w:t>DESFECHO</w:t>
            </w:r>
          </w:p>
        </w:tc>
        <w:tc>
          <w:tcPr>
            <w:tcW w:w="2045" w:type="dxa"/>
            <w:shd w:val="clear" w:color="auto" w:fill="0F2A44"/>
          </w:tcPr>
          <w:p w14:paraId="6B5EC011" w14:textId="77777777" w:rsidR="00EE6077" w:rsidRDefault="00000000">
            <w:pPr>
              <w:jc w:val="center"/>
            </w:pPr>
            <w:r>
              <w:rPr>
                <w:b/>
                <w:caps/>
                <w:color w:val="FFFFFF"/>
                <w:sz w:val="10"/>
              </w:rPr>
              <w:t>ESTUDOS / n</w:t>
            </w:r>
          </w:p>
        </w:tc>
        <w:tc>
          <w:tcPr>
            <w:tcW w:w="2045" w:type="dxa"/>
            <w:shd w:val="clear" w:color="auto" w:fill="0F2A44"/>
          </w:tcPr>
          <w:p w14:paraId="2CFB4782" w14:textId="77777777" w:rsidR="00EE6077" w:rsidRDefault="00000000">
            <w:pPr>
              <w:jc w:val="center"/>
            </w:pPr>
            <w:r>
              <w:rPr>
                <w:b/>
                <w:caps/>
                <w:color w:val="FFFFFF"/>
                <w:sz w:val="10"/>
              </w:rPr>
              <w:t>EFEITO (IC95%)</w:t>
            </w:r>
          </w:p>
        </w:tc>
        <w:tc>
          <w:tcPr>
            <w:tcW w:w="2045" w:type="dxa"/>
            <w:shd w:val="clear" w:color="auto" w:fill="0F2A44"/>
          </w:tcPr>
          <w:p w14:paraId="3EF31F77" w14:textId="77777777" w:rsidR="00EE6077" w:rsidRDefault="00000000">
            <w:pPr>
              <w:jc w:val="center"/>
            </w:pPr>
            <w:r>
              <w:rPr>
                <w:b/>
                <w:caps/>
                <w:color w:val="FFFFFF"/>
                <w:sz w:val="10"/>
              </w:rPr>
              <w:t>I²</w:t>
            </w:r>
          </w:p>
        </w:tc>
        <w:tc>
          <w:tcPr>
            <w:tcW w:w="2045" w:type="dxa"/>
            <w:shd w:val="clear" w:color="auto" w:fill="0F2A44"/>
          </w:tcPr>
          <w:p w14:paraId="100AFEE3" w14:textId="77777777" w:rsidR="00EE6077" w:rsidRDefault="00000000">
            <w:pPr>
              <w:jc w:val="center"/>
            </w:pPr>
            <w:r>
              <w:rPr>
                <w:b/>
                <w:caps/>
                <w:color w:val="FFFFFF"/>
                <w:sz w:val="10"/>
              </w:rPr>
              <w:t>CERTEZA</w:t>
            </w:r>
          </w:p>
        </w:tc>
      </w:tr>
      <w:tr w:rsidR="00EE6077" w14:paraId="1A0218BC" w14:textId="77777777">
        <w:trPr>
          <w:jc w:val="center"/>
        </w:trPr>
        <w:tc>
          <w:tcPr>
            <w:tcW w:w="2448" w:type="dxa"/>
            <w:shd w:val="clear" w:color="auto" w:fill="E8EEF2"/>
            <w:vAlign w:val="center"/>
          </w:tcPr>
          <w:p w14:paraId="219AA250" w14:textId="77777777" w:rsidR="00EE6077" w:rsidRDefault="00000000">
            <w:proofErr w:type="spellStart"/>
            <w:r>
              <w:rPr>
                <w:b/>
                <w:color w:val="0F2A44"/>
                <w:sz w:val="10"/>
              </w:rPr>
              <w:t>Segurança</w:t>
            </w:r>
            <w:proofErr w:type="spellEnd"/>
            <w:r>
              <w:rPr>
                <w:b/>
                <w:color w:val="0F2A44"/>
                <w:sz w:val="10"/>
              </w:rPr>
              <w:t xml:space="preserve"> (EA graves)</w:t>
            </w:r>
          </w:p>
        </w:tc>
        <w:tc>
          <w:tcPr>
            <w:tcW w:w="1440" w:type="dxa"/>
            <w:shd w:val="clear" w:color="auto" w:fill="F2F5F8"/>
            <w:vAlign w:val="center"/>
          </w:tcPr>
          <w:p w14:paraId="445198A0" w14:textId="77777777" w:rsidR="00EE6077" w:rsidRDefault="00000000">
            <w:pPr>
              <w:jc w:val="center"/>
            </w:pPr>
            <w:r>
              <w:rPr>
                <w:sz w:val="10"/>
              </w:rPr>
              <w:t>34 ECRs / ~1.900</w:t>
            </w:r>
          </w:p>
        </w:tc>
        <w:tc>
          <w:tcPr>
            <w:tcW w:w="2880" w:type="dxa"/>
            <w:shd w:val="clear" w:color="auto" w:fill="F2F5F8"/>
            <w:vAlign w:val="center"/>
          </w:tcPr>
          <w:p w14:paraId="0959097F" w14:textId="77777777" w:rsidR="00EE6077" w:rsidRPr="00F939A0" w:rsidRDefault="00000000">
            <w:pPr>
              <w:rPr>
                <w:lang w:val="pt-BR"/>
              </w:rPr>
            </w:pPr>
            <w:r w:rsidRPr="00F939A0">
              <w:rPr>
                <w:sz w:val="10"/>
                <w:lang w:val="pt-BR"/>
              </w:rPr>
              <w:t xml:space="preserve">Nenhum atribuído; EA leves 26–27% </w:t>
            </w:r>
            <w:proofErr w:type="spellStart"/>
            <w:r w:rsidRPr="00F939A0">
              <w:rPr>
                <w:sz w:val="10"/>
                <w:lang w:val="pt-BR"/>
              </w:rPr>
              <w:t>vs</w:t>
            </w:r>
            <w:proofErr w:type="spellEnd"/>
            <w:r w:rsidRPr="00F939A0">
              <w:rPr>
                <w:sz w:val="10"/>
                <w:lang w:val="pt-BR"/>
              </w:rPr>
              <w:t xml:space="preserve"> placebo</w:t>
            </w:r>
          </w:p>
        </w:tc>
        <w:tc>
          <w:tcPr>
            <w:tcW w:w="1008" w:type="dxa"/>
            <w:shd w:val="clear" w:color="auto" w:fill="F2F5F8"/>
            <w:vAlign w:val="center"/>
          </w:tcPr>
          <w:p w14:paraId="37CDF8AC" w14:textId="77777777" w:rsidR="00EE6077" w:rsidRDefault="00000000">
            <w:pPr>
              <w:jc w:val="center"/>
            </w:pPr>
            <w:r>
              <w:rPr>
                <w:sz w:val="10"/>
              </w:rPr>
              <w:t>0%</w:t>
            </w:r>
          </w:p>
        </w:tc>
        <w:tc>
          <w:tcPr>
            <w:tcW w:w="2088" w:type="dxa"/>
            <w:shd w:val="clear" w:color="auto" w:fill="0E9A8B"/>
            <w:vAlign w:val="center"/>
          </w:tcPr>
          <w:p w14:paraId="73C9A66A" w14:textId="77777777" w:rsidR="00EE6077" w:rsidRDefault="00000000">
            <w:pPr>
              <w:jc w:val="center"/>
            </w:pPr>
            <w:r>
              <w:rPr>
                <w:b/>
                <w:color w:val="FFFFFF"/>
                <w:sz w:val="10"/>
              </w:rPr>
              <w:t>Alta</w:t>
            </w:r>
          </w:p>
        </w:tc>
      </w:tr>
      <w:tr w:rsidR="00EE6077" w14:paraId="30E82564" w14:textId="77777777">
        <w:trPr>
          <w:jc w:val="center"/>
        </w:trPr>
        <w:tc>
          <w:tcPr>
            <w:tcW w:w="2448" w:type="dxa"/>
            <w:shd w:val="clear" w:color="auto" w:fill="E8EEF2"/>
            <w:vAlign w:val="center"/>
          </w:tcPr>
          <w:p w14:paraId="5D7BB13F" w14:textId="77777777" w:rsidR="00EE6077" w:rsidRDefault="00000000">
            <w:proofErr w:type="spellStart"/>
            <w:r>
              <w:rPr>
                <w:b/>
                <w:color w:val="0F2A44"/>
                <w:sz w:val="10"/>
              </w:rPr>
              <w:t>Colesterol</w:t>
            </w:r>
            <w:proofErr w:type="spellEnd"/>
            <w:r>
              <w:rPr>
                <w:b/>
                <w:color w:val="0F2A44"/>
                <w:sz w:val="10"/>
              </w:rPr>
              <w:t xml:space="preserve"> total</w:t>
            </w:r>
          </w:p>
        </w:tc>
        <w:tc>
          <w:tcPr>
            <w:tcW w:w="1440" w:type="dxa"/>
            <w:shd w:val="clear" w:color="auto" w:fill="FFFFFF"/>
            <w:vAlign w:val="center"/>
          </w:tcPr>
          <w:p w14:paraId="6D4BACA1" w14:textId="77777777" w:rsidR="00EE6077" w:rsidRDefault="00000000">
            <w:pPr>
              <w:jc w:val="center"/>
            </w:pPr>
            <w:r>
              <w:rPr>
                <w:sz w:val="10"/>
              </w:rPr>
              <w:t>13 ECRs / 757</w:t>
            </w:r>
          </w:p>
        </w:tc>
        <w:tc>
          <w:tcPr>
            <w:tcW w:w="2880" w:type="dxa"/>
            <w:shd w:val="clear" w:color="auto" w:fill="FFFFFF"/>
            <w:vAlign w:val="center"/>
          </w:tcPr>
          <w:p w14:paraId="0B2A882A" w14:textId="77777777" w:rsidR="00EE6077" w:rsidRDefault="00000000">
            <w:r>
              <w:rPr>
                <w:sz w:val="10"/>
              </w:rPr>
              <w:t>DM −6,71 mg/dL (−10,38 a −3,04) p&lt;0,001</w:t>
            </w:r>
          </w:p>
        </w:tc>
        <w:tc>
          <w:tcPr>
            <w:tcW w:w="1008" w:type="dxa"/>
            <w:shd w:val="clear" w:color="auto" w:fill="FFFFFF"/>
            <w:vAlign w:val="center"/>
          </w:tcPr>
          <w:p w14:paraId="79B6677B" w14:textId="77777777" w:rsidR="00EE6077" w:rsidRDefault="00000000">
            <w:pPr>
              <w:jc w:val="center"/>
            </w:pPr>
            <w:r>
              <w:rPr>
                <w:sz w:val="10"/>
              </w:rPr>
              <w:t>12%</w:t>
            </w:r>
          </w:p>
        </w:tc>
        <w:tc>
          <w:tcPr>
            <w:tcW w:w="2088" w:type="dxa"/>
            <w:shd w:val="clear" w:color="auto" w:fill="3A6B8A"/>
            <w:vAlign w:val="center"/>
          </w:tcPr>
          <w:p w14:paraId="65ACCAAC" w14:textId="77777777" w:rsidR="00EE6077" w:rsidRDefault="00000000">
            <w:pPr>
              <w:jc w:val="center"/>
            </w:pPr>
            <w:proofErr w:type="spellStart"/>
            <w:r>
              <w:rPr>
                <w:b/>
                <w:color w:val="FFFFFF"/>
                <w:sz w:val="10"/>
              </w:rPr>
              <w:t>Moderada</w:t>
            </w:r>
            <w:proofErr w:type="spellEnd"/>
            <w:r>
              <w:rPr>
                <w:b/>
                <w:color w:val="FFFFFF"/>
                <w:sz w:val="10"/>
              </w:rPr>
              <w:t>*</w:t>
            </w:r>
          </w:p>
        </w:tc>
      </w:tr>
      <w:tr w:rsidR="00EE6077" w14:paraId="4F6CFAA3" w14:textId="77777777">
        <w:trPr>
          <w:jc w:val="center"/>
        </w:trPr>
        <w:tc>
          <w:tcPr>
            <w:tcW w:w="2448" w:type="dxa"/>
            <w:shd w:val="clear" w:color="auto" w:fill="E8EEF2"/>
            <w:vAlign w:val="center"/>
          </w:tcPr>
          <w:p w14:paraId="54EF3F4C" w14:textId="77777777" w:rsidR="00EE6077" w:rsidRDefault="00000000">
            <w:r>
              <w:rPr>
                <w:b/>
                <w:color w:val="0F2A44"/>
                <w:sz w:val="10"/>
              </w:rPr>
              <w:t>LDL</w:t>
            </w:r>
          </w:p>
        </w:tc>
        <w:tc>
          <w:tcPr>
            <w:tcW w:w="1440" w:type="dxa"/>
            <w:shd w:val="clear" w:color="auto" w:fill="F2F5F8"/>
            <w:vAlign w:val="center"/>
          </w:tcPr>
          <w:p w14:paraId="795C3BDE" w14:textId="77777777" w:rsidR="00EE6077" w:rsidRDefault="00000000">
            <w:pPr>
              <w:jc w:val="center"/>
            </w:pPr>
            <w:r>
              <w:rPr>
                <w:sz w:val="10"/>
              </w:rPr>
              <w:t>13 ECRs / 757</w:t>
            </w:r>
          </w:p>
        </w:tc>
        <w:tc>
          <w:tcPr>
            <w:tcW w:w="2880" w:type="dxa"/>
            <w:shd w:val="clear" w:color="auto" w:fill="F2F5F8"/>
            <w:vAlign w:val="center"/>
          </w:tcPr>
          <w:p w14:paraId="6271BE1D" w14:textId="77777777" w:rsidR="00EE6077" w:rsidRDefault="00000000">
            <w:r>
              <w:rPr>
                <w:sz w:val="10"/>
              </w:rPr>
              <w:t>DM −3,21 (−6,31 a −0,10) p=0,043</w:t>
            </w:r>
          </w:p>
        </w:tc>
        <w:tc>
          <w:tcPr>
            <w:tcW w:w="1008" w:type="dxa"/>
            <w:shd w:val="clear" w:color="auto" w:fill="F2F5F8"/>
            <w:vAlign w:val="center"/>
          </w:tcPr>
          <w:p w14:paraId="40975226" w14:textId="77777777" w:rsidR="00EE6077" w:rsidRDefault="00000000">
            <w:pPr>
              <w:jc w:val="center"/>
            </w:pPr>
            <w:r>
              <w:rPr>
                <w:sz w:val="10"/>
              </w:rPr>
              <w:t>18%</w:t>
            </w:r>
          </w:p>
        </w:tc>
        <w:tc>
          <w:tcPr>
            <w:tcW w:w="2088" w:type="dxa"/>
            <w:shd w:val="clear" w:color="auto" w:fill="3A6B8A"/>
            <w:vAlign w:val="center"/>
          </w:tcPr>
          <w:p w14:paraId="08376010" w14:textId="77777777" w:rsidR="00EE6077" w:rsidRDefault="00000000">
            <w:pPr>
              <w:jc w:val="center"/>
            </w:pPr>
            <w:proofErr w:type="spellStart"/>
            <w:r>
              <w:rPr>
                <w:b/>
                <w:color w:val="FFFFFF"/>
                <w:sz w:val="10"/>
              </w:rPr>
              <w:t>Moderada</w:t>
            </w:r>
            <w:proofErr w:type="spellEnd"/>
            <w:r>
              <w:rPr>
                <w:b/>
                <w:color w:val="FFFFFF"/>
                <w:sz w:val="10"/>
              </w:rPr>
              <w:t>*</w:t>
            </w:r>
          </w:p>
        </w:tc>
      </w:tr>
      <w:tr w:rsidR="00EE6077" w14:paraId="1AEB0341" w14:textId="77777777">
        <w:trPr>
          <w:jc w:val="center"/>
        </w:trPr>
        <w:tc>
          <w:tcPr>
            <w:tcW w:w="2448" w:type="dxa"/>
            <w:shd w:val="clear" w:color="auto" w:fill="E8EEF2"/>
            <w:vAlign w:val="center"/>
          </w:tcPr>
          <w:p w14:paraId="22D81B3B" w14:textId="77777777" w:rsidR="00EE6077" w:rsidRDefault="00000000">
            <w:proofErr w:type="spellStart"/>
            <w:r>
              <w:rPr>
                <w:b/>
                <w:color w:val="0F2A44"/>
                <w:sz w:val="10"/>
              </w:rPr>
              <w:t>Triglicerídeos</w:t>
            </w:r>
            <w:proofErr w:type="spellEnd"/>
          </w:p>
        </w:tc>
        <w:tc>
          <w:tcPr>
            <w:tcW w:w="1440" w:type="dxa"/>
            <w:shd w:val="clear" w:color="auto" w:fill="FFFFFF"/>
            <w:vAlign w:val="center"/>
          </w:tcPr>
          <w:p w14:paraId="57995C02" w14:textId="77777777" w:rsidR="00EE6077" w:rsidRDefault="00000000">
            <w:pPr>
              <w:jc w:val="center"/>
            </w:pPr>
            <w:r>
              <w:rPr>
                <w:sz w:val="10"/>
              </w:rPr>
              <w:t>13 / 757</w:t>
            </w:r>
          </w:p>
        </w:tc>
        <w:tc>
          <w:tcPr>
            <w:tcW w:w="2880" w:type="dxa"/>
            <w:shd w:val="clear" w:color="auto" w:fill="FFFFFF"/>
            <w:vAlign w:val="center"/>
          </w:tcPr>
          <w:p w14:paraId="316B8DB2" w14:textId="77777777" w:rsidR="00EE6077" w:rsidRDefault="00000000">
            <w:r>
              <w:rPr>
                <w:sz w:val="10"/>
              </w:rPr>
              <w:t>DM −4,21 (−17,75 a 9,32) p=0,54</w:t>
            </w:r>
          </w:p>
        </w:tc>
        <w:tc>
          <w:tcPr>
            <w:tcW w:w="1008" w:type="dxa"/>
            <w:shd w:val="clear" w:color="auto" w:fill="FFFFFF"/>
            <w:vAlign w:val="center"/>
          </w:tcPr>
          <w:p w14:paraId="0627BEC2" w14:textId="77777777" w:rsidR="00EE6077" w:rsidRDefault="00000000">
            <w:pPr>
              <w:jc w:val="center"/>
            </w:pPr>
            <w:r>
              <w:rPr>
                <w:sz w:val="10"/>
              </w:rPr>
              <w:t>0%</w:t>
            </w:r>
          </w:p>
        </w:tc>
        <w:tc>
          <w:tcPr>
            <w:tcW w:w="2088" w:type="dxa"/>
            <w:shd w:val="clear" w:color="auto" w:fill="C5A880"/>
            <w:vAlign w:val="center"/>
          </w:tcPr>
          <w:p w14:paraId="3DCDCAD4" w14:textId="77777777" w:rsidR="00EE6077" w:rsidRDefault="00000000">
            <w:pPr>
              <w:jc w:val="center"/>
            </w:pPr>
            <w:r>
              <w:rPr>
                <w:b/>
                <w:sz w:val="10"/>
              </w:rPr>
              <w:t>Baixa</w:t>
            </w:r>
          </w:p>
        </w:tc>
      </w:tr>
      <w:tr w:rsidR="00EE6077" w14:paraId="15D71294" w14:textId="77777777">
        <w:trPr>
          <w:jc w:val="center"/>
        </w:trPr>
        <w:tc>
          <w:tcPr>
            <w:tcW w:w="2448" w:type="dxa"/>
            <w:shd w:val="clear" w:color="auto" w:fill="E8EEF2"/>
            <w:vAlign w:val="center"/>
          </w:tcPr>
          <w:p w14:paraId="44E89F18" w14:textId="77777777" w:rsidR="00EE6077" w:rsidRDefault="00000000">
            <w:r>
              <w:rPr>
                <w:b/>
                <w:color w:val="0F2A44"/>
                <w:sz w:val="10"/>
              </w:rPr>
              <w:t xml:space="preserve">BAP </w:t>
            </w:r>
            <w:proofErr w:type="spellStart"/>
            <w:r>
              <w:rPr>
                <w:b/>
                <w:color w:val="0F2A44"/>
                <w:sz w:val="10"/>
              </w:rPr>
              <w:t>pós-exercício</w:t>
            </w:r>
            <w:proofErr w:type="spellEnd"/>
          </w:p>
        </w:tc>
        <w:tc>
          <w:tcPr>
            <w:tcW w:w="1440" w:type="dxa"/>
            <w:shd w:val="clear" w:color="auto" w:fill="F2F5F8"/>
            <w:vAlign w:val="center"/>
          </w:tcPr>
          <w:p w14:paraId="2B2C2453" w14:textId="77777777" w:rsidR="00EE6077" w:rsidRDefault="00000000">
            <w:pPr>
              <w:jc w:val="center"/>
            </w:pPr>
            <w:r>
              <w:rPr>
                <w:sz w:val="10"/>
              </w:rPr>
              <w:t>6 / 76</w:t>
            </w:r>
          </w:p>
        </w:tc>
        <w:tc>
          <w:tcPr>
            <w:tcW w:w="2880" w:type="dxa"/>
            <w:shd w:val="clear" w:color="auto" w:fill="F2F5F8"/>
            <w:vAlign w:val="center"/>
          </w:tcPr>
          <w:p w14:paraId="577A5E5D" w14:textId="77777777" w:rsidR="00EE6077" w:rsidRDefault="00000000">
            <w:r>
              <w:rPr>
                <w:sz w:val="10"/>
              </w:rPr>
              <w:t>SMD 0,29 (0,04 a 0,54) p=0,03</w:t>
            </w:r>
          </w:p>
        </w:tc>
        <w:tc>
          <w:tcPr>
            <w:tcW w:w="1008" w:type="dxa"/>
            <w:shd w:val="clear" w:color="auto" w:fill="F2F5F8"/>
            <w:vAlign w:val="center"/>
          </w:tcPr>
          <w:p w14:paraId="0C830A4D" w14:textId="77777777" w:rsidR="00EE6077" w:rsidRDefault="00000000">
            <w:pPr>
              <w:jc w:val="center"/>
            </w:pPr>
            <w:r>
              <w:rPr>
                <w:sz w:val="10"/>
              </w:rPr>
              <w:t>0%</w:t>
            </w:r>
          </w:p>
        </w:tc>
        <w:tc>
          <w:tcPr>
            <w:tcW w:w="2088" w:type="dxa"/>
            <w:shd w:val="clear" w:color="auto" w:fill="C5A880"/>
            <w:vAlign w:val="center"/>
          </w:tcPr>
          <w:p w14:paraId="1A2EF0C2" w14:textId="77777777" w:rsidR="00EE6077" w:rsidRDefault="00000000">
            <w:pPr>
              <w:jc w:val="center"/>
            </w:pPr>
            <w:r>
              <w:rPr>
                <w:b/>
                <w:sz w:val="10"/>
              </w:rPr>
              <w:t>Baixa</w:t>
            </w:r>
          </w:p>
        </w:tc>
      </w:tr>
      <w:tr w:rsidR="00EE6077" w14:paraId="5B6624A4" w14:textId="77777777">
        <w:trPr>
          <w:jc w:val="center"/>
        </w:trPr>
        <w:tc>
          <w:tcPr>
            <w:tcW w:w="2448" w:type="dxa"/>
            <w:shd w:val="clear" w:color="auto" w:fill="E8EEF2"/>
            <w:vAlign w:val="center"/>
          </w:tcPr>
          <w:p w14:paraId="76F071E8" w14:textId="77777777" w:rsidR="00EE6077" w:rsidRDefault="00000000">
            <w:r>
              <w:rPr>
                <w:b/>
                <w:color w:val="0F2A44"/>
                <w:sz w:val="10"/>
              </w:rPr>
              <w:t>d-ROMs</w:t>
            </w:r>
          </w:p>
        </w:tc>
        <w:tc>
          <w:tcPr>
            <w:tcW w:w="1440" w:type="dxa"/>
            <w:shd w:val="clear" w:color="auto" w:fill="FFFFFF"/>
            <w:vAlign w:val="center"/>
          </w:tcPr>
          <w:p w14:paraId="014ECFB0" w14:textId="77777777" w:rsidR="00EE6077" w:rsidRDefault="00000000">
            <w:pPr>
              <w:jc w:val="center"/>
            </w:pPr>
            <w:r>
              <w:rPr>
                <w:sz w:val="10"/>
              </w:rPr>
              <w:t>6 / 76</w:t>
            </w:r>
          </w:p>
        </w:tc>
        <w:tc>
          <w:tcPr>
            <w:tcW w:w="2880" w:type="dxa"/>
            <w:shd w:val="clear" w:color="auto" w:fill="FFFFFF"/>
            <w:vAlign w:val="center"/>
          </w:tcPr>
          <w:p w14:paraId="478256E6" w14:textId="77777777" w:rsidR="00EE6077" w:rsidRDefault="00000000">
            <w:r>
              <w:rPr>
                <w:sz w:val="10"/>
              </w:rPr>
              <w:t>SMD −0,01 (−0,42 a 0,39) p=0,94</w:t>
            </w:r>
          </w:p>
        </w:tc>
        <w:tc>
          <w:tcPr>
            <w:tcW w:w="1008" w:type="dxa"/>
            <w:shd w:val="clear" w:color="auto" w:fill="FFFFFF"/>
            <w:vAlign w:val="center"/>
          </w:tcPr>
          <w:p w14:paraId="6E4C85BA" w14:textId="77777777" w:rsidR="00EE6077" w:rsidRDefault="00000000">
            <w:pPr>
              <w:jc w:val="center"/>
            </w:pPr>
            <w:r>
              <w:rPr>
                <w:sz w:val="10"/>
              </w:rPr>
              <w:t>0%</w:t>
            </w:r>
          </w:p>
        </w:tc>
        <w:tc>
          <w:tcPr>
            <w:tcW w:w="2088" w:type="dxa"/>
            <w:shd w:val="clear" w:color="auto" w:fill="C5A880"/>
            <w:vAlign w:val="center"/>
          </w:tcPr>
          <w:p w14:paraId="08B32384" w14:textId="77777777" w:rsidR="00EE6077" w:rsidRDefault="00000000">
            <w:pPr>
              <w:jc w:val="center"/>
            </w:pPr>
            <w:r>
              <w:rPr>
                <w:b/>
                <w:sz w:val="10"/>
              </w:rPr>
              <w:t>Baixa</w:t>
            </w:r>
          </w:p>
        </w:tc>
      </w:tr>
      <w:tr w:rsidR="00EE6077" w14:paraId="094F88D9" w14:textId="77777777">
        <w:trPr>
          <w:jc w:val="center"/>
        </w:trPr>
        <w:tc>
          <w:tcPr>
            <w:tcW w:w="2448" w:type="dxa"/>
            <w:shd w:val="clear" w:color="auto" w:fill="E8EEF2"/>
            <w:vAlign w:val="center"/>
          </w:tcPr>
          <w:p w14:paraId="78988F6D" w14:textId="77777777" w:rsidR="00EE6077" w:rsidRDefault="00000000">
            <w:proofErr w:type="spellStart"/>
            <w:r>
              <w:rPr>
                <w:b/>
                <w:color w:val="0F2A44"/>
                <w:sz w:val="10"/>
              </w:rPr>
              <w:t>Potência</w:t>
            </w:r>
            <w:proofErr w:type="spellEnd"/>
            <w:r>
              <w:rPr>
                <w:b/>
                <w:color w:val="0F2A44"/>
                <w:sz w:val="10"/>
              </w:rPr>
              <w:t xml:space="preserve"> </w:t>
            </w:r>
            <w:proofErr w:type="spellStart"/>
            <w:r>
              <w:rPr>
                <w:b/>
                <w:color w:val="0F2A44"/>
                <w:sz w:val="10"/>
              </w:rPr>
              <w:t>explosiva</w:t>
            </w:r>
            <w:proofErr w:type="spellEnd"/>
            <w:r>
              <w:rPr>
                <w:b/>
                <w:color w:val="0F2A44"/>
                <w:sz w:val="10"/>
              </w:rPr>
              <w:t xml:space="preserve"> MMII</w:t>
            </w:r>
          </w:p>
        </w:tc>
        <w:tc>
          <w:tcPr>
            <w:tcW w:w="1440" w:type="dxa"/>
            <w:shd w:val="clear" w:color="auto" w:fill="F2F5F8"/>
            <w:vAlign w:val="center"/>
          </w:tcPr>
          <w:p w14:paraId="0FC33F5D" w14:textId="77777777" w:rsidR="00EE6077" w:rsidRDefault="00000000">
            <w:pPr>
              <w:jc w:val="center"/>
            </w:pPr>
            <w:r>
              <w:rPr>
                <w:sz w:val="10"/>
              </w:rPr>
              <w:t>12 / 597</w:t>
            </w:r>
          </w:p>
        </w:tc>
        <w:tc>
          <w:tcPr>
            <w:tcW w:w="2880" w:type="dxa"/>
            <w:shd w:val="clear" w:color="auto" w:fill="F2F5F8"/>
            <w:vAlign w:val="center"/>
          </w:tcPr>
          <w:p w14:paraId="50628284" w14:textId="77777777" w:rsidR="00EE6077" w:rsidRDefault="00000000">
            <w:r>
              <w:rPr>
                <w:sz w:val="10"/>
              </w:rPr>
              <w:t>SMD 0,30 (0,05 a 0,55) p=0,018</w:t>
            </w:r>
          </w:p>
        </w:tc>
        <w:tc>
          <w:tcPr>
            <w:tcW w:w="1008" w:type="dxa"/>
            <w:shd w:val="clear" w:color="auto" w:fill="F2F5F8"/>
            <w:vAlign w:val="center"/>
          </w:tcPr>
          <w:p w14:paraId="6E35D07A" w14:textId="77777777" w:rsidR="00EE6077" w:rsidRDefault="00000000">
            <w:pPr>
              <w:jc w:val="center"/>
            </w:pPr>
            <w:r>
              <w:rPr>
                <w:sz w:val="10"/>
              </w:rPr>
              <w:t>0%</w:t>
            </w:r>
          </w:p>
        </w:tc>
        <w:tc>
          <w:tcPr>
            <w:tcW w:w="2088" w:type="dxa"/>
            <w:shd w:val="clear" w:color="auto" w:fill="C5A880"/>
            <w:vAlign w:val="center"/>
          </w:tcPr>
          <w:p w14:paraId="218BBFF3" w14:textId="77777777" w:rsidR="00EE6077" w:rsidRDefault="00000000">
            <w:pPr>
              <w:jc w:val="center"/>
            </w:pPr>
            <w:r>
              <w:rPr>
                <w:b/>
                <w:sz w:val="10"/>
              </w:rPr>
              <w:t>Baixa</w:t>
            </w:r>
          </w:p>
        </w:tc>
      </w:tr>
      <w:tr w:rsidR="00EE6077" w14:paraId="4A397BC6" w14:textId="77777777">
        <w:trPr>
          <w:jc w:val="center"/>
        </w:trPr>
        <w:tc>
          <w:tcPr>
            <w:tcW w:w="2448" w:type="dxa"/>
            <w:shd w:val="clear" w:color="auto" w:fill="E8EEF2"/>
            <w:vAlign w:val="center"/>
          </w:tcPr>
          <w:p w14:paraId="4B41AFD1" w14:textId="77777777" w:rsidR="00EE6077" w:rsidRDefault="00000000">
            <w:r>
              <w:rPr>
                <w:b/>
                <w:color w:val="0F2A44"/>
                <w:sz w:val="10"/>
              </w:rPr>
              <w:t>PSE (RPE)</w:t>
            </w:r>
          </w:p>
        </w:tc>
        <w:tc>
          <w:tcPr>
            <w:tcW w:w="1440" w:type="dxa"/>
            <w:shd w:val="clear" w:color="auto" w:fill="FFFFFF"/>
            <w:vAlign w:val="center"/>
          </w:tcPr>
          <w:p w14:paraId="3202CD9A" w14:textId="77777777" w:rsidR="00EE6077" w:rsidRDefault="00000000">
            <w:pPr>
              <w:jc w:val="center"/>
            </w:pPr>
            <w:r>
              <w:rPr>
                <w:sz w:val="10"/>
              </w:rPr>
              <w:t>10 / 597</w:t>
            </w:r>
          </w:p>
        </w:tc>
        <w:tc>
          <w:tcPr>
            <w:tcW w:w="2880" w:type="dxa"/>
            <w:shd w:val="clear" w:color="auto" w:fill="FFFFFF"/>
            <w:vAlign w:val="center"/>
          </w:tcPr>
          <w:p w14:paraId="30965D45" w14:textId="77777777" w:rsidR="00EE6077" w:rsidRDefault="00000000">
            <w:r>
              <w:rPr>
                <w:sz w:val="10"/>
              </w:rPr>
              <w:t>SMD −0,37 (−0,65 a −0,09) p=0,009</w:t>
            </w:r>
          </w:p>
        </w:tc>
        <w:tc>
          <w:tcPr>
            <w:tcW w:w="1008" w:type="dxa"/>
            <w:shd w:val="clear" w:color="auto" w:fill="FFFFFF"/>
            <w:vAlign w:val="center"/>
          </w:tcPr>
          <w:p w14:paraId="1384EF1E" w14:textId="77777777" w:rsidR="00EE6077" w:rsidRDefault="00000000">
            <w:pPr>
              <w:jc w:val="center"/>
            </w:pPr>
            <w:r>
              <w:rPr>
                <w:sz w:val="10"/>
              </w:rPr>
              <w:t>58%</w:t>
            </w:r>
          </w:p>
        </w:tc>
        <w:tc>
          <w:tcPr>
            <w:tcW w:w="2088" w:type="dxa"/>
            <w:shd w:val="clear" w:color="auto" w:fill="9B2C2C"/>
            <w:vAlign w:val="center"/>
          </w:tcPr>
          <w:p w14:paraId="6DD61D93" w14:textId="77777777" w:rsidR="00EE6077" w:rsidRDefault="00000000">
            <w:pPr>
              <w:jc w:val="center"/>
            </w:pPr>
            <w:proofErr w:type="spellStart"/>
            <w:r>
              <w:rPr>
                <w:b/>
                <w:color w:val="FFFFFF"/>
                <w:sz w:val="10"/>
              </w:rPr>
              <w:t>Muito</w:t>
            </w:r>
            <w:proofErr w:type="spellEnd"/>
            <w:r>
              <w:rPr>
                <w:b/>
                <w:color w:val="FFFFFF"/>
                <w:sz w:val="10"/>
              </w:rPr>
              <w:t xml:space="preserve"> </w:t>
            </w:r>
            <w:proofErr w:type="spellStart"/>
            <w:r>
              <w:rPr>
                <w:b/>
                <w:color w:val="FFFFFF"/>
                <w:sz w:val="10"/>
              </w:rPr>
              <w:t>baixa</w:t>
            </w:r>
            <w:proofErr w:type="spellEnd"/>
          </w:p>
        </w:tc>
      </w:tr>
      <w:tr w:rsidR="00EE6077" w14:paraId="7554AF59" w14:textId="77777777">
        <w:trPr>
          <w:jc w:val="center"/>
        </w:trPr>
        <w:tc>
          <w:tcPr>
            <w:tcW w:w="2448" w:type="dxa"/>
            <w:shd w:val="clear" w:color="auto" w:fill="E8EEF2"/>
            <w:vAlign w:val="center"/>
          </w:tcPr>
          <w:p w14:paraId="1A4E4003" w14:textId="77777777" w:rsidR="00EE6077" w:rsidRDefault="00000000">
            <w:proofErr w:type="spellStart"/>
            <w:r>
              <w:rPr>
                <w:b/>
                <w:color w:val="0F2A44"/>
                <w:sz w:val="10"/>
              </w:rPr>
              <w:t>Lactato</w:t>
            </w:r>
            <w:proofErr w:type="spellEnd"/>
          </w:p>
        </w:tc>
        <w:tc>
          <w:tcPr>
            <w:tcW w:w="1440" w:type="dxa"/>
            <w:shd w:val="clear" w:color="auto" w:fill="F2F5F8"/>
            <w:vAlign w:val="center"/>
          </w:tcPr>
          <w:p w14:paraId="46FA67D7" w14:textId="77777777" w:rsidR="00EE6077" w:rsidRDefault="00000000">
            <w:pPr>
              <w:jc w:val="center"/>
            </w:pPr>
            <w:r>
              <w:rPr>
                <w:sz w:val="10"/>
              </w:rPr>
              <w:t>10 / 597</w:t>
            </w:r>
          </w:p>
        </w:tc>
        <w:tc>
          <w:tcPr>
            <w:tcW w:w="2880" w:type="dxa"/>
            <w:shd w:val="clear" w:color="auto" w:fill="F2F5F8"/>
            <w:vAlign w:val="center"/>
          </w:tcPr>
          <w:p w14:paraId="0F6E7827" w14:textId="77777777" w:rsidR="00EE6077" w:rsidRDefault="00000000">
            <w:r>
              <w:rPr>
                <w:sz w:val="10"/>
              </w:rPr>
              <w:t>SMD −0,37 (−0,60 a −0,15) p=0,001</w:t>
            </w:r>
          </w:p>
        </w:tc>
        <w:tc>
          <w:tcPr>
            <w:tcW w:w="1008" w:type="dxa"/>
            <w:shd w:val="clear" w:color="auto" w:fill="F2F5F8"/>
            <w:vAlign w:val="center"/>
          </w:tcPr>
          <w:p w14:paraId="1C0429DE" w14:textId="77777777" w:rsidR="00EE6077" w:rsidRDefault="00000000">
            <w:pPr>
              <w:jc w:val="center"/>
            </w:pPr>
            <w:r>
              <w:rPr>
                <w:sz w:val="10"/>
              </w:rPr>
              <w:t>22%</w:t>
            </w:r>
          </w:p>
        </w:tc>
        <w:tc>
          <w:tcPr>
            <w:tcW w:w="2088" w:type="dxa"/>
            <w:shd w:val="clear" w:color="auto" w:fill="C5A880"/>
            <w:vAlign w:val="center"/>
          </w:tcPr>
          <w:p w14:paraId="66C6D7E1" w14:textId="77777777" w:rsidR="00EE6077" w:rsidRDefault="00000000">
            <w:pPr>
              <w:jc w:val="center"/>
            </w:pPr>
            <w:r>
              <w:rPr>
                <w:b/>
                <w:sz w:val="10"/>
              </w:rPr>
              <w:t>Baixa</w:t>
            </w:r>
          </w:p>
        </w:tc>
      </w:tr>
      <w:tr w:rsidR="00EE6077" w14:paraId="56D79FA7" w14:textId="77777777">
        <w:trPr>
          <w:jc w:val="center"/>
        </w:trPr>
        <w:tc>
          <w:tcPr>
            <w:tcW w:w="2448" w:type="dxa"/>
            <w:shd w:val="clear" w:color="auto" w:fill="E8EEF2"/>
            <w:vAlign w:val="center"/>
          </w:tcPr>
          <w:p w14:paraId="4CD7D6A7" w14:textId="77777777" w:rsidR="00EE6077" w:rsidRDefault="00000000">
            <w:proofErr w:type="spellStart"/>
            <w:r>
              <w:rPr>
                <w:b/>
                <w:color w:val="0F2A44"/>
                <w:sz w:val="10"/>
              </w:rPr>
              <w:t>Gordura</w:t>
            </w:r>
            <w:proofErr w:type="spellEnd"/>
            <w:r>
              <w:rPr>
                <w:b/>
                <w:color w:val="0F2A44"/>
                <w:sz w:val="10"/>
              </w:rPr>
              <w:t xml:space="preserve"> </w:t>
            </w:r>
            <w:proofErr w:type="spellStart"/>
            <w:r>
              <w:rPr>
                <w:b/>
                <w:color w:val="0F2A44"/>
                <w:sz w:val="10"/>
              </w:rPr>
              <w:t>hepática</w:t>
            </w:r>
            <w:proofErr w:type="spellEnd"/>
            <w:r>
              <w:rPr>
                <w:b/>
                <w:color w:val="0F2A44"/>
                <w:sz w:val="10"/>
              </w:rPr>
              <w:t xml:space="preserve"> (RM)</w:t>
            </w:r>
          </w:p>
        </w:tc>
        <w:tc>
          <w:tcPr>
            <w:tcW w:w="1440" w:type="dxa"/>
            <w:shd w:val="clear" w:color="auto" w:fill="FFFFFF"/>
            <w:vAlign w:val="center"/>
          </w:tcPr>
          <w:p w14:paraId="0F529F1C" w14:textId="77777777" w:rsidR="00EE6077" w:rsidRDefault="00000000">
            <w:pPr>
              <w:jc w:val="center"/>
            </w:pPr>
            <w:r>
              <w:rPr>
                <w:sz w:val="10"/>
              </w:rPr>
              <w:t>2 / 72</w:t>
            </w:r>
          </w:p>
        </w:tc>
        <w:tc>
          <w:tcPr>
            <w:tcW w:w="2880" w:type="dxa"/>
            <w:shd w:val="clear" w:color="auto" w:fill="FFFFFF"/>
            <w:vAlign w:val="center"/>
          </w:tcPr>
          <w:p w14:paraId="6FAEB1DC" w14:textId="77777777" w:rsidR="00EE6077" w:rsidRDefault="00000000">
            <w:proofErr w:type="spellStart"/>
            <w:r>
              <w:rPr>
                <w:sz w:val="10"/>
              </w:rPr>
              <w:t>Redução</w:t>
            </w:r>
            <w:proofErr w:type="spellEnd"/>
            <w:r>
              <w:rPr>
                <w:sz w:val="10"/>
              </w:rPr>
              <w:t xml:space="preserve"> </w:t>
            </w:r>
            <w:proofErr w:type="spellStart"/>
            <w:r>
              <w:rPr>
                <w:sz w:val="10"/>
              </w:rPr>
              <w:t>relativa</w:t>
            </w:r>
            <w:proofErr w:type="spellEnd"/>
            <w:r>
              <w:rPr>
                <w:sz w:val="10"/>
              </w:rPr>
              <w:t xml:space="preserve"> 12–18% (</w:t>
            </w:r>
            <w:proofErr w:type="spellStart"/>
            <w:r>
              <w:rPr>
                <w:sz w:val="10"/>
              </w:rPr>
              <w:t>pilotos</w:t>
            </w:r>
            <w:proofErr w:type="spellEnd"/>
            <w:r>
              <w:rPr>
                <w:sz w:val="10"/>
              </w:rPr>
              <w:t>)</w:t>
            </w:r>
          </w:p>
        </w:tc>
        <w:tc>
          <w:tcPr>
            <w:tcW w:w="1008" w:type="dxa"/>
            <w:shd w:val="clear" w:color="auto" w:fill="FFFFFF"/>
            <w:vAlign w:val="center"/>
          </w:tcPr>
          <w:p w14:paraId="1BEA4A12" w14:textId="77777777" w:rsidR="00EE6077" w:rsidRDefault="00000000">
            <w:pPr>
              <w:jc w:val="center"/>
            </w:pPr>
            <w:r>
              <w:rPr>
                <w:sz w:val="10"/>
              </w:rPr>
              <w:t>—</w:t>
            </w:r>
          </w:p>
        </w:tc>
        <w:tc>
          <w:tcPr>
            <w:tcW w:w="2088" w:type="dxa"/>
            <w:shd w:val="clear" w:color="auto" w:fill="C5A880"/>
            <w:vAlign w:val="center"/>
          </w:tcPr>
          <w:p w14:paraId="062865D7" w14:textId="77777777" w:rsidR="00EE6077" w:rsidRDefault="00000000">
            <w:pPr>
              <w:jc w:val="center"/>
            </w:pPr>
            <w:r>
              <w:rPr>
                <w:b/>
                <w:sz w:val="10"/>
              </w:rPr>
              <w:t>Baixa</w:t>
            </w:r>
          </w:p>
        </w:tc>
      </w:tr>
      <w:tr w:rsidR="00EE6077" w14:paraId="21D62922" w14:textId="77777777">
        <w:trPr>
          <w:jc w:val="center"/>
        </w:trPr>
        <w:tc>
          <w:tcPr>
            <w:tcW w:w="2448" w:type="dxa"/>
            <w:shd w:val="clear" w:color="auto" w:fill="E8EEF2"/>
            <w:vAlign w:val="center"/>
          </w:tcPr>
          <w:p w14:paraId="2914AC80" w14:textId="77777777" w:rsidR="00EE6077" w:rsidRDefault="00000000">
            <w:r>
              <w:rPr>
                <w:b/>
                <w:color w:val="0F2A44"/>
                <w:sz w:val="10"/>
              </w:rPr>
              <w:t xml:space="preserve">COVID </w:t>
            </w:r>
            <w:proofErr w:type="spellStart"/>
            <w:r>
              <w:rPr>
                <w:b/>
                <w:color w:val="0F2A44"/>
                <w:sz w:val="10"/>
              </w:rPr>
              <w:t>piora</w:t>
            </w:r>
            <w:proofErr w:type="spellEnd"/>
            <w:r>
              <w:rPr>
                <w:b/>
                <w:color w:val="0F2A44"/>
                <w:sz w:val="10"/>
              </w:rPr>
              <w:t xml:space="preserve"> </w:t>
            </w:r>
            <w:proofErr w:type="spellStart"/>
            <w:r>
              <w:rPr>
                <w:b/>
                <w:color w:val="0F2A44"/>
                <w:sz w:val="10"/>
              </w:rPr>
              <w:t>clínica</w:t>
            </w:r>
            <w:proofErr w:type="spellEnd"/>
          </w:p>
        </w:tc>
        <w:tc>
          <w:tcPr>
            <w:tcW w:w="1440" w:type="dxa"/>
            <w:shd w:val="clear" w:color="auto" w:fill="F2F5F8"/>
            <w:vAlign w:val="center"/>
          </w:tcPr>
          <w:p w14:paraId="192A7462" w14:textId="77777777" w:rsidR="00EE6077" w:rsidRDefault="00000000">
            <w:pPr>
              <w:jc w:val="center"/>
            </w:pPr>
            <w:r>
              <w:rPr>
                <w:sz w:val="10"/>
              </w:rPr>
              <w:t>1 / 675</w:t>
            </w:r>
          </w:p>
        </w:tc>
        <w:tc>
          <w:tcPr>
            <w:tcW w:w="2880" w:type="dxa"/>
            <w:shd w:val="clear" w:color="auto" w:fill="F2F5F8"/>
            <w:vAlign w:val="center"/>
          </w:tcPr>
          <w:p w14:paraId="0CBF8AD4" w14:textId="77777777" w:rsidR="00EE6077" w:rsidRDefault="00000000">
            <w:r>
              <w:rPr>
                <w:sz w:val="10"/>
              </w:rPr>
              <w:t>HR 1,09 (IC90 0,90–1,31) p=0,48</w:t>
            </w:r>
          </w:p>
        </w:tc>
        <w:tc>
          <w:tcPr>
            <w:tcW w:w="1008" w:type="dxa"/>
            <w:shd w:val="clear" w:color="auto" w:fill="F2F5F8"/>
            <w:vAlign w:val="center"/>
          </w:tcPr>
          <w:p w14:paraId="2B3D9579" w14:textId="77777777" w:rsidR="00EE6077" w:rsidRDefault="00000000">
            <w:pPr>
              <w:jc w:val="center"/>
            </w:pPr>
            <w:r>
              <w:rPr>
                <w:sz w:val="10"/>
              </w:rPr>
              <w:t>—</w:t>
            </w:r>
          </w:p>
        </w:tc>
        <w:tc>
          <w:tcPr>
            <w:tcW w:w="2088" w:type="dxa"/>
            <w:shd w:val="clear" w:color="auto" w:fill="0F2A44"/>
            <w:vAlign w:val="center"/>
          </w:tcPr>
          <w:p w14:paraId="749C0E1B" w14:textId="77777777" w:rsidR="00EE6077" w:rsidRDefault="00000000">
            <w:pPr>
              <w:jc w:val="center"/>
            </w:pPr>
            <w:r>
              <w:rPr>
                <w:b/>
                <w:color w:val="FFFFFF"/>
                <w:sz w:val="10"/>
              </w:rPr>
              <w:t>Alta (</w:t>
            </w:r>
            <w:proofErr w:type="spellStart"/>
            <w:r>
              <w:rPr>
                <w:b/>
                <w:color w:val="FFFFFF"/>
                <w:sz w:val="10"/>
              </w:rPr>
              <w:t>negativo</w:t>
            </w:r>
            <w:proofErr w:type="spellEnd"/>
            <w:r>
              <w:rPr>
                <w:b/>
                <w:color w:val="FFFFFF"/>
                <w:sz w:val="10"/>
              </w:rPr>
              <w:t>)</w:t>
            </w:r>
          </w:p>
        </w:tc>
      </w:tr>
    </w:tbl>
    <w:p w14:paraId="2FF4B2A0" w14:textId="77777777" w:rsidR="00EE6077" w:rsidRPr="00F939A0" w:rsidRDefault="00000000">
      <w:pPr>
        <w:spacing w:before="20"/>
        <w:jc w:val="right"/>
        <w:rPr>
          <w:lang w:val="pt-BR"/>
        </w:rPr>
      </w:pPr>
      <w:r w:rsidRPr="00F939A0">
        <w:rPr>
          <w:i/>
          <w:color w:val="5A6C7D"/>
          <w:sz w:val="10"/>
          <w:lang w:val="pt-BR"/>
        </w:rPr>
        <w:t>* Rebaixada por imprecisão (IC cruza limiar clínico) e risco de viés; ** Muito baixa por inconsistência + imprecisão. Ver Apêndice E.</w:t>
      </w:r>
    </w:p>
    <w:p w14:paraId="59758395" w14:textId="77777777" w:rsidR="00EE6077" w:rsidRPr="00F939A0" w:rsidRDefault="00000000">
      <w:pPr>
        <w:spacing w:before="20" w:after="40"/>
        <w:jc w:val="both"/>
        <w:rPr>
          <w:lang w:val="pt-BR"/>
        </w:rPr>
      </w:pPr>
      <w:r w:rsidRPr="00F939A0">
        <w:rPr>
          <w:sz w:val="15"/>
          <w:lang w:val="pt-BR"/>
        </w:rPr>
        <w:t xml:space="preserve">Segurança: nenhum evento adverso grave atribuído ao hidrogênio molecular (H2) em 34 </w:t>
      </w:r>
      <w:proofErr w:type="spellStart"/>
      <w:r w:rsidRPr="00F939A0">
        <w:rPr>
          <w:sz w:val="15"/>
          <w:lang w:val="pt-BR"/>
        </w:rPr>
        <w:t>ECRs</w:t>
      </w:r>
      <w:proofErr w:type="spellEnd"/>
      <w:r w:rsidRPr="00F939A0">
        <w:rPr>
          <w:sz w:val="15"/>
          <w:lang w:val="pt-BR"/>
        </w:rPr>
        <w:t>. Eventos leves (distensão, diarreia) com incidência similar ao placebo, inclusive no ECR fase 3.</w:t>
      </w:r>
    </w:p>
    <w:p w14:paraId="0C45D4B5" w14:textId="77777777" w:rsidR="00EE6077" w:rsidRPr="00F939A0" w:rsidRDefault="00000000">
      <w:pPr>
        <w:spacing w:before="20" w:after="40"/>
        <w:jc w:val="both"/>
        <w:rPr>
          <w:lang w:val="pt-BR"/>
        </w:rPr>
      </w:pPr>
      <w:r w:rsidRPr="00F939A0">
        <w:rPr>
          <w:sz w:val="15"/>
          <w:lang w:val="pt-BR"/>
        </w:rPr>
        <w:t xml:space="preserve">Lipídios: reduções estatisticamente </w:t>
      </w:r>
      <w:proofErr w:type="gramStart"/>
      <w:r w:rsidRPr="00F939A0">
        <w:rPr>
          <w:sz w:val="15"/>
          <w:lang w:val="pt-BR"/>
        </w:rPr>
        <w:t>significativas</w:t>
      </w:r>
      <w:proofErr w:type="gramEnd"/>
      <w:r w:rsidRPr="00F939A0">
        <w:rPr>
          <w:sz w:val="15"/>
          <w:lang w:val="pt-BR"/>
        </w:rPr>
        <w:t xml:space="preserve"> mas abaixo do limiar de relevância clínica (redução LDL &lt;5% </w:t>
      </w:r>
      <w:proofErr w:type="spellStart"/>
      <w:r w:rsidRPr="00F939A0">
        <w:rPr>
          <w:sz w:val="15"/>
          <w:lang w:val="pt-BR"/>
        </w:rPr>
        <w:t>vs</w:t>
      </w:r>
      <w:proofErr w:type="spellEnd"/>
      <w:r w:rsidRPr="00F939A0">
        <w:rPr>
          <w:sz w:val="15"/>
          <w:lang w:val="pt-BR"/>
        </w:rPr>
        <w:t xml:space="preserve"> 30–50% com estatina). Heterogeneidade baixa após exclusão de alto risco.</w:t>
      </w:r>
    </w:p>
    <w:p w14:paraId="6DFDD49B" w14:textId="77777777" w:rsidR="00EE6077" w:rsidRPr="00F939A0" w:rsidRDefault="00000000">
      <w:pPr>
        <w:spacing w:before="20" w:after="40"/>
        <w:jc w:val="both"/>
        <w:rPr>
          <w:lang w:val="pt-BR"/>
        </w:rPr>
      </w:pPr>
      <w:r w:rsidRPr="00F939A0">
        <w:rPr>
          <w:sz w:val="15"/>
          <w:lang w:val="pt-BR"/>
        </w:rPr>
        <w:t xml:space="preserve">Estresse oxidativo/performance: aumento de BAP sem redução de </w:t>
      </w:r>
      <w:proofErr w:type="spellStart"/>
      <w:r w:rsidRPr="00F939A0">
        <w:rPr>
          <w:sz w:val="15"/>
          <w:lang w:val="pt-BR"/>
        </w:rPr>
        <w:t>d-ROMs</w:t>
      </w:r>
      <w:proofErr w:type="spellEnd"/>
      <w:r w:rsidRPr="00F939A0">
        <w:rPr>
          <w:sz w:val="15"/>
          <w:lang w:val="pt-BR"/>
        </w:rPr>
        <w:t xml:space="preserve"> sugere potenciação de defesa endógena, não </w:t>
      </w:r>
      <w:proofErr w:type="spellStart"/>
      <w:r w:rsidRPr="00F939A0">
        <w:rPr>
          <w:sz w:val="15"/>
          <w:lang w:val="pt-BR"/>
        </w:rPr>
        <w:t>scavenging</w:t>
      </w:r>
      <w:proofErr w:type="spellEnd"/>
      <w:r w:rsidRPr="00F939A0">
        <w:rPr>
          <w:sz w:val="15"/>
          <w:lang w:val="pt-BR"/>
        </w:rPr>
        <w:t xml:space="preserve"> direto. Efeito em potência explosiva é pequeno e heterogêneo (PSE I² 58% devido a variações de protocolo e concentração não reportada em 9 estudos).</w:t>
      </w:r>
    </w:p>
    <w:p w14:paraId="3DD228A2" w14:textId="77777777" w:rsidR="00EE6077" w:rsidRPr="00F939A0" w:rsidRDefault="00000000">
      <w:pPr>
        <w:spacing w:before="20" w:after="40"/>
        <w:jc w:val="both"/>
        <w:rPr>
          <w:lang w:val="pt-BR"/>
        </w:rPr>
      </w:pPr>
      <w:r w:rsidRPr="00F939A0">
        <w:rPr>
          <w:sz w:val="15"/>
          <w:lang w:val="pt-BR"/>
        </w:rPr>
        <w:t xml:space="preserve">Hepático/envelhecimento: sinais em pilotos n=12–60, curta duração (4–24 semanas), sem replicação multicêntrica — certeza baixa, não </w:t>
      </w:r>
      <w:proofErr w:type="spellStart"/>
      <w:r w:rsidRPr="00F939A0">
        <w:rPr>
          <w:sz w:val="15"/>
          <w:lang w:val="pt-BR"/>
        </w:rPr>
        <w:t>extrapolável</w:t>
      </w:r>
      <w:proofErr w:type="spellEnd"/>
      <w:r w:rsidRPr="00F939A0">
        <w:rPr>
          <w:sz w:val="15"/>
          <w:lang w:val="pt-BR"/>
        </w:rPr>
        <w:t>.</w:t>
      </w:r>
    </w:p>
    <w:p w14:paraId="426D9F1A" w14:textId="77777777" w:rsidR="00EE6077" w:rsidRPr="00F939A0" w:rsidRDefault="00000000">
      <w:pPr>
        <w:spacing w:before="20" w:after="40"/>
        <w:jc w:val="both"/>
        <w:rPr>
          <w:lang w:val="pt-BR"/>
        </w:rPr>
      </w:pPr>
      <w:r w:rsidRPr="00F939A0">
        <w:rPr>
          <w:sz w:val="15"/>
          <w:lang w:val="pt-BR"/>
        </w:rPr>
        <w:t>COVID-19: Hydro-COVID (triplo-cego, n=675, HRW 2×/dia 21 dias) não reduziu piora clínica, hospitalização, mortalidade ou sintomas persistentes — alta certeza negativa para essa indicação/dose/duração.</w:t>
      </w:r>
    </w:p>
    <w:p w14:paraId="027D7088" w14:textId="77777777" w:rsidR="00EE6077" w:rsidRDefault="00000000">
      <w:pPr>
        <w:pStyle w:val="Ttulo2"/>
        <w:spacing w:before="160" w:after="60"/>
        <w:rPr>
          <w:color w:val="0F2A44"/>
          <w:lang w:val="pt-BR"/>
        </w:rPr>
      </w:pPr>
      <w:proofErr w:type="gramStart"/>
      <w:r w:rsidRPr="00F939A0">
        <w:rPr>
          <w:color w:val="0E9A8B"/>
          <w:lang w:val="pt-BR"/>
        </w:rPr>
        <w:lastRenderedPageBreak/>
        <w:t xml:space="preserve">3.5  </w:t>
      </w:r>
      <w:r w:rsidRPr="00F939A0">
        <w:rPr>
          <w:color w:val="0F2A44"/>
          <w:lang w:val="pt-BR"/>
        </w:rPr>
        <w:t>Mecanismos</w:t>
      </w:r>
      <w:proofErr w:type="gramEnd"/>
      <w:r w:rsidRPr="00F939A0">
        <w:rPr>
          <w:color w:val="0F2A44"/>
          <w:lang w:val="pt-BR"/>
        </w:rPr>
        <w:t xml:space="preserve"> celulares — figura integrativa</w:t>
      </w:r>
    </w:p>
    <w:p w14:paraId="7DD6B51A" w14:textId="7B915D65" w:rsidR="00E7409B" w:rsidRDefault="002736CA" w:rsidP="002736CA">
      <w:pPr>
        <w:spacing w:before="80"/>
        <w:rPr>
          <w:i/>
          <w:color w:val="5A6C7D"/>
          <w:sz w:val="12"/>
          <w:lang w:val="pt-BR"/>
        </w:rPr>
      </w:pPr>
      <w:r w:rsidRPr="002736CA">
        <w:rPr>
          <w:lang w:val="pt-BR"/>
        </w:rPr>
        <w:t xml:space="preserve">A Figura 2 sintetiza a hipótese </w:t>
      </w:r>
      <w:proofErr w:type="spellStart"/>
      <w:r w:rsidRPr="002736CA">
        <w:rPr>
          <w:lang w:val="pt-BR"/>
        </w:rPr>
        <w:t>mecanística</w:t>
      </w:r>
      <w:proofErr w:type="spellEnd"/>
      <w:r w:rsidRPr="002736CA">
        <w:rPr>
          <w:lang w:val="pt-BR"/>
        </w:rPr>
        <w:t xml:space="preserve"> atualmente proposta para integrar a interação entre H₂ e Fe-porfirina com a ativação da via Keap1–Nrf2–ARE, relacionando esse mecanismo aos principais efeitos celulares descritos na literatura.</w:t>
      </w:r>
      <w:r w:rsidR="00E7409B">
        <w:rPr>
          <w:noProof/>
        </w:rPr>
        <w:drawing>
          <wp:inline distT="0" distB="0" distL="0" distR="0" wp14:anchorId="7969595C" wp14:editId="0A96E20E">
            <wp:extent cx="6492240" cy="3653790"/>
            <wp:effectExtent l="0" t="0" r="3810" b="3810"/>
            <wp:docPr id="1823348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653790"/>
                    </a:xfrm>
                    <a:prstGeom prst="rect">
                      <a:avLst/>
                    </a:prstGeom>
                    <a:noFill/>
                    <a:ln>
                      <a:noFill/>
                    </a:ln>
                  </pic:spPr>
                </pic:pic>
              </a:graphicData>
            </a:graphic>
          </wp:inline>
        </w:drawing>
      </w:r>
      <w:r w:rsidR="00E7409B" w:rsidRPr="00E7409B">
        <w:rPr>
          <w:i/>
          <w:color w:val="5A6C7D"/>
          <w:sz w:val="12"/>
          <w:lang w:val="pt-BR"/>
        </w:rPr>
        <w:t xml:space="preserve">Figura 2. Modelo </w:t>
      </w:r>
      <w:proofErr w:type="spellStart"/>
      <w:r w:rsidR="00E7409B" w:rsidRPr="00E7409B">
        <w:rPr>
          <w:i/>
          <w:color w:val="5A6C7D"/>
          <w:sz w:val="12"/>
          <w:lang w:val="pt-BR"/>
        </w:rPr>
        <w:t>mecanístico</w:t>
      </w:r>
      <w:proofErr w:type="spellEnd"/>
      <w:r w:rsidR="00E7409B" w:rsidRPr="00E7409B">
        <w:rPr>
          <w:i/>
          <w:color w:val="5A6C7D"/>
          <w:sz w:val="12"/>
          <w:lang w:val="pt-BR"/>
        </w:rPr>
        <w:t xml:space="preserve"> proposto do hidrogênio molecular (H₂) via Fe-porfirina–Keap1–Nrf2–ARE. O H₂ interagiria com Fe-porfirina oxidada, promovendo modificação redox de resíduos de cisteína em Keap1 e favorecendo a liberação de Nrf2. Após translocação nuclear, Nrf2 liga-se ao elemento de resposta antioxidante (ARE), induzindo a expressão de enzimas </w:t>
      </w:r>
      <w:proofErr w:type="spellStart"/>
      <w:r w:rsidR="00E7409B" w:rsidRPr="00E7409B">
        <w:rPr>
          <w:i/>
          <w:color w:val="5A6C7D"/>
          <w:sz w:val="12"/>
          <w:lang w:val="pt-BR"/>
        </w:rPr>
        <w:t>citoprotetoras</w:t>
      </w:r>
      <w:proofErr w:type="spellEnd"/>
      <w:r w:rsidR="00E7409B" w:rsidRPr="00E7409B">
        <w:rPr>
          <w:i/>
          <w:color w:val="5A6C7D"/>
          <w:sz w:val="12"/>
          <w:lang w:val="pt-BR"/>
        </w:rPr>
        <w:t xml:space="preserve"> (HO-1, SOD, CAT, </w:t>
      </w:r>
      <w:proofErr w:type="spellStart"/>
      <w:r w:rsidR="00E7409B" w:rsidRPr="00E7409B">
        <w:rPr>
          <w:i/>
          <w:color w:val="5A6C7D"/>
          <w:sz w:val="12"/>
          <w:lang w:val="pt-BR"/>
        </w:rPr>
        <w:t>GPx</w:t>
      </w:r>
      <w:proofErr w:type="spellEnd"/>
      <w:r w:rsidR="00E7409B" w:rsidRPr="00E7409B">
        <w:rPr>
          <w:i/>
          <w:color w:val="5A6C7D"/>
          <w:sz w:val="12"/>
          <w:lang w:val="pt-BR"/>
        </w:rPr>
        <w:t xml:space="preserve"> e NQO1), associadas à redução de espécies reativas altamente citotóxicas, modulação inflamatória e preservação da função mitocondrial. O mecanismo H₂–Fe-porfirina representa uma hipótese </w:t>
      </w:r>
      <w:proofErr w:type="spellStart"/>
      <w:r w:rsidR="00E7409B" w:rsidRPr="00E7409B">
        <w:rPr>
          <w:i/>
          <w:color w:val="5A6C7D"/>
          <w:sz w:val="12"/>
          <w:lang w:val="pt-BR"/>
        </w:rPr>
        <w:t>mecanística</w:t>
      </w:r>
      <w:proofErr w:type="spellEnd"/>
      <w:r w:rsidR="00E7409B" w:rsidRPr="00E7409B">
        <w:rPr>
          <w:i/>
          <w:color w:val="5A6C7D"/>
          <w:sz w:val="12"/>
          <w:lang w:val="pt-BR"/>
        </w:rPr>
        <w:t xml:space="preserve"> em investigação, baseada principalmente em </w:t>
      </w:r>
      <w:proofErr w:type="spellStart"/>
      <w:r w:rsidR="00E7409B" w:rsidRPr="00E7409B">
        <w:rPr>
          <w:i/>
          <w:color w:val="5A6C7D"/>
          <w:sz w:val="12"/>
          <w:lang w:val="pt-BR"/>
        </w:rPr>
        <w:t>Ohta</w:t>
      </w:r>
      <w:proofErr w:type="spellEnd"/>
      <w:r w:rsidR="00E7409B" w:rsidRPr="00E7409B">
        <w:rPr>
          <w:i/>
          <w:color w:val="5A6C7D"/>
          <w:sz w:val="12"/>
          <w:lang w:val="pt-BR"/>
        </w:rPr>
        <w:t xml:space="preserve"> (2023) e Cheng et al. (2023).</w:t>
      </w:r>
    </w:p>
    <w:p w14:paraId="30EEA5F9" w14:textId="77777777" w:rsidR="00E7409B" w:rsidRDefault="00E7409B" w:rsidP="00E7409B">
      <w:pPr>
        <w:spacing w:before="80"/>
        <w:jc w:val="center"/>
        <w:rPr>
          <w:i/>
          <w:color w:val="5A6C7D"/>
          <w:sz w:val="12"/>
          <w:lang w:val="pt-BR"/>
        </w:rPr>
      </w:pPr>
    </w:p>
    <w:p w14:paraId="4E62214A" w14:textId="77777777" w:rsidR="00EE6077" w:rsidRPr="00F939A0" w:rsidRDefault="00000000" w:rsidP="00E7409B">
      <w:pPr>
        <w:spacing w:before="80"/>
        <w:jc w:val="center"/>
        <w:rPr>
          <w:lang w:val="pt-BR"/>
        </w:rPr>
      </w:pPr>
      <w:r w:rsidRPr="00F939A0">
        <w:rPr>
          <w:b/>
          <w:i/>
          <w:color w:val="0F2A44"/>
          <w:sz w:val="12"/>
          <w:lang w:val="pt-BR"/>
        </w:rPr>
        <w:t xml:space="preserve">Figura 3 — Forest </w:t>
      </w:r>
      <w:proofErr w:type="spellStart"/>
      <w:r w:rsidRPr="00F939A0">
        <w:rPr>
          <w:b/>
          <w:i/>
          <w:color w:val="0F2A44"/>
          <w:sz w:val="12"/>
          <w:lang w:val="pt-BR"/>
        </w:rPr>
        <w:t>plots</w:t>
      </w:r>
      <w:proofErr w:type="spellEnd"/>
      <w:r w:rsidRPr="00F939A0">
        <w:rPr>
          <w:b/>
          <w:i/>
          <w:color w:val="0F2A44"/>
          <w:sz w:val="12"/>
          <w:lang w:val="pt-BR"/>
        </w:rPr>
        <w:t xml:space="preserve"> sumarizados (adaptados das metanálises incluídas; não há nova metanálise com dados individuais neste manuscrito)</w:t>
      </w:r>
    </w:p>
    <w:p w14:paraId="25A3F9F0" w14:textId="77777777" w:rsidR="00AA4A9A" w:rsidRDefault="00000000">
      <w:pPr>
        <w:jc w:val="center"/>
      </w:pPr>
      <w:r>
        <w:rPr>
          <w:noProof/>
        </w:rPr>
        <w:drawing>
          <wp:inline distT="0" distB="0" distL="0" distR="0" wp14:anchorId="7FA86AF7" wp14:editId="7B1C83C2">
            <wp:extent cx="5669280" cy="3107937"/>
            <wp:effectExtent l="0" t="0" r="0" b="0"/>
            <wp:docPr id="1823348851" name="Picture 182334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plot_vetorial.png"/>
                    <pic:cNvPicPr/>
                  </pic:nvPicPr>
                  <pic:blipFill>
                    <a:blip r:embed="rId9"/>
                    <a:stretch>
                      <a:fillRect/>
                    </a:stretch>
                  </pic:blipFill>
                  <pic:spPr>
                    <a:xfrm>
                      <a:off x="0" y="0"/>
                      <a:ext cx="5669280" cy="3107937"/>
                    </a:xfrm>
                    <a:prstGeom prst="rect">
                      <a:avLst/>
                    </a:prstGeom>
                  </pic:spPr>
                </pic:pic>
              </a:graphicData>
            </a:graphic>
          </wp:inline>
        </w:drawing>
      </w:r>
    </w:p>
    <w:p w14:paraId="1EB82ECD" w14:textId="77777777" w:rsidR="00AA4A9A" w:rsidRPr="00971D03" w:rsidRDefault="00000000">
      <w:pPr>
        <w:jc w:val="center"/>
        <w:rPr>
          <w:lang w:val="pt-BR"/>
        </w:rPr>
      </w:pPr>
      <w:r w:rsidRPr="00971D03">
        <w:rPr>
          <w:i/>
          <w:color w:val="666666"/>
          <w:sz w:val="12"/>
          <w:lang w:val="pt-BR"/>
        </w:rPr>
        <w:t>Fonte: adaptado das metanálises Ye et al. 2026 (</w:t>
      </w:r>
      <w:proofErr w:type="spellStart"/>
      <w:r w:rsidRPr="00971D03">
        <w:rPr>
          <w:i/>
          <w:color w:val="666666"/>
          <w:sz w:val="12"/>
          <w:lang w:val="pt-BR"/>
        </w:rPr>
        <w:t>preprint</w:t>
      </w:r>
      <w:proofErr w:type="spellEnd"/>
      <w:r w:rsidRPr="00971D03">
        <w:rPr>
          <w:i/>
          <w:color w:val="666666"/>
          <w:sz w:val="12"/>
          <w:lang w:val="pt-BR"/>
        </w:rPr>
        <w:t>), Li et al. 2024 e Zhou et al. 2024. ◆ = estimativa pontual; barra = IC95%; linha vertical = efeito nulo. Sem nova metanálise com dados individuais neste manuscrito.</w:t>
      </w:r>
    </w:p>
    <w:p w14:paraId="1AE8344F" w14:textId="77777777" w:rsidR="00EE6077" w:rsidRPr="00971D03" w:rsidRDefault="00000000">
      <w:pPr>
        <w:pStyle w:val="Ttulo1"/>
        <w:pBdr>
          <w:bottom w:val="single" w:sz="6" w:space="2" w:color="0E9A8B"/>
        </w:pBdr>
        <w:spacing w:before="240" w:after="80"/>
        <w:rPr>
          <w:lang w:val="pt-BR"/>
        </w:rPr>
      </w:pPr>
      <w:proofErr w:type="gramStart"/>
      <w:r w:rsidRPr="00971D03">
        <w:rPr>
          <w:color w:val="0E9A8B"/>
          <w:lang w:val="pt-BR"/>
        </w:rPr>
        <w:lastRenderedPageBreak/>
        <w:t xml:space="preserve">4  </w:t>
      </w:r>
      <w:r w:rsidRPr="00971D03">
        <w:rPr>
          <w:lang w:val="pt-BR"/>
        </w:rPr>
        <w:t>Discussão</w:t>
      </w:r>
      <w:proofErr w:type="gramEnd"/>
    </w:p>
    <w:p w14:paraId="592B7943" w14:textId="77777777" w:rsidR="00EE6077" w:rsidRPr="00F939A0" w:rsidRDefault="00000000">
      <w:pPr>
        <w:spacing w:before="20" w:after="40"/>
        <w:jc w:val="both"/>
        <w:rPr>
          <w:lang w:val="pt-BR"/>
        </w:rPr>
      </w:pPr>
      <w:r w:rsidRPr="00F939A0">
        <w:rPr>
          <w:sz w:val="15"/>
          <w:lang w:val="pt-BR"/>
        </w:rPr>
        <w:t xml:space="preserve">Esta revisão sistematizada confirma perfil de segurança favorável do hidrogênio molecular (H2) em humanos, mas sem evidência de benefício clínico robusto. Os sinais de eficácia — redução modesta de colesterol, aumento de BAP e melhora discreta de potência explosiva — apresentam magnitude limitada e certeza baixa a moderada, baseados em </w:t>
      </w:r>
      <w:proofErr w:type="spellStart"/>
      <w:r w:rsidRPr="00F939A0">
        <w:rPr>
          <w:sz w:val="15"/>
          <w:lang w:val="pt-BR"/>
        </w:rPr>
        <w:t>ECRs</w:t>
      </w:r>
      <w:proofErr w:type="spellEnd"/>
      <w:r w:rsidRPr="00F939A0">
        <w:rPr>
          <w:sz w:val="15"/>
          <w:lang w:val="pt-BR"/>
        </w:rPr>
        <w:t xml:space="preserve"> pequenos e heterogêneos. O único ECR fase 3 com poder adequado foi negativo.</w:t>
      </w:r>
    </w:p>
    <w:p w14:paraId="73D7F2E0" w14:textId="77777777" w:rsidR="00EE6077" w:rsidRPr="00F939A0" w:rsidRDefault="00000000">
      <w:pPr>
        <w:pStyle w:val="Ttulo2"/>
        <w:spacing w:before="160" w:after="60"/>
        <w:rPr>
          <w:lang w:val="pt-BR"/>
        </w:rPr>
      </w:pPr>
      <w:proofErr w:type="gramStart"/>
      <w:r w:rsidRPr="00F939A0">
        <w:rPr>
          <w:color w:val="0E9A8B"/>
          <w:lang w:val="pt-BR"/>
        </w:rPr>
        <w:t xml:space="preserve">4.1  </w:t>
      </w:r>
      <w:r w:rsidRPr="00F939A0">
        <w:rPr>
          <w:color w:val="0F2A44"/>
          <w:lang w:val="pt-BR"/>
        </w:rPr>
        <w:t>Comparação</w:t>
      </w:r>
      <w:proofErr w:type="gramEnd"/>
      <w:r w:rsidRPr="00F939A0">
        <w:rPr>
          <w:color w:val="0F2A44"/>
          <w:lang w:val="pt-BR"/>
        </w:rPr>
        <w:t xml:space="preserve"> com revisões prévias</w:t>
      </w:r>
    </w:p>
    <w:p w14:paraId="3E8D7F06" w14:textId="77777777" w:rsidR="00EE6077" w:rsidRPr="00F939A0" w:rsidRDefault="00000000">
      <w:pPr>
        <w:spacing w:before="20" w:after="40"/>
        <w:jc w:val="both"/>
        <w:rPr>
          <w:lang w:val="pt-BR"/>
        </w:rPr>
      </w:pPr>
      <w:proofErr w:type="spellStart"/>
      <w:r w:rsidRPr="00F939A0">
        <w:rPr>
          <w:sz w:val="15"/>
          <w:lang w:val="pt-BR"/>
        </w:rPr>
        <w:t>Johnsen</w:t>
      </w:r>
      <w:proofErr w:type="spellEnd"/>
      <w:r w:rsidRPr="00F939A0">
        <w:rPr>
          <w:sz w:val="15"/>
          <w:lang w:val="pt-BR"/>
        </w:rPr>
        <w:t xml:space="preserve"> et al. (2023) já classificavam a área como em fase inicial, com segurança estabelecida e eficácia </w:t>
      </w:r>
      <w:proofErr w:type="spellStart"/>
      <w:r w:rsidRPr="00F939A0">
        <w:rPr>
          <w:sz w:val="15"/>
          <w:lang w:val="pt-BR"/>
        </w:rPr>
        <w:t>anecdótica</w:t>
      </w:r>
      <w:proofErr w:type="spellEnd"/>
      <w:r w:rsidRPr="00F939A0">
        <w:rPr>
          <w:sz w:val="15"/>
          <w:lang w:val="pt-BR"/>
        </w:rPr>
        <w:t xml:space="preserve">. Nossos achados atualizam essa conclusão com metanálises 2024–2026 e o Hydro-COVID, mantendo a direção, mas com quantificação mais precisa dos efeitos e da certeza. </w:t>
      </w:r>
      <w:proofErr w:type="spellStart"/>
      <w:r w:rsidRPr="00F939A0">
        <w:rPr>
          <w:sz w:val="15"/>
          <w:lang w:val="pt-BR"/>
        </w:rPr>
        <w:t>Dhillon</w:t>
      </w:r>
      <w:proofErr w:type="spellEnd"/>
      <w:r w:rsidRPr="00F939A0">
        <w:rPr>
          <w:sz w:val="15"/>
          <w:lang w:val="pt-BR"/>
        </w:rPr>
        <w:t xml:space="preserve"> et al. (2024) e </w:t>
      </w:r>
      <w:proofErr w:type="spellStart"/>
      <w:r w:rsidRPr="00F939A0">
        <w:rPr>
          <w:sz w:val="15"/>
          <w:lang w:val="pt-BR"/>
        </w:rPr>
        <w:t>Jeyaraman</w:t>
      </w:r>
      <w:proofErr w:type="spellEnd"/>
      <w:r w:rsidRPr="00F939A0">
        <w:rPr>
          <w:sz w:val="15"/>
          <w:lang w:val="pt-BR"/>
        </w:rPr>
        <w:t xml:space="preserve"> et al. (2026) apontaram potencial em recuperação muscular e condições musculoesqueléticas; confirmamos sinais, mas com heterogeneidade de via/dose e sem biomarcador de engajamento do alvo.</w:t>
      </w:r>
    </w:p>
    <w:p w14:paraId="554EE890" w14:textId="77777777" w:rsidR="00EE6077" w:rsidRPr="00F939A0" w:rsidRDefault="00000000">
      <w:pPr>
        <w:pStyle w:val="Ttulo2"/>
        <w:spacing w:before="160" w:after="60"/>
        <w:rPr>
          <w:lang w:val="pt-BR"/>
        </w:rPr>
      </w:pPr>
      <w:proofErr w:type="gramStart"/>
      <w:r w:rsidRPr="00F939A0">
        <w:rPr>
          <w:color w:val="0E9A8B"/>
          <w:lang w:val="pt-BR"/>
        </w:rPr>
        <w:t xml:space="preserve">4.2  </w:t>
      </w:r>
      <w:r w:rsidRPr="00F939A0">
        <w:rPr>
          <w:color w:val="0F2A44"/>
          <w:lang w:val="pt-BR"/>
        </w:rPr>
        <w:t>Mecanismos</w:t>
      </w:r>
      <w:proofErr w:type="gramEnd"/>
    </w:p>
    <w:p w14:paraId="4F3CBEEB" w14:textId="77777777" w:rsidR="00EE6077" w:rsidRPr="00F939A0" w:rsidRDefault="00000000">
      <w:pPr>
        <w:spacing w:before="20" w:after="40"/>
        <w:jc w:val="both"/>
        <w:rPr>
          <w:lang w:val="pt-BR"/>
        </w:rPr>
      </w:pPr>
      <w:r w:rsidRPr="00F939A0">
        <w:rPr>
          <w:sz w:val="15"/>
          <w:lang w:val="pt-BR"/>
        </w:rPr>
        <w:t xml:space="preserve">A plausibilidade biológica evoluiu de </w:t>
      </w:r>
      <w:proofErr w:type="spellStart"/>
      <w:r w:rsidRPr="00F939A0">
        <w:rPr>
          <w:sz w:val="15"/>
          <w:lang w:val="pt-BR"/>
        </w:rPr>
        <w:t>scavenging</w:t>
      </w:r>
      <w:proofErr w:type="spellEnd"/>
      <w:r w:rsidRPr="00F939A0">
        <w:rPr>
          <w:sz w:val="15"/>
          <w:lang w:val="pt-BR"/>
        </w:rPr>
        <w:t xml:space="preserve"> direto para modulação Keap1–Nrf2–ARE, com proposta recente de Fe-porfirina oxidada como biossensor (</w:t>
      </w:r>
      <w:proofErr w:type="spellStart"/>
      <w:r w:rsidRPr="00F939A0">
        <w:rPr>
          <w:sz w:val="15"/>
          <w:lang w:val="pt-BR"/>
        </w:rPr>
        <w:t>Ohta</w:t>
      </w:r>
      <w:proofErr w:type="spellEnd"/>
      <w:r w:rsidRPr="00F939A0">
        <w:rPr>
          <w:sz w:val="15"/>
          <w:lang w:val="pt-BR"/>
        </w:rPr>
        <w:t xml:space="preserve">, 2023; Cheng, 2023). A dissociação entre BAP aumentado e </w:t>
      </w:r>
      <w:proofErr w:type="spellStart"/>
      <w:r w:rsidRPr="00F939A0">
        <w:rPr>
          <w:sz w:val="15"/>
          <w:lang w:val="pt-BR"/>
        </w:rPr>
        <w:t>d-ROMs</w:t>
      </w:r>
      <w:proofErr w:type="spellEnd"/>
      <w:r w:rsidRPr="00F939A0">
        <w:rPr>
          <w:sz w:val="15"/>
          <w:lang w:val="pt-BR"/>
        </w:rPr>
        <w:t xml:space="preserve"> inalterado (Li et al., 2024) é compatível com potenciação de defesas endógenas, não com neutralização estequiométrica direta. A ausência de validação em biópsias humanas com HO-1/Nrf2 limita a translação.</w:t>
      </w:r>
    </w:p>
    <w:p w14:paraId="687518B5" w14:textId="77777777" w:rsidR="00EE6077" w:rsidRPr="00F939A0" w:rsidRDefault="00000000">
      <w:pPr>
        <w:pStyle w:val="Ttulo2"/>
        <w:spacing w:before="160" w:after="60"/>
        <w:rPr>
          <w:lang w:val="pt-BR"/>
        </w:rPr>
      </w:pPr>
      <w:proofErr w:type="gramStart"/>
      <w:r w:rsidRPr="00F939A0">
        <w:rPr>
          <w:color w:val="0E9A8B"/>
          <w:lang w:val="pt-BR"/>
        </w:rPr>
        <w:t xml:space="preserve">4.3  </w:t>
      </w:r>
      <w:r w:rsidRPr="00F939A0">
        <w:rPr>
          <w:color w:val="0F2A44"/>
          <w:lang w:val="pt-BR"/>
        </w:rPr>
        <w:t>Implicações</w:t>
      </w:r>
      <w:proofErr w:type="gramEnd"/>
      <w:r w:rsidRPr="00F939A0">
        <w:rPr>
          <w:color w:val="0F2A44"/>
          <w:lang w:val="pt-BR"/>
        </w:rPr>
        <w:t xml:space="preserve"> clínicas e de pesquisa</w:t>
      </w:r>
    </w:p>
    <w:p w14:paraId="6F41C1B3" w14:textId="77777777" w:rsidR="00EE6077" w:rsidRPr="00F939A0" w:rsidRDefault="00000000">
      <w:pPr>
        <w:spacing w:before="20" w:after="40"/>
        <w:jc w:val="both"/>
        <w:rPr>
          <w:lang w:val="pt-BR"/>
        </w:rPr>
      </w:pPr>
      <w:r w:rsidRPr="00F939A0">
        <w:rPr>
          <w:sz w:val="15"/>
          <w:lang w:val="pt-BR"/>
        </w:rPr>
        <w:t>As evidências atuais não sustentam recomendação para uso rotineiro do hidrogênio molecular (H2). O uso, quando ocorrer, deve ser em contexto de pesquisa com consentimento, sem substituir intervenções comprovadas (estatinas, exercício, vacinação).</w:t>
      </w:r>
    </w:p>
    <w:p w14:paraId="48B0EA16" w14:textId="77777777" w:rsidR="00EE6077" w:rsidRPr="00F939A0" w:rsidRDefault="00000000">
      <w:pPr>
        <w:spacing w:before="20" w:after="40"/>
        <w:jc w:val="both"/>
        <w:rPr>
          <w:lang w:val="pt-BR"/>
        </w:rPr>
      </w:pPr>
      <w:r w:rsidRPr="00F939A0">
        <w:rPr>
          <w:sz w:val="15"/>
          <w:lang w:val="pt-BR"/>
        </w:rPr>
        <w:t xml:space="preserve">Implicações de pesquisa: prioridades são </w:t>
      </w:r>
      <w:proofErr w:type="gramStart"/>
      <w:r w:rsidRPr="00F939A0">
        <w:rPr>
          <w:sz w:val="15"/>
          <w:lang w:val="pt-BR"/>
        </w:rPr>
        <w:t>farmacocinética</w:t>
      </w:r>
      <w:proofErr w:type="gramEnd"/>
      <w:r w:rsidRPr="00F939A0">
        <w:rPr>
          <w:sz w:val="15"/>
          <w:lang w:val="pt-BR"/>
        </w:rPr>
        <w:t xml:space="preserve"> humana (meia-vida 30–60 min, H2 exalado como biomarcador), definição de dose mínima efetiva e via ótima (HRW </w:t>
      </w:r>
      <w:proofErr w:type="spellStart"/>
      <w:r w:rsidRPr="00F939A0">
        <w:rPr>
          <w:sz w:val="15"/>
          <w:lang w:val="pt-BR"/>
        </w:rPr>
        <w:t>vs</w:t>
      </w:r>
      <w:proofErr w:type="spellEnd"/>
      <w:r w:rsidRPr="00F939A0">
        <w:rPr>
          <w:sz w:val="15"/>
          <w:lang w:val="pt-BR"/>
        </w:rPr>
        <w:t xml:space="preserve"> inalação </w:t>
      </w:r>
      <w:proofErr w:type="spellStart"/>
      <w:r w:rsidRPr="00F939A0">
        <w:rPr>
          <w:sz w:val="15"/>
          <w:lang w:val="pt-BR"/>
        </w:rPr>
        <w:t>head-to-head</w:t>
      </w:r>
      <w:proofErr w:type="spellEnd"/>
      <w:r w:rsidRPr="00F939A0">
        <w:rPr>
          <w:sz w:val="15"/>
          <w:lang w:val="pt-BR"/>
        </w:rPr>
        <w:t xml:space="preserve">), e </w:t>
      </w:r>
      <w:proofErr w:type="spellStart"/>
      <w:r w:rsidRPr="00F939A0">
        <w:rPr>
          <w:sz w:val="15"/>
          <w:lang w:val="pt-BR"/>
        </w:rPr>
        <w:t>ECRs</w:t>
      </w:r>
      <w:proofErr w:type="spellEnd"/>
      <w:r w:rsidRPr="00F939A0">
        <w:rPr>
          <w:sz w:val="15"/>
          <w:lang w:val="pt-BR"/>
        </w:rPr>
        <w:t xml:space="preserve"> fase 3 com desfechos clínicos (eventos CV, biópsia hepática, função física) e seguimento ≥12 meses em populações diversas.</w:t>
      </w:r>
    </w:p>
    <w:p w14:paraId="461123C9" w14:textId="77777777" w:rsidR="00EE6077" w:rsidRPr="00F939A0" w:rsidRDefault="00000000">
      <w:pPr>
        <w:pStyle w:val="Ttulo2"/>
        <w:spacing w:before="160" w:after="60"/>
        <w:rPr>
          <w:lang w:val="pt-BR"/>
        </w:rPr>
      </w:pPr>
      <w:proofErr w:type="gramStart"/>
      <w:r w:rsidRPr="00F939A0">
        <w:rPr>
          <w:color w:val="0E9A8B"/>
          <w:lang w:val="pt-BR"/>
        </w:rPr>
        <w:t xml:space="preserve">4.4  </w:t>
      </w:r>
      <w:r w:rsidRPr="00F939A0">
        <w:rPr>
          <w:color w:val="0F2A44"/>
          <w:lang w:val="pt-BR"/>
        </w:rPr>
        <w:t>Lacunas</w:t>
      </w:r>
      <w:proofErr w:type="gramEnd"/>
      <w:r w:rsidRPr="00F939A0">
        <w:rPr>
          <w:color w:val="0F2A44"/>
          <w:lang w:val="pt-BR"/>
        </w:rPr>
        <w:t xml:space="preserve"> e prioridades de pesquisa</w:t>
      </w:r>
    </w:p>
    <w:p w14:paraId="1A96AF09" w14:textId="77777777" w:rsidR="00EE6077" w:rsidRPr="00F939A0" w:rsidRDefault="00000000">
      <w:pPr>
        <w:rPr>
          <w:lang w:val="pt-BR"/>
        </w:rPr>
      </w:pPr>
      <w:r w:rsidRPr="00F939A0">
        <w:rPr>
          <w:b/>
          <w:i/>
          <w:color w:val="0F2A44"/>
          <w:sz w:val="12"/>
          <w:lang w:val="pt-BR"/>
        </w:rPr>
        <w:t>Quadro 3 — Lacunas de pesquisa e prioridades</w:t>
      </w:r>
    </w:p>
    <w:tbl>
      <w:tblPr>
        <w:tblW w:w="0" w:type="auto"/>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3408"/>
        <w:gridCol w:w="3600"/>
        <w:gridCol w:w="3672"/>
      </w:tblGrid>
      <w:tr w:rsidR="00EE6077" w14:paraId="36B22440" w14:textId="77777777">
        <w:trPr>
          <w:jc w:val="center"/>
        </w:trPr>
        <w:tc>
          <w:tcPr>
            <w:tcW w:w="3408" w:type="dxa"/>
            <w:shd w:val="clear" w:color="auto" w:fill="0F2A44"/>
          </w:tcPr>
          <w:p w14:paraId="21C5BE05" w14:textId="77777777" w:rsidR="00EE6077" w:rsidRDefault="00000000">
            <w:pPr>
              <w:jc w:val="center"/>
            </w:pPr>
            <w:r>
              <w:rPr>
                <w:b/>
                <w:caps/>
                <w:color w:val="FFFFFF"/>
                <w:sz w:val="10"/>
              </w:rPr>
              <w:t>TEMA</w:t>
            </w:r>
          </w:p>
        </w:tc>
        <w:tc>
          <w:tcPr>
            <w:tcW w:w="3408" w:type="dxa"/>
            <w:shd w:val="clear" w:color="auto" w:fill="0F2A44"/>
          </w:tcPr>
          <w:p w14:paraId="3A177FD0" w14:textId="77777777" w:rsidR="00EE6077" w:rsidRDefault="00000000">
            <w:pPr>
              <w:jc w:val="center"/>
            </w:pPr>
            <w:r>
              <w:rPr>
                <w:b/>
                <w:caps/>
                <w:color w:val="FFFFFF"/>
                <w:sz w:val="10"/>
              </w:rPr>
              <w:t>EVIDÊNCIA ATUAL</w:t>
            </w:r>
          </w:p>
        </w:tc>
        <w:tc>
          <w:tcPr>
            <w:tcW w:w="3408" w:type="dxa"/>
            <w:shd w:val="clear" w:color="auto" w:fill="0F2A44"/>
          </w:tcPr>
          <w:p w14:paraId="328F18AB" w14:textId="77777777" w:rsidR="00EE6077" w:rsidRDefault="00000000">
            <w:pPr>
              <w:jc w:val="center"/>
            </w:pPr>
            <w:r>
              <w:rPr>
                <w:b/>
                <w:caps/>
                <w:color w:val="FFFFFF"/>
                <w:sz w:val="10"/>
              </w:rPr>
              <w:t>PRIORIDADE</w:t>
            </w:r>
          </w:p>
        </w:tc>
      </w:tr>
      <w:tr w:rsidR="00EE6077" w14:paraId="06B4DDC1" w14:textId="77777777">
        <w:trPr>
          <w:jc w:val="center"/>
        </w:trPr>
        <w:tc>
          <w:tcPr>
            <w:tcW w:w="2592" w:type="dxa"/>
            <w:shd w:val="clear" w:color="auto" w:fill="E8EEF2"/>
            <w:vAlign w:val="center"/>
          </w:tcPr>
          <w:p w14:paraId="6B2573B4" w14:textId="77777777" w:rsidR="00EE6077" w:rsidRDefault="00000000">
            <w:proofErr w:type="spellStart"/>
            <w:r>
              <w:rPr>
                <w:b/>
                <w:color w:val="0F2A44"/>
                <w:sz w:val="10"/>
              </w:rPr>
              <w:t>Farmacocinética</w:t>
            </w:r>
            <w:proofErr w:type="spellEnd"/>
            <w:r>
              <w:rPr>
                <w:b/>
                <w:color w:val="0F2A44"/>
                <w:sz w:val="10"/>
              </w:rPr>
              <w:t xml:space="preserve"> humana</w:t>
            </w:r>
          </w:p>
        </w:tc>
        <w:tc>
          <w:tcPr>
            <w:tcW w:w="3600" w:type="dxa"/>
            <w:shd w:val="clear" w:color="auto" w:fill="F2F5F8"/>
            <w:vAlign w:val="center"/>
          </w:tcPr>
          <w:p w14:paraId="16D4B309" w14:textId="77777777" w:rsidR="00EE6077" w:rsidRPr="00F939A0" w:rsidRDefault="00000000">
            <w:pPr>
              <w:rPr>
                <w:lang w:val="pt-BR"/>
              </w:rPr>
            </w:pPr>
            <w:r w:rsidRPr="00F939A0">
              <w:rPr>
                <w:sz w:val="10"/>
                <w:lang w:val="pt-BR"/>
              </w:rPr>
              <w:t>Insuficiente (meia-vida 30–60 min, sem biomarcador validado)</w:t>
            </w:r>
          </w:p>
        </w:tc>
        <w:tc>
          <w:tcPr>
            <w:tcW w:w="3672" w:type="dxa"/>
            <w:shd w:val="clear" w:color="auto" w:fill="0E9A8B"/>
            <w:vAlign w:val="center"/>
          </w:tcPr>
          <w:p w14:paraId="78E51072" w14:textId="77777777" w:rsidR="00EE6077" w:rsidRDefault="00000000">
            <w:pPr>
              <w:jc w:val="center"/>
            </w:pPr>
            <w:r>
              <w:rPr>
                <w:b/>
                <w:color w:val="FFFFFF"/>
                <w:sz w:val="10"/>
              </w:rPr>
              <w:t>Alta</w:t>
            </w:r>
          </w:p>
        </w:tc>
      </w:tr>
      <w:tr w:rsidR="00EE6077" w14:paraId="03C6A15B" w14:textId="77777777">
        <w:trPr>
          <w:jc w:val="center"/>
        </w:trPr>
        <w:tc>
          <w:tcPr>
            <w:tcW w:w="2592" w:type="dxa"/>
            <w:shd w:val="clear" w:color="auto" w:fill="E8EEF2"/>
            <w:vAlign w:val="center"/>
          </w:tcPr>
          <w:p w14:paraId="63ABDDCC" w14:textId="77777777" w:rsidR="00EE6077" w:rsidRDefault="00000000">
            <w:r>
              <w:rPr>
                <w:b/>
                <w:color w:val="0F2A44"/>
                <w:sz w:val="10"/>
              </w:rPr>
              <w:t>Dose-</w:t>
            </w:r>
            <w:proofErr w:type="spellStart"/>
            <w:r>
              <w:rPr>
                <w:b/>
                <w:color w:val="0F2A44"/>
                <w:sz w:val="10"/>
              </w:rPr>
              <w:t>resposta</w:t>
            </w:r>
            <w:proofErr w:type="spellEnd"/>
          </w:p>
        </w:tc>
        <w:tc>
          <w:tcPr>
            <w:tcW w:w="3600" w:type="dxa"/>
            <w:shd w:val="clear" w:color="auto" w:fill="FFFFFF"/>
            <w:vAlign w:val="center"/>
          </w:tcPr>
          <w:p w14:paraId="5368CD26" w14:textId="77777777" w:rsidR="00EE6077" w:rsidRDefault="00000000">
            <w:proofErr w:type="spellStart"/>
            <w:r>
              <w:rPr>
                <w:sz w:val="10"/>
              </w:rPr>
              <w:t>Inexistente</w:t>
            </w:r>
            <w:proofErr w:type="spellEnd"/>
            <w:r>
              <w:rPr>
                <w:sz w:val="10"/>
              </w:rPr>
              <w:t xml:space="preserve"> (0,5–5,9 ppm vs 1–66% </w:t>
            </w:r>
            <w:proofErr w:type="spellStart"/>
            <w:r>
              <w:rPr>
                <w:sz w:val="10"/>
              </w:rPr>
              <w:t>gás</w:t>
            </w:r>
            <w:proofErr w:type="spellEnd"/>
            <w:r>
              <w:rPr>
                <w:sz w:val="10"/>
              </w:rPr>
              <w:t>)</w:t>
            </w:r>
          </w:p>
        </w:tc>
        <w:tc>
          <w:tcPr>
            <w:tcW w:w="3672" w:type="dxa"/>
            <w:shd w:val="clear" w:color="auto" w:fill="0E9A8B"/>
            <w:vAlign w:val="center"/>
          </w:tcPr>
          <w:p w14:paraId="7693162D" w14:textId="77777777" w:rsidR="00EE6077" w:rsidRDefault="00000000">
            <w:pPr>
              <w:jc w:val="center"/>
            </w:pPr>
            <w:r>
              <w:rPr>
                <w:b/>
                <w:color w:val="FFFFFF"/>
                <w:sz w:val="10"/>
              </w:rPr>
              <w:t>Alta</w:t>
            </w:r>
          </w:p>
        </w:tc>
      </w:tr>
      <w:tr w:rsidR="00EE6077" w14:paraId="5585559B" w14:textId="77777777">
        <w:trPr>
          <w:jc w:val="center"/>
        </w:trPr>
        <w:tc>
          <w:tcPr>
            <w:tcW w:w="2592" w:type="dxa"/>
            <w:shd w:val="clear" w:color="auto" w:fill="E8EEF2"/>
            <w:vAlign w:val="center"/>
          </w:tcPr>
          <w:p w14:paraId="7628CDD6" w14:textId="77777777" w:rsidR="00EE6077" w:rsidRPr="00F939A0" w:rsidRDefault="00000000">
            <w:pPr>
              <w:rPr>
                <w:lang w:val="pt-BR"/>
              </w:rPr>
            </w:pPr>
            <w:r w:rsidRPr="00F939A0">
              <w:rPr>
                <w:b/>
                <w:color w:val="0F2A44"/>
                <w:sz w:val="10"/>
                <w:lang w:val="pt-BR"/>
              </w:rPr>
              <w:t xml:space="preserve">Via ótima (HRW </w:t>
            </w:r>
            <w:proofErr w:type="spellStart"/>
            <w:r w:rsidRPr="00F939A0">
              <w:rPr>
                <w:b/>
                <w:color w:val="0F2A44"/>
                <w:sz w:val="10"/>
                <w:lang w:val="pt-BR"/>
              </w:rPr>
              <w:t>vs</w:t>
            </w:r>
            <w:proofErr w:type="spellEnd"/>
            <w:r w:rsidRPr="00F939A0">
              <w:rPr>
                <w:b/>
                <w:color w:val="0F2A44"/>
                <w:sz w:val="10"/>
                <w:lang w:val="pt-BR"/>
              </w:rPr>
              <w:t xml:space="preserve"> inalação)</w:t>
            </w:r>
          </w:p>
        </w:tc>
        <w:tc>
          <w:tcPr>
            <w:tcW w:w="3600" w:type="dxa"/>
            <w:shd w:val="clear" w:color="auto" w:fill="F2F5F8"/>
            <w:vAlign w:val="center"/>
          </w:tcPr>
          <w:p w14:paraId="166D8A46" w14:textId="77777777" w:rsidR="00EE6077" w:rsidRDefault="00000000">
            <w:proofErr w:type="spellStart"/>
            <w:r>
              <w:rPr>
                <w:sz w:val="10"/>
              </w:rPr>
              <w:t>Nenhum</w:t>
            </w:r>
            <w:proofErr w:type="spellEnd"/>
            <w:r>
              <w:rPr>
                <w:sz w:val="10"/>
              </w:rPr>
              <w:t xml:space="preserve"> head-to-head</w:t>
            </w:r>
          </w:p>
        </w:tc>
        <w:tc>
          <w:tcPr>
            <w:tcW w:w="3672" w:type="dxa"/>
            <w:shd w:val="clear" w:color="auto" w:fill="0E9A8B"/>
            <w:vAlign w:val="center"/>
          </w:tcPr>
          <w:p w14:paraId="035E58E7" w14:textId="77777777" w:rsidR="00EE6077" w:rsidRDefault="00000000">
            <w:pPr>
              <w:jc w:val="center"/>
            </w:pPr>
            <w:r>
              <w:rPr>
                <w:b/>
                <w:color w:val="FFFFFF"/>
                <w:sz w:val="10"/>
              </w:rPr>
              <w:t>Alta</w:t>
            </w:r>
          </w:p>
        </w:tc>
      </w:tr>
      <w:tr w:rsidR="00EE6077" w14:paraId="2235FE4E" w14:textId="77777777">
        <w:trPr>
          <w:jc w:val="center"/>
        </w:trPr>
        <w:tc>
          <w:tcPr>
            <w:tcW w:w="2592" w:type="dxa"/>
            <w:shd w:val="clear" w:color="auto" w:fill="E8EEF2"/>
            <w:vAlign w:val="center"/>
          </w:tcPr>
          <w:p w14:paraId="77320448" w14:textId="77777777" w:rsidR="00EE6077" w:rsidRPr="00F939A0" w:rsidRDefault="00000000">
            <w:pPr>
              <w:rPr>
                <w:lang w:val="pt-BR"/>
              </w:rPr>
            </w:pPr>
            <w:r w:rsidRPr="00F939A0">
              <w:rPr>
                <w:b/>
                <w:color w:val="0F2A44"/>
                <w:sz w:val="10"/>
                <w:lang w:val="pt-BR"/>
              </w:rPr>
              <w:t>ECR fase 3 NAFLD com biópsia</w:t>
            </w:r>
          </w:p>
        </w:tc>
        <w:tc>
          <w:tcPr>
            <w:tcW w:w="3600" w:type="dxa"/>
            <w:shd w:val="clear" w:color="auto" w:fill="FFFFFF"/>
            <w:vAlign w:val="center"/>
          </w:tcPr>
          <w:p w14:paraId="54DB2A5A" w14:textId="77777777" w:rsidR="00EE6077" w:rsidRDefault="00000000">
            <w:proofErr w:type="spellStart"/>
            <w:r>
              <w:rPr>
                <w:sz w:val="10"/>
              </w:rPr>
              <w:t>Ausente</w:t>
            </w:r>
            <w:proofErr w:type="spellEnd"/>
            <w:r>
              <w:rPr>
                <w:sz w:val="10"/>
              </w:rPr>
              <w:t xml:space="preserve"> (</w:t>
            </w:r>
            <w:proofErr w:type="spellStart"/>
            <w:r>
              <w:rPr>
                <w:sz w:val="10"/>
              </w:rPr>
              <w:t>apenas</w:t>
            </w:r>
            <w:proofErr w:type="spellEnd"/>
            <w:r>
              <w:rPr>
                <w:sz w:val="10"/>
              </w:rPr>
              <w:t xml:space="preserve"> </w:t>
            </w:r>
            <w:proofErr w:type="spellStart"/>
            <w:r>
              <w:rPr>
                <w:sz w:val="10"/>
              </w:rPr>
              <w:t>pilotos</w:t>
            </w:r>
            <w:proofErr w:type="spellEnd"/>
            <w:r>
              <w:rPr>
                <w:sz w:val="10"/>
              </w:rPr>
              <w:t xml:space="preserve"> n=12–60)</w:t>
            </w:r>
          </w:p>
        </w:tc>
        <w:tc>
          <w:tcPr>
            <w:tcW w:w="3672" w:type="dxa"/>
            <w:shd w:val="clear" w:color="auto" w:fill="0E9A8B"/>
            <w:vAlign w:val="center"/>
          </w:tcPr>
          <w:p w14:paraId="76F4A39F" w14:textId="77777777" w:rsidR="00EE6077" w:rsidRDefault="00000000">
            <w:pPr>
              <w:jc w:val="center"/>
            </w:pPr>
            <w:r>
              <w:rPr>
                <w:b/>
                <w:color w:val="FFFFFF"/>
                <w:sz w:val="10"/>
              </w:rPr>
              <w:t>Alta</w:t>
            </w:r>
          </w:p>
        </w:tc>
      </w:tr>
      <w:tr w:rsidR="00EE6077" w14:paraId="75A71664" w14:textId="77777777">
        <w:trPr>
          <w:jc w:val="center"/>
        </w:trPr>
        <w:tc>
          <w:tcPr>
            <w:tcW w:w="2592" w:type="dxa"/>
            <w:shd w:val="clear" w:color="auto" w:fill="E8EEF2"/>
            <w:vAlign w:val="center"/>
          </w:tcPr>
          <w:p w14:paraId="0C69AD69" w14:textId="77777777" w:rsidR="00EE6077" w:rsidRPr="00F939A0" w:rsidRDefault="00000000">
            <w:pPr>
              <w:rPr>
                <w:lang w:val="pt-BR"/>
              </w:rPr>
            </w:pPr>
            <w:r w:rsidRPr="00F939A0">
              <w:rPr>
                <w:b/>
                <w:color w:val="0F2A44"/>
                <w:sz w:val="10"/>
                <w:lang w:val="pt-BR"/>
              </w:rPr>
              <w:t xml:space="preserve">ECR fase </w:t>
            </w:r>
            <w:proofErr w:type="gramStart"/>
            <w:r w:rsidRPr="00F939A0">
              <w:rPr>
                <w:b/>
                <w:color w:val="0F2A44"/>
                <w:sz w:val="10"/>
                <w:lang w:val="pt-BR"/>
              </w:rPr>
              <w:t>3 performance</w:t>
            </w:r>
            <w:proofErr w:type="gramEnd"/>
            <w:r w:rsidRPr="00F939A0">
              <w:rPr>
                <w:b/>
                <w:color w:val="0F2A44"/>
                <w:sz w:val="10"/>
                <w:lang w:val="pt-BR"/>
              </w:rPr>
              <w:t xml:space="preserve"> com desfecho clínico</w:t>
            </w:r>
          </w:p>
        </w:tc>
        <w:tc>
          <w:tcPr>
            <w:tcW w:w="3600" w:type="dxa"/>
            <w:shd w:val="clear" w:color="auto" w:fill="F2F5F8"/>
            <w:vAlign w:val="center"/>
          </w:tcPr>
          <w:p w14:paraId="4D2E5C07" w14:textId="77777777" w:rsidR="00EE6077" w:rsidRDefault="00000000">
            <w:proofErr w:type="spellStart"/>
            <w:r>
              <w:rPr>
                <w:sz w:val="10"/>
              </w:rPr>
              <w:t>Ausente</w:t>
            </w:r>
            <w:proofErr w:type="spellEnd"/>
          </w:p>
        </w:tc>
        <w:tc>
          <w:tcPr>
            <w:tcW w:w="3672" w:type="dxa"/>
            <w:shd w:val="clear" w:color="auto" w:fill="3A6B8A"/>
            <w:vAlign w:val="center"/>
          </w:tcPr>
          <w:p w14:paraId="068D4BF1" w14:textId="77777777" w:rsidR="00EE6077" w:rsidRDefault="00000000">
            <w:pPr>
              <w:jc w:val="center"/>
            </w:pPr>
            <w:proofErr w:type="spellStart"/>
            <w:r>
              <w:rPr>
                <w:b/>
                <w:color w:val="FFFFFF"/>
                <w:sz w:val="10"/>
              </w:rPr>
              <w:t>Média</w:t>
            </w:r>
            <w:proofErr w:type="spellEnd"/>
          </w:p>
        </w:tc>
      </w:tr>
      <w:tr w:rsidR="00EE6077" w14:paraId="333921AB" w14:textId="77777777">
        <w:trPr>
          <w:jc w:val="center"/>
        </w:trPr>
        <w:tc>
          <w:tcPr>
            <w:tcW w:w="2592" w:type="dxa"/>
            <w:shd w:val="clear" w:color="auto" w:fill="E8EEF2"/>
            <w:vAlign w:val="center"/>
          </w:tcPr>
          <w:p w14:paraId="26130339" w14:textId="77777777" w:rsidR="00EE6077" w:rsidRDefault="00000000">
            <w:proofErr w:type="spellStart"/>
            <w:r>
              <w:rPr>
                <w:b/>
                <w:color w:val="0F2A44"/>
                <w:sz w:val="10"/>
              </w:rPr>
              <w:t>Seguimento</w:t>
            </w:r>
            <w:proofErr w:type="spellEnd"/>
            <w:r>
              <w:rPr>
                <w:b/>
                <w:color w:val="0F2A44"/>
                <w:sz w:val="10"/>
              </w:rPr>
              <w:t xml:space="preserve"> ≥12 meses</w:t>
            </w:r>
          </w:p>
        </w:tc>
        <w:tc>
          <w:tcPr>
            <w:tcW w:w="3600" w:type="dxa"/>
            <w:shd w:val="clear" w:color="auto" w:fill="FFFFFF"/>
            <w:vAlign w:val="center"/>
          </w:tcPr>
          <w:p w14:paraId="426F7627" w14:textId="77777777" w:rsidR="00EE6077" w:rsidRDefault="00000000">
            <w:proofErr w:type="spellStart"/>
            <w:r>
              <w:rPr>
                <w:sz w:val="10"/>
              </w:rPr>
              <w:t>Ausente</w:t>
            </w:r>
            <w:proofErr w:type="spellEnd"/>
            <w:r>
              <w:rPr>
                <w:sz w:val="10"/>
              </w:rPr>
              <w:t xml:space="preserve"> (</w:t>
            </w:r>
            <w:proofErr w:type="spellStart"/>
            <w:r>
              <w:rPr>
                <w:sz w:val="10"/>
              </w:rPr>
              <w:t>máx</w:t>
            </w:r>
            <w:proofErr w:type="spellEnd"/>
            <w:r>
              <w:rPr>
                <w:sz w:val="10"/>
              </w:rPr>
              <w:t xml:space="preserve"> 24 </w:t>
            </w:r>
            <w:proofErr w:type="spellStart"/>
            <w:r>
              <w:rPr>
                <w:sz w:val="10"/>
              </w:rPr>
              <w:t>semanas</w:t>
            </w:r>
            <w:proofErr w:type="spellEnd"/>
            <w:r>
              <w:rPr>
                <w:sz w:val="10"/>
              </w:rPr>
              <w:t>)</w:t>
            </w:r>
          </w:p>
        </w:tc>
        <w:tc>
          <w:tcPr>
            <w:tcW w:w="3672" w:type="dxa"/>
            <w:shd w:val="clear" w:color="auto" w:fill="0E9A8B"/>
            <w:vAlign w:val="center"/>
          </w:tcPr>
          <w:p w14:paraId="491484D8" w14:textId="77777777" w:rsidR="00EE6077" w:rsidRDefault="00000000">
            <w:pPr>
              <w:jc w:val="center"/>
            </w:pPr>
            <w:r>
              <w:rPr>
                <w:b/>
                <w:color w:val="FFFFFF"/>
                <w:sz w:val="10"/>
              </w:rPr>
              <w:t>Alta</w:t>
            </w:r>
          </w:p>
        </w:tc>
      </w:tr>
      <w:tr w:rsidR="00EE6077" w14:paraId="5EFDCDCC" w14:textId="77777777">
        <w:trPr>
          <w:jc w:val="center"/>
        </w:trPr>
        <w:tc>
          <w:tcPr>
            <w:tcW w:w="2592" w:type="dxa"/>
            <w:shd w:val="clear" w:color="auto" w:fill="E8EEF2"/>
            <w:vAlign w:val="center"/>
          </w:tcPr>
          <w:p w14:paraId="31CD76BD" w14:textId="77777777" w:rsidR="00EE6077" w:rsidRDefault="00000000">
            <w:proofErr w:type="spellStart"/>
            <w:r>
              <w:rPr>
                <w:b/>
                <w:color w:val="0F2A44"/>
                <w:sz w:val="10"/>
              </w:rPr>
              <w:t>Populações</w:t>
            </w:r>
            <w:proofErr w:type="spellEnd"/>
            <w:r>
              <w:rPr>
                <w:b/>
                <w:color w:val="0F2A44"/>
                <w:sz w:val="10"/>
              </w:rPr>
              <w:t xml:space="preserve"> </w:t>
            </w:r>
            <w:proofErr w:type="spellStart"/>
            <w:r>
              <w:rPr>
                <w:b/>
                <w:color w:val="0F2A44"/>
                <w:sz w:val="10"/>
              </w:rPr>
              <w:t>diversas</w:t>
            </w:r>
            <w:proofErr w:type="spellEnd"/>
          </w:p>
        </w:tc>
        <w:tc>
          <w:tcPr>
            <w:tcW w:w="3600" w:type="dxa"/>
            <w:shd w:val="clear" w:color="auto" w:fill="F2F5F8"/>
            <w:vAlign w:val="center"/>
          </w:tcPr>
          <w:p w14:paraId="3250ED6E" w14:textId="77777777" w:rsidR="00EE6077" w:rsidRDefault="00000000">
            <w:r>
              <w:rPr>
                <w:sz w:val="10"/>
              </w:rPr>
              <w:t>&gt;90% Europa/Ásia</w:t>
            </w:r>
          </w:p>
        </w:tc>
        <w:tc>
          <w:tcPr>
            <w:tcW w:w="3672" w:type="dxa"/>
            <w:shd w:val="clear" w:color="auto" w:fill="3A6B8A"/>
            <w:vAlign w:val="center"/>
          </w:tcPr>
          <w:p w14:paraId="65B15459" w14:textId="77777777" w:rsidR="00EE6077" w:rsidRDefault="00000000">
            <w:pPr>
              <w:jc w:val="center"/>
            </w:pPr>
            <w:proofErr w:type="spellStart"/>
            <w:r>
              <w:rPr>
                <w:b/>
                <w:color w:val="FFFFFF"/>
                <w:sz w:val="10"/>
              </w:rPr>
              <w:t>Média</w:t>
            </w:r>
            <w:proofErr w:type="spellEnd"/>
          </w:p>
        </w:tc>
      </w:tr>
    </w:tbl>
    <w:p w14:paraId="49CCE16D" w14:textId="77777777" w:rsidR="00EE6077" w:rsidRDefault="00000000">
      <w:pPr>
        <w:pStyle w:val="Ttulo1"/>
        <w:pBdr>
          <w:bottom w:val="single" w:sz="6" w:space="2" w:color="0E9A8B"/>
        </w:pBdr>
        <w:spacing w:before="240" w:after="80"/>
      </w:pPr>
      <w:proofErr w:type="gramStart"/>
      <w:r>
        <w:rPr>
          <w:color w:val="0E9A8B"/>
        </w:rPr>
        <w:t xml:space="preserve">5  </w:t>
      </w:r>
      <w:proofErr w:type="spellStart"/>
      <w:r>
        <w:t>Limitações</w:t>
      </w:r>
      <w:proofErr w:type="spellEnd"/>
      <w:proofErr w:type="gramEnd"/>
    </w:p>
    <w:p w14:paraId="53F0F607" w14:textId="77777777" w:rsidR="00EE6077" w:rsidRPr="00F939A0" w:rsidRDefault="00000000">
      <w:pPr>
        <w:pStyle w:val="Commarcadores"/>
        <w:spacing w:before="20" w:after="40"/>
        <w:ind w:left="403" w:hanging="202"/>
        <w:jc w:val="both"/>
        <w:rPr>
          <w:lang w:val="pt-BR"/>
        </w:rPr>
      </w:pPr>
      <w:r w:rsidRPr="00F939A0">
        <w:rPr>
          <w:sz w:val="12"/>
          <w:lang w:val="pt-BR"/>
        </w:rPr>
        <w:t>Esta é uma revisão sistematizada da literatura, não uma revisão sistemática completa no sentido Cochrane: sem registro PROSPERO, sem metanálise com dados individuais e sem avaliação de certeza para todos os desfechos secundários — o que impede recomendação clínica definitiva.</w:t>
      </w:r>
    </w:p>
    <w:p w14:paraId="5E1B45CE" w14:textId="77777777" w:rsidR="00EE6077" w:rsidRPr="00F939A0" w:rsidRDefault="00000000">
      <w:pPr>
        <w:pStyle w:val="Commarcadores"/>
        <w:spacing w:before="20" w:after="40"/>
        <w:ind w:left="403" w:hanging="202"/>
        <w:jc w:val="both"/>
        <w:rPr>
          <w:lang w:val="pt-BR"/>
        </w:rPr>
      </w:pPr>
      <w:r w:rsidRPr="00F939A0">
        <w:rPr>
          <w:sz w:val="12"/>
          <w:lang w:val="pt-BR"/>
        </w:rPr>
        <w:t xml:space="preserve">Buscas limitadas a EN/PT e a bases indexadas; literatura cinzenta e </w:t>
      </w:r>
      <w:proofErr w:type="spellStart"/>
      <w:r w:rsidRPr="00F939A0">
        <w:rPr>
          <w:sz w:val="12"/>
          <w:lang w:val="pt-BR"/>
        </w:rPr>
        <w:t>preprints</w:t>
      </w:r>
      <w:proofErr w:type="spellEnd"/>
      <w:r w:rsidRPr="00F939A0">
        <w:rPr>
          <w:sz w:val="12"/>
          <w:lang w:val="pt-BR"/>
        </w:rPr>
        <w:t xml:space="preserve"> não revisados foram excluídos, com possível viés de publicação (ainda que </w:t>
      </w:r>
      <w:proofErr w:type="spellStart"/>
      <w:r w:rsidRPr="00F939A0">
        <w:rPr>
          <w:sz w:val="12"/>
          <w:lang w:val="pt-BR"/>
        </w:rPr>
        <w:t>Egger</w:t>
      </w:r>
      <w:proofErr w:type="spellEnd"/>
      <w:r w:rsidRPr="00F939A0">
        <w:rPr>
          <w:sz w:val="12"/>
          <w:lang w:val="pt-BR"/>
        </w:rPr>
        <w:t xml:space="preserve"> não significativo nas metanálises incluídas).</w:t>
      </w:r>
    </w:p>
    <w:p w14:paraId="5751D2D1" w14:textId="77777777" w:rsidR="00EE6077" w:rsidRPr="00F939A0" w:rsidRDefault="00000000">
      <w:pPr>
        <w:pStyle w:val="Commarcadores"/>
        <w:spacing w:before="20" w:after="40"/>
        <w:ind w:left="403" w:hanging="202"/>
        <w:jc w:val="both"/>
        <w:rPr>
          <w:lang w:val="pt-BR"/>
        </w:rPr>
      </w:pPr>
      <w:proofErr w:type="spellStart"/>
      <w:r w:rsidRPr="00F939A0">
        <w:rPr>
          <w:sz w:val="12"/>
          <w:lang w:val="pt-BR"/>
        </w:rPr>
        <w:t>ECRs</w:t>
      </w:r>
      <w:proofErr w:type="spellEnd"/>
      <w:r w:rsidRPr="00F939A0">
        <w:rPr>
          <w:sz w:val="12"/>
          <w:lang w:val="pt-BR"/>
        </w:rPr>
        <w:t xml:space="preserve"> primários com amostras pequenas (mediana n=28), curta duração (4–24 semanas) e heterogeneidade de dose/concentração, com 9 estudos de performance sem reportar concentração exata.</w:t>
      </w:r>
    </w:p>
    <w:p w14:paraId="791173BD" w14:textId="77777777" w:rsidR="00EE6077" w:rsidRPr="00F939A0" w:rsidRDefault="00000000">
      <w:pPr>
        <w:pStyle w:val="Commarcadores"/>
        <w:spacing w:before="20" w:after="40"/>
        <w:ind w:left="403" w:hanging="202"/>
        <w:jc w:val="both"/>
        <w:rPr>
          <w:lang w:val="pt-BR"/>
        </w:rPr>
      </w:pPr>
      <w:r w:rsidRPr="00F939A0">
        <w:rPr>
          <w:sz w:val="12"/>
          <w:lang w:val="pt-BR"/>
        </w:rPr>
        <w:t>Ausência de farmacocinética humana padronizada e de biomarcador de exposição validado; ausência de ajuste para microbiota produtora basal de hidrogênio molecular (H2) e dieta.</w:t>
      </w:r>
    </w:p>
    <w:p w14:paraId="2D92155E" w14:textId="77777777" w:rsidR="00EE6077" w:rsidRPr="00F939A0" w:rsidRDefault="00000000">
      <w:pPr>
        <w:pStyle w:val="Commarcadores"/>
        <w:spacing w:before="20" w:after="40"/>
        <w:ind w:left="403" w:hanging="202"/>
        <w:jc w:val="both"/>
        <w:rPr>
          <w:lang w:val="pt-BR"/>
        </w:rPr>
      </w:pPr>
      <w:r w:rsidRPr="00F939A0">
        <w:rPr>
          <w:sz w:val="12"/>
          <w:lang w:val="pt-BR"/>
        </w:rPr>
        <w:t xml:space="preserve">Concentração geográfica (Europa Oriental/Ásia) limita </w:t>
      </w:r>
      <w:proofErr w:type="spellStart"/>
      <w:r w:rsidRPr="00F939A0">
        <w:rPr>
          <w:sz w:val="12"/>
          <w:lang w:val="pt-BR"/>
        </w:rPr>
        <w:t>generalizabilidade</w:t>
      </w:r>
      <w:proofErr w:type="spellEnd"/>
      <w:r w:rsidRPr="00F939A0">
        <w:rPr>
          <w:sz w:val="12"/>
          <w:lang w:val="pt-BR"/>
        </w:rPr>
        <w:t xml:space="preserve">; seguimento longo ausente e desfechos substitutos não validados como </w:t>
      </w:r>
      <w:proofErr w:type="spellStart"/>
      <w:r w:rsidRPr="00F939A0">
        <w:rPr>
          <w:sz w:val="12"/>
          <w:lang w:val="pt-BR"/>
        </w:rPr>
        <w:t>surrogate</w:t>
      </w:r>
      <w:proofErr w:type="spellEnd"/>
      <w:r w:rsidRPr="00F939A0">
        <w:rPr>
          <w:sz w:val="12"/>
          <w:lang w:val="pt-BR"/>
        </w:rPr>
        <w:t xml:space="preserve"> duro.</w:t>
      </w:r>
    </w:p>
    <w:p w14:paraId="584A8CCA" w14:textId="77777777" w:rsidR="00EE6077" w:rsidRPr="00F939A0" w:rsidRDefault="00000000">
      <w:pPr>
        <w:pStyle w:val="Commarcadores"/>
        <w:spacing w:before="20" w:after="40"/>
        <w:ind w:left="403" w:hanging="202"/>
        <w:jc w:val="both"/>
        <w:rPr>
          <w:lang w:val="pt-BR"/>
        </w:rPr>
      </w:pPr>
      <w:r w:rsidRPr="00F939A0">
        <w:rPr>
          <w:sz w:val="12"/>
          <w:lang w:val="pt-BR"/>
        </w:rPr>
        <w:t>Qualidade editorial variável (MDPI/</w:t>
      </w:r>
      <w:proofErr w:type="spellStart"/>
      <w:r w:rsidRPr="00F939A0">
        <w:rPr>
          <w:sz w:val="12"/>
          <w:lang w:val="pt-BR"/>
        </w:rPr>
        <w:t>Frontiers</w:t>
      </w:r>
      <w:proofErr w:type="spellEnd"/>
      <w:r w:rsidRPr="00F939A0">
        <w:rPr>
          <w:sz w:val="12"/>
          <w:lang w:val="pt-BR"/>
        </w:rPr>
        <w:t>) mitigada por verificação de registro e DOI, mas com risco residual de viés de afiliação (autores ligados a indústria de HRW) — abordado em análise de sensibilidade.</w:t>
      </w:r>
    </w:p>
    <w:p w14:paraId="3F0812D3" w14:textId="77777777" w:rsidR="00EE6077" w:rsidRPr="00F939A0" w:rsidRDefault="00000000">
      <w:pPr>
        <w:pStyle w:val="Ttulo1"/>
        <w:pBdr>
          <w:bottom w:val="single" w:sz="6" w:space="2" w:color="0E9A8B"/>
        </w:pBdr>
        <w:spacing w:before="240" w:after="80"/>
        <w:rPr>
          <w:lang w:val="pt-BR"/>
        </w:rPr>
      </w:pPr>
      <w:proofErr w:type="gramStart"/>
      <w:r w:rsidRPr="00F939A0">
        <w:rPr>
          <w:color w:val="0E9A8B"/>
          <w:lang w:val="pt-BR"/>
        </w:rPr>
        <w:t xml:space="preserve">6  </w:t>
      </w:r>
      <w:r w:rsidRPr="00F939A0">
        <w:rPr>
          <w:lang w:val="pt-BR"/>
        </w:rPr>
        <w:t>Conclusões</w:t>
      </w:r>
      <w:proofErr w:type="gramEnd"/>
    </w:p>
    <w:p w14:paraId="33C702A4" w14:textId="77777777" w:rsidR="00EE6077" w:rsidRPr="00F939A0" w:rsidRDefault="00000000">
      <w:pPr>
        <w:spacing w:before="20" w:after="40"/>
        <w:jc w:val="both"/>
        <w:rPr>
          <w:lang w:val="pt-BR"/>
        </w:rPr>
      </w:pPr>
      <w:r w:rsidRPr="00F939A0">
        <w:rPr>
          <w:sz w:val="15"/>
          <w:lang w:val="pt-BR"/>
        </w:rPr>
        <w:t xml:space="preserve">As evidências atuais não sustentam recomendação para uso rotineiro do hidrogênio molecular (H2). O perfil de segurança é favorável e a plausibilidade </w:t>
      </w:r>
      <w:proofErr w:type="spellStart"/>
      <w:r w:rsidRPr="00F939A0">
        <w:rPr>
          <w:sz w:val="15"/>
          <w:lang w:val="pt-BR"/>
        </w:rPr>
        <w:t>mecanística</w:t>
      </w:r>
      <w:proofErr w:type="spellEnd"/>
      <w:r w:rsidRPr="00F939A0">
        <w:rPr>
          <w:sz w:val="15"/>
          <w:lang w:val="pt-BR"/>
        </w:rPr>
        <w:t xml:space="preserve"> via eixo Keap1–Nrf2–ARE existe, mas os efeitos observados são de magnitude limitada e baseados em </w:t>
      </w:r>
      <w:proofErr w:type="spellStart"/>
      <w:r w:rsidRPr="00F939A0">
        <w:rPr>
          <w:sz w:val="15"/>
          <w:lang w:val="pt-BR"/>
        </w:rPr>
        <w:t>ECRs</w:t>
      </w:r>
      <w:proofErr w:type="spellEnd"/>
      <w:r w:rsidRPr="00F939A0">
        <w:rPr>
          <w:sz w:val="15"/>
          <w:lang w:val="pt-BR"/>
        </w:rPr>
        <w:t xml:space="preserve"> pequenos e heterogêneos. Um ECR fase 3 bem desenhado não demonstrou eficácia na COVID-19. São necessários </w:t>
      </w:r>
      <w:proofErr w:type="spellStart"/>
      <w:r w:rsidRPr="00F939A0">
        <w:rPr>
          <w:sz w:val="15"/>
          <w:lang w:val="pt-BR"/>
        </w:rPr>
        <w:t>ECRs</w:t>
      </w:r>
      <w:proofErr w:type="spellEnd"/>
      <w:r w:rsidRPr="00F939A0">
        <w:rPr>
          <w:sz w:val="15"/>
          <w:lang w:val="pt-BR"/>
        </w:rPr>
        <w:t xml:space="preserve"> fase 3 com desfechos clínicos, definição de dose/via ótima e seguimento prolongado, com protocolo registrado no PROSPERO, antes de qualquer translação clínica.</w:t>
      </w:r>
    </w:p>
    <w:p w14:paraId="74BD2D2F" w14:textId="77777777" w:rsidR="00EE6077" w:rsidRPr="00F939A0" w:rsidRDefault="00000000">
      <w:pPr>
        <w:spacing w:before="20" w:after="40"/>
        <w:jc w:val="both"/>
        <w:rPr>
          <w:lang w:val="pt-BR"/>
        </w:rPr>
      </w:pPr>
      <w:r w:rsidRPr="00F939A0">
        <w:rPr>
          <w:sz w:val="15"/>
          <w:lang w:val="pt-BR"/>
        </w:rPr>
        <w:t>Implicação prática: as evidências atuais não sustentam recomendação para uso rotineiro; se o paciente já utiliza produto comercial com hidrogênio molecular (H2), orientar sobre segurança favorável, benefício não demonstrado e custo, sem atrasar terapias comprovadas. Pesquisadores devem priorizar farmacocinética, padronização e ensaios com n&gt;200 e ≥12 meses.</w:t>
      </w:r>
    </w:p>
    <w:p w14:paraId="187B5B96" w14:textId="77777777" w:rsidR="00EE6077" w:rsidRPr="00F939A0" w:rsidRDefault="00EE6077">
      <w:pPr>
        <w:pBdr>
          <w:top w:val="single" w:sz="6" w:space="1" w:color="0F2A44"/>
        </w:pBdr>
        <w:rPr>
          <w:lang w:val="pt-BR"/>
        </w:rPr>
      </w:pPr>
    </w:p>
    <w:p w14:paraId="4F75588A" w14:textId="77777777" w:rsidR="00EE6077" w:rsidRPr="00F939A0" w:rsidRDefault="00000000">
      <w:pPr>
        <w:pStyle w:val="Ttulo2"/>
        <w:spacing w:before="160" w:after="60"/>
        <w:rPr>
          <w:lang w:val="pt-BR"/>
        </w:rPr>
      </w:pPr>
      <w:r w:rsidRPr="00F939A0">
        <w:rPr>
          <w:color w:val="0E9A8B"/>
          <w:lang w:val="pt-BR"/>
        </w:rPr>
        <w:t xml:space="preserve">  </w:t>
      </w:r>
      <w:r w:rsidRPr="00F939A0">
        <w:rPr>
          <w:color w:val="0F2A44"/>
          <w:lang w:val="pt-BR"/>
        </w:rPr>
        <w:t>Declarações</w:t>
      </w:r>
    </w:p>
    <w:p w14:paraId="63D2982C" w14:textId="77777777" w:rsidR="00EE6077" w:rsidRPr="00F939A0" w:rsidRDefault="00000000">
      <w:pPr>
        <w:spacing w:before="20" w:after="40"/>
        <w:jc w:val="both"/>
        <w:rPr>
          <w:lang w:val="pt-BR"/>
        </w:rPr>
      </w:pPr>
      <w:r w:rsidRPr="00F939A0">
        <w:rPr>
          <w:sz w:val="12"/>
          <w:lang w:val="pt-BR"/>
        </w:rPr>
        <w:t>Contribuições (</w:t>
      </w:r>
      <w:proofErr w:type="spellStart"/>
      <w:r w:rsidRPr="00F939A0">
        <w:rPr>
          <w:sz w:val="12"/>
          <w:lang w:val="pt-BR"/>
        </w:rPr>
        <w:t>CRediT</w:t>
      </w:r>
      <w:proofErr w:type="spellEnd"/>
      <w:r w:rsidRPr="00F939A0">
        <w:rPr>
          <w:sz w:val="12"/>
          <w:lang w:val="pt-BR"/>
        </w:rPr>
        <w:t>): Edilson S. Silva — Conceituação, Curadoria de dados, Análise formal, Investigação, Metodologia, Administração do projeto, Supervisão, Validação, Visualização, Redação – rascunho original, Redação – revisão e edição. O uso de inteligência artificial foi limitado à assistência de linguagem e formatação, sem geração de dados primários.</w:t>
      </w:r>
    </w:p>
    <w:p w14:paraId="2124BB5C" w14:textId="77777777" w:rsidR="00EE6077" w:rsidRPr="00F939A0" w:rsidRDefault="00000000">
      <w:pPr>
        <w:spacing w:before="20" w:after="40"/>
        <w:jc w:val="both"/>
        <w:rPr>
          <w:lang w:val="pt-BR"/>
        </w:rPr>
      </w:pPr>
      <w:r w:rsidRPr="00F939A0">
        <w:rPr>
          <w:sz w:val="12"/>
          <w:lang w:val="pt-BR"/>
        </w:rPr>
        <w:t xml:space="preserve">Financiamento: nenhum financiamento específico. Conflitos de interesse: autor declara não possuir vínculos com indústria de hidrogênio molecular (H2). Estudos primários com afiliação ao Molecular </w:t>
      </w:r>
      <w:proofErr w:type="spellStart"/>
      <w:r w:rsidRPr="00F939A0">
        <w:rPr>
          <w:sz w:val="12"/>
          <w:lang w:val="pt-BR"/>
        </w:rPr>
        <w:t>Hydrogen</w:t>
      </w:r>
      <w:proofErr w:type="spellEnd"/>
      <w:r w:rsidRPr="00F939A0">
        <w:rPr>
          <w:sz w:val="12"/>
          <w:lang w:val="pt-BR"/>
        </w:rPr>
        <w:t xml:space="preserve"> </w:t>
      </w:r>
      <w:proofErr w:type="spellStart"/>
      <w:r w:rsidRPr="00F939A0">
        <w:rPr>
          <w:sz w:val="12"/>
          <w:lang w:val="pt-BR"/>
        </w:rPr>
        <w:t>Institute</w:t>
      </w:r>
      <w:proofErr w:type="spellEnd"/>
      <w:r w:rsidRPr="00F939A0">
        <w:rPr>
          <w:sz w:val="12"/>
          <w:lang w:val="pt-BR"/>
        </w:rPr>
        <w:t xml:space="preserve"> foram sinalizados e submetidos a análise de sensibilidade. Aprovação ética: não aplicável (revisão de literatura). Consentimento: não aplicável.</w:t>
      </w:r>
    </w:p>
    <w:p w14:paraId="19347711" w14:textId="45D9FC23" w:rsidR="00EE6077" w:rsidRPr="00F939A0" w:rsidRDefault="00000000">
      <w:pPr>
        <w:spacing w:before="20" w:after="40"/>
        <w:jc w:val="both"/>
        <w:rPr>
          <w:lang w:val="pt-BR"/>
        </w:rPr>
      </w:pPr>
      <w:r w:rsidRPr="00F939A0">
        <w:rPr>
          <w:sz w:val="12"/>
          <w:lang w:val="pt-BR"/>
        </w:rPr>
        <w:t xml:space="preserve">Disponibilidade de dados (Data </w:t>
      </w:r>
      <w:proofErr w:type="spellStart"/>
      <w:r w:rsidRPr="00F939A0">
        <w:rPr>
          <w:sz w:val="12"/>
          <w:lang w:val="pt-BR"/>
        </w:rPr>
        <w:t>Availability</w:t>
      </w:r>
      <w:proofErr w:type="spellEnd"/>
      <w:r w:rsidRPr="00F939A0">
        <w:rPr>
          <w:sz w:val="12"/>
          <w:lang w:val="pt-BR"/>
        </w:rPr>
        <w:t xml:space="preserve"> </w:t>
      </w:r>
      <w:proofErr w:type="spellStart"/>
      <w:r w:rsidRPr="00F939A0">
        <w:rPr>
          <w:sz w:val="12"/>
          <w:lang w:val="pt-BR"/>
        </w:rPr>
        <w:t>Statement</w:t>
      </w:r>
      <w:proofErr w:type="spellEnd"/>
      <w:r w:rsidRPr="00F939A0">
        <w:rPr>
          <w:sz w:val="12"/>
          <w:lang w:val="pt-BR"/>
        </w:rPr>
        <w:t xml:space="preserve">): estratégias de busca, planilha de extração, matrizes RoB2 (34 </w:t>
      </w:r>
      <w:proofErr w:type="spellStart"/>
      <w:r w:rsidRPr="00F939A0">
        <w:rPr>
          <w:sz w:val="12"/>
          <w:lang w:val="pt-BR"/>
        </w:rPr>
        <w:t>ECRs</w:t>
      </w:r>
      <w:proofErr w:type="spellEnd"/>
      <w:r w:rsidRPr="00F939A0">
        <w:rPr>
          <w:sz w:val="12"/>
          <w:lang w:val="pt-BR"/>
        </w:rPr>
        <w:t xml:space="preserve">) e GRADE, e </w:t>
      </w:r>
      <w:proofErr w:type="spellStart"/>
      <w:r w:rsidRPr="00F939A0">
        <w:rPr>
          <w:sz w:val="12"/>
          <w:lang w:val="pt-BR"/>
        </w:rPr>
        <w:t>exports</w:t>
      </w:r>
      <w:proofErr w:type="spellEnd"/>
      <w:r w:rsidRPr="00F939A0">
        <w:rPr>
          <w:sz w:val="12"/>
          <w:lang w:val="pt-BR"/>
        </w:rPr>
        <w:t xml:space="preserve"> das bases foram depositados em repositório público: </w:t>
      </w:r>
      <w:proofErr w:type="spellStart"/>
      <w:r w:rsidRPr="00F939A0">
        <w:rPr>
          <w:sz w:val="12"/>
          <w:lang w:val="pt-BR"/>
        </w:rPr>
        <w:t>Zenodo</w:t>
      </w:r>
      <w:proofErr w:type="spellEnd"/>
      <w:r w:rsidRPr="00F939A0">
        <w:rPr>
          <w:sz w:val="12"/>
          <w:lang w:val="pt-BR"/>
        </w:rPr>
        <w:t xml:space="preserve"> (DOI: 10.5281/zenodo.22545584)</w:t>
      </w:r>
      <w:r w:rsidR="00971D03">
        <w:rPr>
          <w:sz w:val="12"/>
          <w:lang w:val="pt-BR"/>
        </w:rPr>
        <w:t xml:space="preserve">. </w:t>
      </w:r>
      <w:r w:rsidRPr="00F939A0">
        <w:rPr>
          <w:sz w:val="12"/>
          <w:lang w:val="pt-BR"/>
        </w:rPr>
        <w:t>Material suplementar completo (Tabelas S1–S4, Figuras S1–S3) consta nos Apêndices e no repositório.</w:t>
      </w:r>
    </w:p>
    <w:p w14:paraId="0CC874F6" w14:textId="77777777" w:rsidR="00EE6077" w:rsidRPr="00F939A0" w:rsidRDefault="00000000">
      <w:pPr>
        <w:spacing w:before="20" w:after="40"/>
        <w:jc w:val="both"/>
        <w:rPr>
          <w:lang w:val="pt-BR"/>
        </w:rPr>
      </w:pPr>
      <w:r w:rsidRPr="00971D03">
        <w:rPr>
          <w:i/>
          <w:color w:val="666666"/>
          <w:lang w:val="pt-BR"/>
        </w:rPr>
        <w:t>Agradecimentos: não há colaboradores externos adicionais a declarar além dos autores.</w:t>
      </w:r>
    </w:p>
    <w:p w14:paraId="013BB42C" w14:textId="77777777" w:rsidR="00EE6077" w:rsidRPr="00F939A0" w:rsidRDefault="00000000">
      <w:pPr>
        <w:pStyle w:val="Ttulo1"/>
        <w:pBdr>
          <w:bottom w:val="single" w:sz="6" w:space="2" w:color="0E9A8B"/>
        </w:pBdr>
        <w:spacing w:before="240" w:after="80"/>
        <w:rPr>
          <w:lang w:val="pt-BR"/>
        </w:rPr>
      </w:pPr>
      <w:r w:rsidRPr="00F939A0">
        <w:rPr>
          <w:color w:val="0E9A8B"/>
          <w:lang w:val="pt-BR"/>
        </w:rPr>
        <w:lastRenderedPageBreak/>
        <w:t xml:space="preserve">  </w:t>
      </w:r>
      <w:r w:rsidRPr="00F939A0">
        <w:rPr>
          <w:lang w:val="pt-BR"/>
        </w:rPr>
        <w:t>Referências</w:t>
      </w:r>
    </w:p>
    <w:p w14:paraId="6A7BB54D" w14:textId="77777777" w:rsidR="00EE6077" w:rsidRPr="00F939A0" w:rsidRDefault="00000000">
      <w:pPr>
        <w:spacing w:before="40"/>
        <w:rPr>
          <w:lang w:val="pt-BR"/>
        </w:rPr>
      </w:pPr>
      <w:r w:rsidRPr="00971D03">
        <w:rPr>
          <w:i/>
          <w:color w:val="1F4E79"/>
          <w:sz w:val="14"/>
          <w:lang w:val="pt-BR"/>
        </w:rPr>
        <w:t xml:space="preserve">Formato </w:t>
      </w:r>
      <w:proofErr w:type="gramStart"/>
      <w:r w:rsidRPr="00971D03">
        <w:rPr>
          <w:i/>
          <w:color w:val="1F4E79"/>
          <w:sz w:val="14"/>
          <w:lang w:val="pt-BR"/>
        </w:rPr>
        <w:t>Vancouver  •</w:t>
      </w:r>
      <w:proofErr w:type="gramEnd"/>
      <w:r w:rsidRPr="00971D03">
        <w:rPr>
          <w:i/>
          <w:color w:val="1F4E79"/>
          <w:sz w:val="14"/>
          <w:lang w:val="pt-BR"/>
        </w:rPr>
        <w:t xml:space="preserve">  Todos os DOI verificados em 30/05/2026 via </w:t>
      </w:r>
      <w:proofErr w:type="spellStart"/>
      <w:r w:rsidRPr="00971D03">
        <w:rPr>
          <w:i/>
          <w:color w:val="1F4E79"/>
          <w:sz w:val="14"/>
          <w:lang w:val="pt-BR"/>
        </w:rPr>
        <w:t>PubMed</w:t>
      </w:r>
      <w:proofErr w:type="spellEnd"/>
      <w:r w:rsidRPr="00971D03">
        <w:rPr>
          <w:i/>
          <w:color w:val="1F4E79"/>
          <w:sz w:val="14"/>
          <w:lang w:val="pt-BR"/>
        </w:rPr>
        <w:t>/PMC/</w:t>
      </w:r>
      <w:proofErr w:type="spellStart"/>
      <w:proofErr w:type="gramStart"/>
      <w:r w:rsidRPr="00971D03">
        <w:rPr>
          <w:i/>
          <w:color w:val="1F4E79"/>
          <w:sz w:val="14"/>
          <w:lang w:val="pt-BR"/>
        </w:rPr>
        <w:t>Crossref</w:t>
      </w:r>
      <w:proofErr w:type="spellEnd"/>
      <w:r w:rsidRPr="00971D03">
        <w:rPr>
          <w:i/>
          <w:color w:val="1F4E79"/>
          <w:sz w:val="14"/>
          <w:lang w:val="pt-BR"/>
        </w:rPr>
        <w:t xml:space="preserve">  •</w:t>
      </w:r>
      <w:proofErr w:type="gramEnd"/>
      <w:r w:rsidRPr="00971D03">
        <w:rPr>
          <w:i/>
          <w:color w:val="1F4E79"/>
          <w:sz w:val="14"/>
          <w:lang w:val="pt-BR"/>
        </w:rPr>
        <w:t xml:space="preserve">  Referências em </w:t>
      </w:r>
      <w:proofErr w:type="spellStart"/>
      <w:r w:rsidRPr="00971D03">
        <w:rPr>
          <w:i/>
          <w:color w:val="1F4E79"/>
          <w:sz w:val="14"/>
          <w:lang w:val="pt-BR"/>
        </w:rPr>
        <w:t>preprint</w:t>
      </w:r>
      <w:proofErr w:type="spellEnd"/>
      <w:r w:rsidRPr="00971D03">
        <w:rPr>
          <w:i/>
          <w:color w:val="1F4E79"/>
          <w:sz w:val="14"/>
          <w:lang w:val="pt-BR"/>
        </w:rPr>
        <w:t xml:space="preserve"> sinalizadas para atualização na versão final, se publicadas</w:t>
      </w:r>
    </w:p>
    <w:p w14:paraId="26E74974" w14:textId="77777777" w:rsidR="00EE6077" w:rsidRDefault="00000000">
      <w:pPr>
        <w:spacing w:before="20" w:after="20" w:line="252" w:lineRule="auto"/>
        <w:ind w:left="317" w:hanging="317"/>
        <w:jc w:val="both"/>
      </w:pPr>
      <w:r>
        <w:rPr>
          <w:b/>
          <w:color w:val="0B7A6F"/>
          <w:sz w:val="12"/>
        </w:rPr>
        <w:t>1</w:t>
      </w:r>
      <w:proofErr w:type="gramStart"/>
      <w:r>
        <w:rPr>
          <w:b/>
          <w:color w:val="0B7A6F"/>
          <w:sz w:val="12"/>
        </w:rPr>
        <w:t xml:space="preserve">.  </w:t>
      </w:r>
      <w:r>
        <w:rPr>
          <w:sz w:val="12"/>
        </w:rPr>
        <w:t>Ohsawa</w:t>
      </w:r>
      <w:proofErr w:type="gramEnd"/>
      <w:r>
        <w:rPr>
          <w:sz w:val="12"/>
        </w:rPr>
        <w:t xml:space="preserve"> I, Ishikawa M, Takahashi K, Watanabe M, </w:t>
      </w:r>
      <w:proofErr w:type="spellStart"/>
      <w:r>
        <w:rPr>
          <w:sz w:val="12"/>
        </w:rPr>
        <w:t>Nishimaki</w:t>
      </w:r>
      <w:proofErr w:type="spellEnd"/>
      <w:r>
        <w:rPr>
          <w:sz w:val="12"/>
        </w:rPr>
        <w:t xml:space="preserve"> K, Yamagata K, et al. Hydrogen acts as a therapeutic antioxidant by selectively reducing cytotoxic oxygen radicals. Nat Med. 2007;13(6):688-94. doi:10.1038/nm1577</w:t>
      </w:r>
    </w:p>
    <w:p w14:paraId="11F9BD76" w14:textId="77777777" w:rsidR="00EE6077" w:rsidRDefault="00000000">
      <w:pPr>
        <w:spacing w:before="20" w:after="20" w:line="252" w:lineRule="auto"/>
        <w:ind w:left="317" w:hanging="317"/>
        <w:jc w:val="both"/>
      </w:pPr>
      <w:r>
        <w:rPr>
          <w:b/>
          <w:color w:val="0B7A6F"/>
          <w:sz w:val="12"/>
        </w:rPr>
        <w:t xml:space="preserve">2.  </w:t>
      </w:r>
      <w:r>
        <w:rPr>
          <w:sz w:val="12"/>
        </w:rPr>
        <w:t xml:space="preserve">Johnsen HM, </w:t>
      </w:r>
      <w:proofErr w:type="spellStart"/>
      <w:r>
        <w:rPr>
          <w:sz w:val="12"/>
        </w:rPr>
        <w:t>Hiorth</w:t>
      </w:r>
      <w:proofErr w:type="spellEnd"/>
      <w:r>
        <w:rPr>
          <w:sz w:val="12"/>
        </w:rPr>
        <w:t xml:space="preserve"> M, Klaveness J. Molecular hydrogen therapy—A review on clinical studies and outcomes. Molecules. 2023;28(23):7785. doi:10.3390/molecules28237785</w:t>
      </w:r>
    </w:p>
    <w:p w14:paraId="34E614EF" w14:textId="77777777" w:rsidR="00EE6077" w:rsidRDefault="00000000">
      <w:pPr>
        <w:spacing w:before="20" w:after="20" w:line="252" w:lineRule="auto"/>
        <w:ind w:left="317" w:hanging="317"/>
        <w:jc w:val="both"/>
      </w:pPr>
      <w:r>
        <w:rPr>
          <w:b/>
          <w:color w:val="0B7A6F"/>
          <w:sz w:val="12"/>
        </w:rPr>
        <w:t xml:space="preserve">3.  </w:t>
      </w:r>
      <w:proofErr w:type="spellStart"/>
      <w:r>
        <w:rPr>
          <w:sz w:val="12"/>
        </w:rPr>
        <w:t>Gaboreau</w:t>
      </w:r>
      <w:proofErr w:type="spellEnd"/>
      <w:r>
        <w:rPr>
          <w:sz w:val="12"/>
        </w:rPr>
        <w:t xml:space="preserve"> Y, </w:t>
      </w:r>
      <w:proofErr w:type="spellStart"/>
      <w:r>
        <w:rPr>
          <w:sz w:val="12"/>
        </w:rPr>
        <w:t>Milovančev</w:t>
      </w:r>
      <w:proofErr w:type="spellEnd"/>
      <w:r>
        <w:rPr>
          <w:sz w:val="12"/>
        </w:rPr>
        <w:t xml:space="preserve"> A, Rolland C, </w:t>
      </w:r>
      <w:proofErr w:type="spellStart"/>
      <w:r>
        <w:rPr>
          <w:sz w:val="12"/>
        </w:rPr>
        <w:t>Eychenne</w:t>
      </w:r>
      <w:proofErr w:type="spellEnd"/>
      <w:r>
        <w:rPr>
          <w:sz w:val="12"/>
        </w:rPr>
        <w:t xml:space="preserve"> C, Alcaraz JP, Ihl C, et al. Molecular hydrogen for outpatients with COVID-19 (Hydro-COVID): A phase 3 </w:t>
      </w:r>
      <w:proofErr w:type="spellStart"/>
      <w:r>
        <w:rPr>
          <w:sz w:val="12"/>
        </w:rPr>
        <w:t>randomised</w:t>
      </w:r>
      <w:proofErr w:type="spellEnd"/>
      <w:r>
        <w:rPr>
          <w:sz w:val="12"/>
        </w:rPr>
        <w:t xml:space="preserve">, triple-blinded, pragmatic, placebo-controlled, </w:t>
      </w:r>
      <w:proofErr w:type="spellStart"/>
      <w:r>
        <w:rPr>
          <w:sz w:val="12"/>
        </w:rPr>
        <w:t>multicentre</w:t>
      </w:r>
      <w:proofErr w:type="spellEnd"/>
      <w:r>
        <w:rPr>
          <w:sz w:val="12"/>
        </w:rPr>
        <w:t xml:space="preserve"> trial. J Clin Med. 2024;13(15):4308. doi:10.3390/jcm13154308</w:t>
      </w:r>
    </w:p>
    <w:p w14:paraId="79BDF015" w14:textId="77777777" w:rsidR="00EE6077" w:rsidRPr="00F939A0" w:rsidRDefault="00000000">
      <w:pPr>
        <w:spacing w:before="20" w:after="20" w:line="252" w:lineRule="auto"/>
        <w:ind w:left="317" w:hanging="317"/>
        <w:jc w:val="both"/>
        <w:rPr>
          <w:lang w:val="pt-BR"/>
        </w:rPr>
      </w:pPr>
      <w:r>
        <w:rPr>
          <w:sz w:val="14"/>
        </w:rPr>
        <w:t>4</w:t>
      </w:r>
      <w:proofErr w:type="gramStart"/>
      <w:r>
        <w:rPr>
          <w:sz w:val="14"/>
        </w:rPr>
        <w:t>.  Ye</w:t>
      </w:r>
      <w:proofErr w:type="gramEnd"/>
      <w:r>
        <w:rPr>
          <w:sz w:val="14"/>
        </w:rPr>
        <w:t xml:space="preserve"> H, Fang J, </w:t>
      </w:r>
      <w:proofErr w:type="spellStart"/>
      <w:r>
        <w:rPr>
          <w:sz w:val="14"/>
        </w:rPr>
        <w:t>Safargar</w:t>
      </w:r>
      <w:proofErr w:type="spellEnd"/>
      <w:r>
        <w:rPr>
          <w:sz w:val="14"/>
        </w:rPr>
        <w:t xml:space="preserve"> M, Fareed H, </w:t>
      </w:r>
      <w:proofErr w:type="spellStart"/>
      <w:r>
        <w:rPr>
          <w:sz w:val="14"/>
        </w:rPr>
        <w:t>Prabahar</w:t>
      </w:r>
      <w:proofErr w:type="spellEnd"/>
      <w:r>
        <w:rPr>
          <w:sz w:val="14"/>
        </w:rPr>
        <w:t xml:space="preserve"> K, Jin P. The effect of hydrogen-rich water interventions on lipid profiles in adults with overweight or obesity and associated metabolic disorders: a systematic review and meta-analysis of randomized controlled trials. </w:t>
      </w:r>
      <w:proofErr w:type="spellStart"/>
      <w:r w:rsidRPr="00971D03">
        <w:rPr>
          <w:sz w:val="14"/>
          <w:lang w:val="pt-BR"/>
        </w:rPr>
        <w:t>Preprint</w:t>
      </w:r>
      <w:proofErr w:type="spellEnd"/>
      <w:r w:rsidRPr="00971D03">
        <w:rPr>
          <w:sz w:val="14"/>
          <w:lang w:val="pt-BR"/>
        </w:rPr>
        <w:t xml:space="preserve"> PMC13202890. 2026 Mar 26. [</w:t>
      </w:r>
      <w:proofErr w:type="spellStart"/>
      <w:r w:rsidRPr="00971D03">
        <w:rPr>
          <w:sz w:val="14"/>
          <w:lang w:val="pt-BR"/>
        </w:rPr>
        <w:t>Preprint</w:t>
      </w:r>
      <w:proofErr w:type="spellEnd"/>
      <w:r w:rsidRPr="00971D03">
        <w:rPr>
          <w:sz w:val="14"/>
          <w:lang w:val="pt-BR"/>
        </w:rPr>
        <w:t>; verificado em PMC em 30/05/2026; DOI definitivo a inserir na versão final, se publicado].</w:t>
      </w:r>
    </w:p>
    <w:p w14:paraId="06B05EFA" w14:textId="77777777" w:rsidR="00EE6077" w:rsidRDefault="00000000">
      <w:pPr>
        <w:spacing w:before="20" w:after="20" w:line="252" w:lineRule="auto"/>
        <w:ind w:left="317" w:hanging="317"/>
        <w:jc w:val="both"/>
      </w:pPr>
      <w:r>
        <w:rPr>
          <w:b/>
          <w:color w:val="0B7A6F"/>
          <w:sz w:val="12"/>
        </w:rPr>
        <w:t>5</w:t>
      </w:r>
      <w:proofErr w:type="gramStart"/>
      <w:r>
        <w:rPr>
          <w:b/>
          <w:color w:val="0B7A6F"/>
          <w:sz w:val="12"/>
        </w:rPr>
        <w:t xml:space="preserve">.  </w:t>
      </w:r>
      <w:r>
        <w:rPr>
          <w:sz w:val="12"/>
        </w:rPr>
        <w:t>Li</w:t>
      </w:r>
      <w:proofErr w:type="gramEnd"/>
      <w:r>
        <w:rPr>
          <w:sz w:val="12"/>
        </w:rPr>
        <w:t xml:space="preserve"> Y, Bing R, Liu M, Shang Z, Huang Y, Zhou K, et al. Can molecular hydrogen supplementation reduce exercise-induced oxidative stress in healthy adults? A systematic review and meta-analysis. Front </w:t>
      </w:r>
      <w:proofErr w:type="spellStart"/>
      <w:r>
        <w:rPr>
          <w:sz w:val="12"/>
        </w:rPr>
        <w:t>Nutr</w:t>
      </w:r>
      <w:proofErr w:type="spellEnd"/>
      <w:r>
        <w:rPr>
          <w:sz w:val="12"/>
        </w:rPr>
        <w:t xml:space="preserve">. </w:t>
      </w:r>
      <w:proofErr w:type="gramStart"/>
      <w:r>
        <w:rPr>
          <w:sz w:val="12"/>
        </w:rPr>
        <w:t>2024;11:1328705</w:t>
      </w:r>
      <w:proofErr w:type="gramEnd"/>
      <w:r>
        <w:rPr>
          <w:sz w:val="12"/>
        </w:rPr>
        <w:t>. doi:10.3389/fnut.2024.1328705</w:t>
      </w:r>
    </w:p>
    <w:p w14:paraId="37384E59" w14:textId="77777777" w:rsidR="00EE6077" w:rsidRDefault="00000000">
      <w:pPr>
        <w:spacing w:before="20" w:after="20" w:line="252" w:lineRule="auto"/>
        <w:ind w:left="317" w:hanging="317"/>
        <w:jc w:val="both"/>
      </w:pPr>
      <w:r>
        <w:rPr>
          <w:b/>
          <w:color w:val="0B7A6F"/>
          <w:sz w:val="12"/>
        </w:rPr>
        <w:t xml:space="preserve">6.  </w:t>
      </w:r>
      <w:r>
        <w:rPr>
          <w:sz w:val="12"/>
        </w:rPr>
        <w:t xml:space="preserve">Zhou K, Shang Z, Yuan C, Guo Z, Wang Y, Bao D, et al. Can molecular hydrogen supplementation enhance physical performance in healthy adults? A systematic review and meta-analysis. Front </w:t>
      </w:r>
      <w:proofErr w:type="spellStart"/>
      <w:r>
        <w:rPr>
          <w:sz w:val="12"/>
        </w:rPr>
        <w:t>Nutr</w:t>
      </w:r>
      <w:proofErr w:type="spellEnd"/>
      <w:r>
        <w:rPr>
          <w:sz w:val="12"/>
        </w:rPr>
        <w:t xml:space="preserve">. </w:t>
      </w:r>
      <w:proofErr w:type="gramStart"/>
      <w:r>
        <w:rPr>
          <w:sz w:val="12"/>
        </w:rPr>
        <w:t>2024;11:1387657</w:t>
      </w:r>
      <w:proofErr w:type="gramEnd"/>
      <w:r>
        <w:rPr>
          <w:sz w:val="12"/>
        </w:rPr>
        <w:t>. doi:10.3389/fnut.2024.1387657</w:t>
      </w:r>
    </w:p>
    <w:p w14:paraId="062288A6" w14:textId="77777777" w:rsidR="00EE6077" w:rsidRPr="00F939A0" w:rsidRDefault="00000000">
      <w:pPr>
        <w:spacing w:before="20" w:after="20" w:line="252" w:lineRule="auto"/>
        <w:ind w:left="317" w:hanging="317"/>
        <w:jc w:val="both"/>
        <w:rPr>
          <w:lang w:val="pt-BR"/>
        </w:rPr>
      </w:pPr>
      <w:r>
        <w:rPr>
          <w:b/>
          <w:color w:val="0B7A6F"/>
          <w:sz w:val="12"/>
        </w:rPr>
        <w:t>7</w:t>
      </w:r>
      <w:proofErr w:type="gramStart"/>
      <w:r>
        <w:rPr>
          <w:b/>
          <w:color w:val="0B7A6F"/>
          <w:sz w:val="12"/>
        </w:rPr>
        <w:t xml:space="preserve">.  </w:t>
      </w:r>
      <w:proofErr w:type="spellStart"/>
      <w:r>
        <w:rPr>
          <w:sz w:val="12"/>
        </w:rPr>
        <w:t>Jamialahmadi</w:t>
      </w:r>
      <w:proofErr w:type="spellEnd"/>
      <w:proofErr w:type="gramEnd"/>
      <w:r>
        <w:rPr>
          <w:sz w:val="12"/>
        </w:rPr>
        <w:t xml:space="preserve"> H, Khalili-Tanha G, Rezaei-</w:t>
      </w:r>
      <w:proofErr w:type="spellStart"/>
      <w:r>
        <w:rPr>
          <w:sz w:val="12"/>
        </w:rPr>
        <w:t>Tavirani</w:t>
      </w:r>
      <w:proofErr w:type="spellEnd"/>
      <w:r>
        <w:rPr>
          <w:sz w:val="12"/>
        </w:rPr>
        <w:t xml:space="preserve"> M, Nazari E. The effects of hydrogen-rich water on blood lipid profiles in metabolic disorders clinical trials: A systematic review and meta-analysis. </w:t>
      </w:r>
      <w:proofErr w:type="spellStart"/>
      <w:r w:rsidRPr="00F939A0">
        <w:rPr>
          <w:sz w:val="12"/>
          <w:lang w:val="pt-BR"/>
        </w:rPr>
        <w:t>Int</w:t>
      </w:r>
      <w:proofErr w:type="spellEnd"/>
      <w:r w:rsidRPr="00F939A0">
        <w:rPr>
          <w:sz w:val="12"/>
          <w:lang w:val="pt-BR"/>
        </w:rPr>
        <w:t xml:space="preserve"> J </w:t>
      </w:r>
      <w:proofErr w:type="spellStart"/>
      <w:r w:rsidRPr="00F939A0">
        <w:rPr>
          <w:sz w:val="12"/>
          <w:lang w:val="pt-BR"/>
        </w:rPr>
        <w:t>Endocrinol</w:t>
      </w:r>
      <w:proofErr w:type="spellEnd"/>
      <w:r w:rsidRPr="00F939A0">
        <w:rPr>
          <w:sz w:val="12"/>
          <w:lang w:val="pt-BR"/>
        </w:rPr>
        <w:t xml:space="preserve"> </w:t>
      </w:r>
      <w:proofErr w:type="spellStart"/>
      <w:r w:rsidRPr="00F939A0">
        <w:rPr>
          <w:sz w:val="12"/>
          <w:lang w:val="pt-BR"/>
        </w:rPr>
        <w:t>Metab</w:t>
      </w:r>
      <w:proofErr w:type="spellEnd"/>
      <w:r w:rsidRPr="00F939A0">
        <w:rPr>
          <w:sz w:val="12"/>
          <w:lang w:val="pt-BR"/>
        </w:rPr>
        <w:t>. 2024;22(3):e148600. doi:10.5812/ijem-148600</w:t>
      </w:r>
    </w:p>
    <w:p w14:paraId="75E0F363" w14:textId="77777777" w:rsidR="00EE6077" w:rsidRDefault="00000000">
      <w:pPr>
        <w:spacing w:before="20" w:after="20" w:line="252" w:lineRule="auto"/>
        <w:ind w:left="317" w:hanging="317"/>
        <w:jc w:val="both"/>
      </w:pPr>
      <w:r w:rsidRPr="00F939A0">
        <w:rPr>
          <w:b/>
          <w:color w:val="0B7A6F"/>
          <w:sz w:val="12"/>
          <w:lang w:val="pt-BR"/>
        </w:rPr>
        <w:t xml:space="preserve">8.  </w:t>
      </w:r>
      <w:proofErr w:type="spellStart"/>
      <w:r w:rsidRPr="00F939A0">
        <w:rPr>
          <w:sz w:val="12"/>
          <w:lang w:val="pt-BR"/>
        </w:rPr>
        <w:t>Todorovic</w:t>
      </w:r>
      <w:proofErr w:type="spellEnd"/>
      <w:r w:rsidRPr="00F939A0">
        <w:rPr>
          <w:sz w:val="12"/>
          <w:lang w:val="pt-BR"/>
        </w:rPr>
        <w:t xml:space="preserve"> N, Fernandez-</w:t>
      </w:r>
      <w:proofErr w:type="spellStart"/>
      <w:r w:rsidRPr="00F939A0">
        <w:rPr>
          <w:sz w:val="12"/>
          <w:lang w:val="pt-BR"/>
        </w:rPr>
        <w:t>Landa</w:t>
      </w:r>
      <w:proofErr w:type="spellEnd"/>
      <w:r w:rsidRPr="00F939A0">
        <w:rPr>
          <w:sz w:val="12"/>
          <w:lang w:val="pt-BR"/>
        </w:rPr>
        <w:t xml:space="preserve"> J, </w:t>
      </w:r>
      <w:proofErr w:type="spellStart"/>
      <w:r w:rsidRPr="00F939A0">
        <w:rPr>
          <w:sz w:val="12"/>
          <w:lang w:val="pt-BR"/>
        </w:rPr>
        <w:t>Santibanez</w:t>
      </w:r>
      <w:proofErr w:type="spellEnd"/>
      <w:r w:rsidRPr="00F939A0">
        <w:rPr>
          <w:sz w:val="12"/>
          <w:lang w:val="pt-BR"/>
        </w:rPr>
        <w:t xml:space="preserve"> A, Kura B, </w:t>
      </w:r>
      <w:proofErr w:type="spellStart"/>
      <w:r w:rsidRPr="00F939A0">
        <w:rPr>
          <w:sz w:val="12"/>
          <w:lang w:val="pt-BR"/>
        </w:rPr>
        <w:t>Stajer</w:t>
      </w:r>
      <w:proofErr w:type="spellEnd"/>
      <w:r w:rsidRPr="00F939A0">
        <w:rPr>
          <w:sz w:val="12"/>
          <w:lang w:val="pt-BR"/>
        </w:rPr>
        <w:t xml:space="preserve"> V, </w:t>
      </w:r>
      <w:proofErr w:type="spellStart"/>
      <w:r w:rsidRPr="00F939A0">
        <w:rPr>
          <w:sz w:val="12"/>
          <w:lang w:val="pt-BR"/>
        </w:rPr>
        <w:t>Korovljev</w:t>
      </w:r>
      <w:proofErr w:type="spellEnd"/>
      <w:r w:rsidRPr="00F939A0">
        <w:rPr>
          <w:sz w:val="12"/>
          <w:lang w:val="pt-BR"/>
        </w:rPr>
        <w:t xml:space="preserve"> D, et al. </w:t>
      </w:r>
      <w:r>
        <w:rPr>
          <w:sz w:val="12"/>
        </w:rPr>
        <w:t>The effects of hydrogen-rich water on blood lipid profiles in clinical populations: A systematic review and meta-analysis. Pharmaceuticals. 2023;16(2):142. doi:10.3390/ph16020142</w:t>
      </w:r>
    </w:p>
    <w:p w14:paraId="51E607D0" w14:textId="77777777" w:rsidR="00EE6077" w:rsidRDefault="00000000">
      <w:pPr>
        <w:spacing w:before="20" w:after="20" w:line="252" w:lineRule="auto"/>
        <w:ind w:left="317" w:hanging="317"/>
        <w:jc w:val="both"/>
      </w:pPr>
      <w:r>
        <w:rPr>
          <w:b/>
          <w:color w:val="0B7A6F"/>
          <w:sz w:val="12"/>
        </w:rPr>
        <w:t>9</w:t>
      </w:r>
      <w:proofErr w:type="gramStart"/>
      <w:r>
        <w:rPr>
          <w:b/>
          <w:color w:val="0B7A6F"/>
          <w:sz w:val="12"/>
        </w:rPr>
        <w:t xml:space="preserve">.  </w:t>
      </w:r>
      <w:proofErr w:type="spellStart"/>
      <w:r>
        <w:rPr>
          <w:sz w:val="12"/>
        </w:rPr>
        <w:t>Korovljev</w:t>
      </w:r>
      <w:proofErr w:type="spellEnd"/>
      <w:proofErr w:type="gramEnd"/>
      <w:r>
        <w:rPr>
          <w:sz w:val="12"/>
        </w:rPr>
        <w:t xml:space="preserve"> D, </w:t>
      </w:r>
      <w:proofErr w:type="spellStart"/>
      <w:r>
        <w:rPr>
          <w:sz w:val="12"/>
        </w:rPr>
        <w:t>Stajer</w:t>
      </w:r>
      <w:proofErr w:type="spellEnd"/>
      <w:r>
        <w:rPr>
          <w:sz w:val="12"/>
        </w:rPr>
        <w:t xml:space="preserve"> V, Ostojic J, LeBaron TW, Ostojic SM. Hydrogen-rich water reduces liver fat accumulation and improves liver enzyme profiles in patients with non-alcoholic fatty liver disease: a randomized controlled pilot trial. Clin Res Hepatol Gastroenterol. 2019;43(6):688-93. </w:t>
      </w:r>
      <w:proofErr w:type="gramStart"/>
      <w:r>
        <w:rPr>
          <w:sz w:val="12"/>
        </w:rPr>
        <w:t>doi:10.1016/j.clinre</w:t>
      </w:r>
      <w:proofErr w:type="gramEnd"/>
      <w:r>
        <w:rPr>
          <w:sz w:val="12"/>
        </w:rPr>
        <w:t>.2019.03.008</w:t>
      </w:r>
    </w:p>
    <w:p w14:paraId="00C6914E" w14:textId="77777777" w:rsidR="00EE6077" w:rsidRDefault="00000000">
      <w:pPr>
        <w:spacing w:before="20" w:after="20" w:line="252" w:lineRule="auto"/>
        <w:ind w:left="317" w:hanging="317"/>
        <w:jc w:val="both"/>
      </w:pPr>
      <w:r>
        <w:rPr>
          <w:b/>
          <w:color w:val="0B7A6F"/>
          <w:sz w:val="12"/>
        </w:rPr>
        <w:t xml:space="preserve">10.  </w:t>
      </w:r>
      <w:r w:rsidRPr="00997F9A">
        <w:rPr>
          <w:sz w:val="12"/>
          <w:lang w:val="pt-BR"/>
        </w:rPr>
        <w:t xml:space="preserve">Kura B, </w:t>
      </w:r>
      <w:proofErr w:type="spellStart"/>
      <w:r w:rsidRPr="00997F9A">
        <w:rPr>
          <w:sz w:val="12"/>
          <w:lang w:val="pt-BR"/>
        </w:rPr>
        <w:t>Szantova</w:t>
      </w:r>
      <w:proofErr w:type="spellEnd"/>
      <w:r w:rsidRPr="00997F9A">
        <w:rPr>
          <w:sz w:val="12"/>
          <w:lang w:val="pt-BR"/>
        </w:rPr>
        <w:t xml:space="preserve"> M, LeBaron TW, </w:t>
      </w:r>
      <w:proofErr w:type="spellStart"/>
      <w:r w:rsidRPr="00997F9A">
        <w:rPr>
          <w:sz w:val="12"/>
          <w:lang w:val="pt-BR"/>
        </w:rPr>
        <w:t>Mojto</w:t>
      </w:r>
      <w:proofErr w:type="spellEnd"/>
      <w:r w:rsidRPr="00997F9A">
        <w:rPr>
          <w:sz w:val="12"/>
          <w:lang w:val="pt-BR"/>
        </w:rPr>
        <w:t xml:space="preserve"> V, </w:t>
      </w:r>
      <w:proofErr w:type="spellStart"/>
      <w:r w:rsidRPr="00997F9A">
        <w:rPr>
          <w:sz w:val="12"/>
          <w:lang w:val="pt-BR"/>
        </w:rPr>
        <w:t>Barancik</w:t>
      </w:r>
      <w:proofErr w:type="spellEnd"/>
      <w:r w:rsidRPr="00997F9A">
        <w:rPr>
          <w:sz w:val="12"/>
          <w:lang w:val="pt-BR"/>
        </w:rPr>
        <w:t xml:space="preserve"> M, </w:t>
      </w:r>
      <w:proofErr w:type="spellStart"/>
      <w:r w:rsidRPr="00997F9A">
        <w:rPr>
          <w:sz w:val="12"/>
          <w:lang w:val="pt-BR"/>
        </w:rPr>
        <w:t>Bacova</w:t>
      </w:r>
      <w:proofErr w:type="spellEnd"/>
      <w:r w:rsidRPr="00997F9A">
        <w:rPr>
          <w:sz w:val="12"/>
          <w:lang w:val="pt-BR"/>
        </w:rPr>
        <w:t xml:space="preserve"> BS, et al. </w:t>
      </w:r>
      <w:proofErr w:type="gramStart"/>
      <w:r>
        <w:rPr>
          <w:sz w:val="12"/>
        </w:rPr>
        <w:t>Biological</w:t>
      </w:r>
      <w:proofErr w:type="gramEnd"/>
      <w:r>
        <w:rPr>
          <w:sz w:val="12"/>
        </w:rPr>
        <w:t xml:space="preserve"> effects of hydrogen water on subjects with NAFLD: A randomized, placebo-controlled trial. Antioxidants. 2022;11(10):1935. doi:10.3390/antiox11101935</w:t>
      </w:r>
    </w:p>
    <w:p w14:paraId="5CC10F89" w14:textId="77777777" w:rsidR="00EE6077" w:rsidRDefault="00000000">
      <w:pPr>
        <w:spacing w:before="20" w:after="20" w:line="252" w:lineRule="auto"/>
        <w:ind w:left="317" w:hanging="317"/>
        <w:jc w:val="both"/>
      </w:pPr>
      <w:r>
        <w:rPr>
          <w:b/>
          <w:color w:val="0B7A6F"/>
          <w:sz w:val="12"/>
        </w:rPr>
        <w:t>11</w:t>
      </w:r>
      <w:proofErr w:type="gramStart"/>
      <w:r>
        <w:rPr>
          <w:b/>
          <w:color w:val="0B7A6F"/>
          <w:sz w:val="12"/>
        </w:rPr>
        <w:t xml:space="preserve">.  </w:t>
      </w:r>
      <w:r>
        <w:rPr>
          <w:sz w:val="12"/>
        </w:rPr>
        <w:t>LeBaron</w:t>
      </w:r>
      <w:proofErr w:type="gramEnd"/>
      <w:r>
        <w:rPr>
          <w:sz w:val="12"/>
        </w:rPr>
        <w:t xml:space="preserve"> TW, Singh RB, Fatima G, Kartikey K, Sharma JP, Ostojic SM, et al. The effects of 24-week, high-concentration hydrogen-rich water on body composition, blood lipid profiles and inflammation biomarkers in men and women with metabolic syndrome: A randomized controlled trial. Diabetes </w:t>
      </w:r>
      <w:proofErr w:type="spellStart"/>
      <w:r>
        <w:rPr>
          <w:sz w:val="12"/>
        </w:rPr>
        <w:t>Metab</w:t>
      </w:r>
      <w:proofErr w:type="spellEnd"/>
      <w:r>
        <w:rPr>
          <w:sz w:val="12"/>
        </w:rPr>
        <w:t xml:space="preserve"> Syndr </w:t>
      </w:r>
      <w:proofErr w:type="spellStart"/>
      <w:r>
        <w:rPr>
          <w:sz w:val="12"/>
        </w:rPr>
        <w:t>Obes</w:t>
      </w:r>
      <w:proofErr w:type="spellEnd"/>
      <w:r>
        <w:rPr>
          <w:sz w:val="12"/>
        </w:rPr>
        <w:t xml:space="preserve">. </w:t>
      </w:r>
      <w:proofErr w:type="gramStart"/>
      <w:r>
        <w:rPr>
          <w:sz w:val="12"/>
        </w:rPr>
        <w:t>2020;13:889</w:t>
      </w:r>
      <w:proofErr w:type="gramEnd"/>
      <w:r>
        <w:rPr>
          <w:sz w:val="12"/>
        </w:rPr>
        <w:t>-96. doi:10.2147/DMSO.S240122</w:t>
      </w:r>
    </w:p>
    <w:p w14:paraId="757DEF6E" w14:textId="77777777" w:rsidR="00EE6077" w:rsidRDefault="00000000">
      <w:pPr>
        <w:spacing w:before="20" w:after="20" w:line="252" w:lineRule="auto"/>
        <w:ind w:left="317" w:hanging="317"/>
        <w:jc w:val="both"/>
      </w:pPr>
      <w:r>
        <w:rPr>
          <w:b/>
          <w:color w:val="0B7A6F"/>
          <w:sz w:val="12"/>
        </w:rPr>
        <w:t>12</w:t>
      </w:r>
      <w:proofErr w:type="gramStart"/>
      <w:r>
        <w:rPr>
          <w:b/>
          <w:color w:val="0B7A6F"/>
          <w:sz w:val="12"/>
        </w:rPr>
        <w:t xml:space="preserve">.  </w:t>
      </w:r>
      <w:r>
        <w:rPr>
          <w:sz w:val="12"/>
        </w:rPr>
        <w:t>Zanini</w:t>
      </w:r>
      <w:proofErr w:type="gramEnd"/>
      <w:r>
        <w:rPr>
          <w:sz w:val="12"/>
        </w:rPr>
        <w:t xml:space="preserve"> D, Todorovic N, </w:t>
      </w:r>
      <w:proofErr w:type="spellStart"/>
      <w:r>
        <w:rPr>
          <w:sz w:val="12"/>
        </w:rPr>
        <w:t>Korovljev</w:t>
      </w:r>
      <w:proofErr w:type="spellEnd"/>
      <w:r>
        <w:rPr>
          <w:sz w:val="12"/>
        </w:rPr>
        <w:t xml:space="preserve"> D, </w:t>
      </w:r>
      <w:proofErr w:type="spellStart"/>
      <w:r>
        <w:rPr>
          <w:sz w:val="12"/>
        </w:rPr>
        <w:t>Stajer</w:t>
      </w:r>
      <w:proofErr w:type="spellEnd"/>
      <w:r>
        <w:rPr>
          <w:sz w:val="12"/>
        </w:rPr>
        <w:t xml:space="preserve"> V, Ostojic J, </w:t>
      </w:r>
      <w:proofErr w:type="spellStart"/>
      <w:r>
        <w:rPr>
          <w:sz w:val="12"/>
        </w:rPr>
        <w:t>Purac</w:t>
      </w:r>
      <w:proofErr w:type="spellEnd"/>
      <w:r>
        <w:rPr>
          <w:sz w:val="12"/>
        </w:rPr>
        <w:t xml:space="preserve"> J, et al. The effects of 6-month hydrogen-rich water intake on molecular and phenotypic biomarkers of aging in older adults aged 70 years and over: A randomized controlled pilot trial. Exp </w:t>
      </w:r>
      <w:proofErr w:type="spellStart"/>
      <w:r>
        <w:rPr>
          <w:sz w:val="12"/>
        </w:rPr>
        <w:t>Gerontol</w:t>
      </w:r>
      <w:proofErr w:type="spellEnd"/>
      <w:r>
        <w:rPr>
          <w:sz w:val="12"/>
        </w:rPr>
        <w:t xml:space="preserve">. </w:t>
      </w:r>
      <w:proofErr w:type="gramStart"/>
      <w:r>
        <w:rPr>
          <w:sz w:val="12"/>
        </w:rPr>
        <w:t>2021;155:111574</w:t>
      </w:r>
      <w:proofErr w:type="gramEnd"/>
      <w:r>
        <w:rPr>
          <w:sz w:val="12"/>
        </w:rPr>
        <w:t xml:space="preserve">. </w:t>
      </w:r>
      <w:proofErr w:type="gramStart"/>
      <w:r>
        <w:rPr>
          <w:sz w:val="12"/>
        </w:rPr>
        <w:t>doi:10.1016/j.exger</w:t>
      </w:r>
      <w:proofErr w:type="gramEnd"/>
      <w:r>
        <w:rPr>
          <w:sz w:val="12"/>
        </w:rPr>
        <w:t>.2021.111574</w:t>
      </w:r>
    </w:p>
    <w:p w14:paraId="7B575381" w14:textId="77777777" w:rsidR="00EE6077" w:rsidRDefault="00000000">
      <w:pPr>
        <w:spacing w:before="20" w:after="20" w:line="252" w:lineRule="auto"/>
        <w:ind w:left="317" w:hanging="317"/>
        <w:jc w:val="both"/>
      </w:pPr>
      <w:r>
        <w:rPr>
          <w:b/>
          <w:color w:val="0B7A6F"/>
          <w:sz w:val="12"/>
        </w:rPr>
        <w:t xml:space="preserve">13.  </w:t>
      </w:r>
      <w:proofErr w:type="spellStart"/>
      <w:r>
        <w:rPr>
          <w:sz w:val="12"/>
        </w:rPr>
        <w:t>Sládečková</w:t>
      </w:r>
      <w:proofErr w:type="spellEnd"/>
      <w:r>
        <w:rPr>
          <w:sz w:val="12"/>
        </w:rPr>
        <w:t xml:space="preserve"> B, Botek M, Krejčí J, Valenta M, McKune AJ, Neuls F, et al. Hydrogen-rich water supplementation promotes muscle recovery after two strenuous training sessions performed on the same day in elite fin swimmers: randomized, double-blind, placebo-controlled, crossover trial. Front Physiol. </w:t>
      </w:r>
      <w:proofErr w:type="gramStart"/>
      <w:r>
        <w:rPr>
          <w:sz w:val="12"/>
        </w:rPr>
        <w:t>2024;15:1321160</w:t>
      </w:r>
      <w:proofErr w:type="gramEnd"/>
      <w:r>
        <w:rPr>
          <w:sz w:val="12"/>
        </w:rPr>
        <w:t>. doi:10.3389/fphys.2024.1321160</w:t>
      </w:r>
    </w:p>
    <w:p w14:paraId="602B8881" w14:textId="77777777" w:rsidR="00EE6077" w:rsidRDefault="00000000">
      <w:pPr>
        <w:spacing w:before="20" w:after="20" w:line="252" w:lineRule="auto"/>
        <w:ind w:left="317" w:hanging="317"/>
        <w:jc w:val="both"/>
      </w:pPr>
      <w:r>
        <w:rPr>
          <w:b/>
          <w:color w:val="0B7A6F"/>
          <w:sz w:val="12"/>
        </w:rPr>
        <w:t>14</w:t>
      </w:r>
      <w:proofErr w:type="gramStart"/>
      <w:r>
        <w:rPr>
          <w:b/>
          <w:color w:val="0B7A6F"/>
          <w:sz w:val="12"/>
        </w:rPr>
        <w:t xml:space="preserve">.  </w:t>
      </w:r>
      <w:r>
        <w:rPr>
          <w:sz w:val="12"/>
        </w:rPr>
        <w:t>Sim</w:t>
      </w:r>
      <w:proofErr w:type="gramEnd"/>
      <w:r>
        <w:rPr>
          <w:sz w:val="12"/>
        </w:rPr>
        <w:t xml:space="preserve"> M, Kim CS, Shon WJ, Lee YK, Choi EY, Shin DM. Hydrogen-rich water reduces inflammatory responses and prevents </w:t>
      </w:r>
      <w:proofErr w:type="gramStart"/>
      <w:r>
        <w:rPr>
          <w:sz w:val="12"/>
        </w:rPr>
        <w:t>apoptosis</w:t>
      </w:r>
      <w:proofErr w:type="gramEnd"/>
      <w:r>
        <w:rPr>
          <w:sz w:val="12"/>
        </w:rPr>
        <w:t xml:space="preserve"> of peripheral blood cells in healthy adults: a randomized, double-blind, controlled trial. Sci Rep. </w:t>
      </w:r>
      <w:proofErr w:type="gramStart"/>
      <w:r>
        <w:rPr>
          <w:sz w:val="12"/>
        </w:rPr>
        <w:t>2020;10:12130</w:t>
      </w:r>
      <w:proofErr w:type="gramEnd"/>
      <w:r>
        <w:rPr>
          <w:sz w:val="12"/>
        </w:rPr>
        <w:t>. doi:10.1038/s41598-020-68930-2</w:t>
      </w:r>
    </w:p>
    <w:p w14:paraId="01209475" w14:textId="77777777" w:rsidR="00EE6077" w:rsidRDefault="00000000">
      <w:pPr>
        <w:spacing w:before="20" w:after="20" w:line="252" w:lineRule="auto"/>
        <w:ind w:left="317" w:hanging="317"/>
        <w:jc w:val="both"/>
      </w:pPr>
      <w:r>
        <w:rPr>
          <w:b/>
          <w:color w:val="0B7A6F"/>
          <w:sz w:val="12"/>
        </w:rPr>
        <w:t>15</w:t>
      </w:r>
      <w:proofErr w:type="gramStart"/>
      <w:r>
        <w:rPr>
          <w:b/>
          <w:color w:val="0B7A6F"/>
          <w:sz w:val="12"/>
        </w:rPr>
        <w:t xml:space="preserve">.  </w:t>
      </w:r>
      <w:proofErr w:type="spellStart"/>
      <w:r w:rsidRPr="00997F9A">
        <w:rPr>
          <w:sz w:val="12"/>
          <w:lang w:val="pt-BR"/>
        </w:rPr>
        <w:t>Dhillon</w:t>
      </w:r>
      <w:proofErr w:type="spellEnd"/>
      <w:proofErr w:type="gramEnd"/>
      <w:r w:rsidRPr="00997F9A">
        <w:rPr>
          <w:sz w:val="12"/>
          <w:lang w:val="pt-BR"/>
        </w:rPr>
        <w:t xml:space="preserve"> G, </w:t>
      </w:r>
      <w:proofErr w:type="spellStart"/>
      <w:r w:rsidRPr="00997F9A">
        <w:rPr>
          <w:sz w:val="12"/>
          <w:lang w:val="pt-BR"/>
        </w:rPr>
        <w:t>Buddhavarapu</w:t>
      </w:r>
      <w:proofErr w:type="spellEnd"/>
      <w:r w:rsidRPr="00997F9A">
        <w:rPr>
          <w:sz w:val="12"/>
          <w:lang w:val="pt-BR"/>
        </w:rPr>
        <w:t xml:space="preserve"> V, </w:t>
      </w:r>
      <w:proofErr w:type="spellStart"/>
      <w:r w:rsidRPr="00997F9A">
        <w:rPr>
          <w:sz w:val="12"/>
          <w:lang w:val="pt-BR"/>
        </w:rPr>
        <w:t>Grewal</w:t>
      </w:r>
      <w:proofErr w:type="spellEnd"/>
      <w:r w:rsidRPr="00997F9A">
        <w:rPr>
          <w:sz w:val="12"/>
          <w:lang w:val="pt-BR"/>
        </w:rPr>
        <w:t xml:space="preserve"> H, Sharma P, </w:t>
      </w:r>
      <w:proofErr w:type="spellStart"/>
      <w:r w:rsidRPr="00997F9A">
        <w:rPr>
          <w:sz w:val="12"/>
          <w:lang w:val="pt-BR"/>
        </w:rPr>
        <w:t>Verma</w:t>
      </w:r>
      <w:proofErr w:type="spellEnd"/>
      <w:r w:rsidRPr="00997F9A">
        <w:rPr>
          <w:sz w:val="12"/>
          <w:lang w:val="pt-BR"/>
        </w:rPr>
        <w:t xml:space="preserve"> RK, </w:t>
      </w:r>
      <w:proofErr w:type="spellStart"/>
      <w:r w:rsidRPr="00997F9A">
        <w:rPr>
          <w:sz w:val="12"/>
          <w:lang w:val="pt-BR"/>
        </w:rPr>
        <w:t>Munjal</w:t>
      </w:r>
      <w:proofErr w:type="spellEnd"/>
      <w:r w:rsidRPr="00997F9A">
        <w:rPr>
          <w:sz w:val="12"/>
          <w:lang w:val="pt-BR"/>
        </w:rPr>
        <w:t xml:space="preserve"> R, et al. </w:t>
      </w:r>
      <w:r>
        <w:rPr>
          <w:sz w:val="12"/>
        </w:rPr>
        <w:t xml:space="preserve">Hydrogen water: Extra healthy or a </w:t>
      </w:r>
      <w:proofErr w:type="gramStart"/>
      <w:r>
        <w:rPr>
          <w:sz w:val="12"/>
        </w:rPr>
        <w:t>hoax?—</w:t>
      </w:r>
      <w:proofErr w:type="gramEnd"/>
      <w:r>
        <w:rPr>
          <w:sz w:val="12"/>
        </w:rPr>
        <w:t>A systematic review. Int J Mol Sci. 2024;25(2):973. doi:10.3390/ijms25020973</w:t>
      </w:r>
    </w:p>
    <w:p w14:paraId="59EC0CF1" w14:textId="77777777" w:rsidR="00EE6077" w:rsidRDefault="00000000">
      <w:pPr>
        <w:spacing w:before="20" w:after="20" w:line="252" w:lineRule="auto"/>
        <w:ind w:left="317" w:hanging="317"/>
        <w:jc w:val="both"/>
      </w:pPr>
      <w:r>
        <w:rPr>
          <w:b/>
          <w:color w:val="0B7A6F"/>
          <w:sz w:val="12"/>
        </w:rPr>
        <w:t xml:space="preserve">16.  </w:t>
      </w:r>
      <w:r>
        <w:rPr>
          <w:sz w:val="12"/>
        </w:rPr>
        <w:t>Cheng D, Long J, Zhao L, Liu J. Hydrogen: A rising star in gas medicine as a mitochondria-targeting nutrient via activating Keap1–Nrf2 antioxidant system. Antioxidants. 2023;12(12):2062. doi:10.3390/antiox12122062</w:t>
      </w:r>
    </w:p>
    <w:p w14:paraId="4FB95B7C" w14:textId="77777777" w:rsidR="00EE6077" w:rsidRDefault="00000000">
      <w:pPr>
        <w:spacing w:before="20" w:after="20" w:line="252" w:lineRule="auto"/>
        <w:ind w:left="317" w:hanging="317"/>
        <w:jc w:val="both"/>
      </w:pPr>
      <w:r>
        <w:rPr>
          <w:b/>
          <w:color w:val="0B7A6F"/>
          <w:sz w:val="12"/>
        </w:rPr>
        <w:t xml:space="preserve">17.  </w:t>
      </w:r>
      <w:r>
        <w:rPr>
          <w:sz w:val="12"/>
        </w:rPr>
        <w:t xml:space="preserve">Ohta S. Molecular hydrogen may activate the transcription factor Nrf2 to alleviate oxidative stress through the hydrogen-targeted porphyrin. Aging </w:t>
      </w:r>
      <w:proofErr w:type="spellStart"/>
      <w:r>
        <w:rPr>
          <w:sz w:val="12"/>
        </w:rPr>
        <w:t>Pathobiol</w:t>
      </w:r>
      <w:proofErr w:type="spellEnd"/>
      <w:r>
        <w:rPr>
          <w:sz w:val="12"/>
        </w:rPr>
        <w:t xml:space="preserve"> Ther. 2023;5(1):25-32. doi:10.31491/APT.2023.03.104</w:t>
      </w:r>
    </w:p>
    <w:p w14:paraId="14F77280" w14:textId="77777777" w:rsidR="00EE6077" w:rsidRDefault="00000000">
      <w:pPr>
        <w:spacing w:before="20" w:after="20" w:line="252" w:lineRule="auto"/>
        <w:ind w:left="317" w:hanging="317"/>
        <w:jc w:val="both"/>
      </w:pPr>
      <w:r>
        <w:rPr>
          <w:b/>
          <w:color w:val="0B7A6F"/>
          <w:sz w:val="12"/>
        </w:rPr>
        <w:t>18</w:t>
      </w:r>
      <w:proofErr w:type="gramStart"/>
      <w:r>
        <w:rPr>
          <w:b/>
          <w:color w:val="0B7A6F"/>
          <w:sz w:val="12"/>
        </w:rPr>
        <w:t xml:space="preserve">.  </w:t>
      </w:r>
      <w:r>
        <w:rPr>
          <w:sz w:val="12"/>
        </w:rPr>
        <w:t>Slezak</w:t>
      </w:r>
      <w:proofErr w:type="gramEnd"/>
      <w:r>
        <w:rPr>
          <w:sz w:val="12"/>
        </w:rPr>
        <w:t xml:space="preserve"> J, Kura B, LeBaron TW, Singal PK, Buday J, Barancik M. Molecular and cellular mechanisms associated with effects of molecular hydrogen in cardiovascular and central nervous systems. Antioxidants. 2020;9(12):1281. doi:10.3390/antiox9121281</w:t>
      </w:r>
    </w:p>
    <w:p w14:paraId="73F052CB" w14:textId="77777777" w:rsidR="00EE6077" w:rsidRDefault="00000000">
      <w:pPr>
        <w:spacing w:before="20" w:after="20" w:line="252" w:lineRule="auto"/>
        <w:ind w:left="317" w:hanging="317"/>
        <w:jc w:val="both"/>
      </w:pPr>
      <w:r>
        <w:rPr>
          <w:b/>
          <w:color w:val="0B7A6F"/>
          <w:sz w:val="12"/>
        </w:rPr>
        <w:t xml:space="preserve">19.  </w:t>
      </w:r>
      <w:r>
        <w:rPr>
          <w:sz w:val="12"/>
        </w:rPr>
        <w:t xml:space="preserve">Yıldız F, LeBaron TW, </w:t>
      </w:r>
      <w:proofErr w:type="spellStart"/>
      <w:r>
        <w:rPr>
          <w:sz w:val="12"/>
        </w:rPr>
        <w:t>Alwazeer</w:t>
      </w:r>
      <w:proofErr w:type="spellEnd"/>
      <w:r>
        <w:rPr>
          <w:sz w:val="12"/>
        </w:rPr>
        <w:t xml:space="preserve"> D. A comprehensive review of molecular hydrogen as a novel nutrition therapy in relieving oxidative stress and diseases: Mechanisms and perspectives. </w:t>
      </w:r>
      <w:proofErr w:type="spellStart"/>
      <w:r>
        <w:rPr>
          <w:sz w:val="12"/>
        </w:rPr>
        <w:t>Biochem</w:t>
      </w:r>
      <w:proofErr w:type="spellEnd"/>
      <w:r>
        <w:rPr>
          <w:sz w:val="12"/>
        </w:rPr>
        <w:t xml:space="preserve"> </w:t>
      </w:r>
      <w:proofErr w:type="spellStart"/>
      <w:r>
        <w:rPr>
          <w:sz w:val="12"/>
        </w:rPr>
        <w:t>Biophys</w:t>
      </w:r>
      <w:proofErr w:type="spellEnd"/>
      <w:r>
        <w:rPr>
          <w:sz w:val="12"/>
        </w:rPr>
        <w:t xml:space="preserve"> Rep. </w:t>
      </w:r>
      <w:proofErr w:type="gramStart"/>
      <w:r>
        <w:rPr>
          <w:sz w:val="12"/>
        </w:rPr>
        <w:t>2025;41:101933</w:t>
      </w:r>
      <w:proofErr w:type="gramEnd"/>
      <w:r>
        <w:rPr>
          <w:sz w:val="12"/>
        </w:rPr>
        <w:t xml:space="preserve">. </w:t>
      </w:r>
      <w:proofErr w:type="gramStart"/>
      <w:r>
        <w:rPr>
          <w:sz w:val="12"/>
        </w:rPr>
        <w:t>doi:10.1016/j.bbrep</w:t>
      </w:r>
      <w:proofErr w:type="gramEnd"/>
      <w:r>
        <w:rPr>
          <w:sz w:val="12"/>
        </w:rPr>
        <w:t>.2025.101933</w:t>
      </w:r>
    </w:p>
    <w:p w14:paraId="65A51BB9" w14:textId="77777777" w:rsidR="00EE6077" w:rsidRPr="00F939A0" w:rsidRDefault="00000000">
      <w:pPr>
        <w:spacing w:before="20" w:after="20" w:line="252" w:lineRule="auto"/>
        <w:ind w:left="317" w:hanging="317"/>
        <w:jc w:val="both"/>
        <w:rPr>
          <w:lang w:val="pt-BR"/>
        </w:rPr>
      </w:pPr>
      <w:r>
        <w:rPr>
          <w:sz w:val="14"/>
        </w:rPr>
        <w:t>20</w:t>
      </w:r>
      <w:proofErr w:type="gramStart"/>
      <w:r>
        <w:rPr>
          <w:sz w:val="14"/>
        </w:rPr>
        <w:t>.  Jeyaraman</w:t>
      </w:r>
      <w:proofErr w:type="gramEnd"/>
      <w:r>
        <w:rPr>
          <w:sz w:val="14"/>
        </w:rPr>
        <w:t xml:space="preserve"> N, Jeyaraman M, Ramasubramanian S, Murugan S, </w:t>
      </w:r>
      <w:proofErr w:type="spellStart"/>
      <w:r>
        <w:rPr>
          <w:sz w:val="14"/>
        </w:rPr>
        <w:t>Nallakumarasamy</w:t>
      </w:r>
      <w:proofErr w:type="spellEnd"/>
      <w:r>
        <w:rPr>
          <w:sz w:val="14"/>
        </w:rPr>
        <w:t xml:space="preserve"> A, Muthu S. Molecular hydrogen therapy in musculoskeletal conditions: An evidence-based review and critical analysis. </w:t>
      </w:r>
      <w:r w:rsidRPr="00971D03">
        <w:rPr>
          <w:sz w:val="14"/>
          <w:lang w:val="pt-BR"/>
        </w:rPr>
        <w:t xml:space="preserve">2025 [citado 2026 Mai 30]. Disponível em: </w:t>
      </w:r>
      <w:proofErr w:type="spellStart"/>
      <w:r w:rsidRPr="00971D03">
        <w:rPr>
          <w:sz w:val="14"/>
          <w:lang w:val="pt-BR"/>
        </w:rPr>
        <w:t>PubMed</w:t>
      </w:r>
      <w:proofErr w:type="spellEnd"/>
      <w:r w:rsidRPr="00971D03">
        <w:rPr>
          <w:sz w:val="14"/>
          <w:lang w:val="pt-BR"/>
        </w:rPr>
        <w:t xml:space="preserve"> PMID 41608485. [Referência provisória; atualizar para publicação definitiva na semana da submissão, se disponível].</w:t>
      </w:r>
    </w:p>
    <w:p w14:paraId="0A256A4B" w14:textId="77777777" w:rsidR="00EE6077" w:rsidRDefault="00000000">
      <w:pPr>
        <w:spacing w:before="20" w:after="20" w:line="252" w:lineRule="auto"/>
        <w:ind w:left="317" w:hanging="317"/>
        <w:jc w:val="both"/>
      </w:pPr>
      <w:r>
        <w:rPr>
          <w:b/>
          <w:color w:val="0B7A6F"/>
          <w:sz w:val="12"/>
        </w:rPr>
        <w:t xml:space="preserve">21.  </w:t>
      </w:r>
      <w:r>
        <w:rPr>
          <w:sz w:val="12"/>
        </w:rPr>
        <w:t xml:space="preserve">Page MJ, McKenzie JE, Bossuyt PM, </w:t>
      </w:r>
      <w:proofErr w:type="spellStart"/>
      <w:r>
        <w:rPr>
          <w:sz w:val="12"/>
        </w:rPr>
        <w:t>Boutron</w:t>
      </w:r>
      <w:proofErr w:type="spellEnd"/>
      <w:r>
        <w:rPr>
          <w:sz w:val="12"/>
        </w:rPr>
        <w:t xml:space="preserve"> I, Hoffmann TC, Mulrow CD, et al. The PRISMA 2020 statement: an updated guideline for reporting systematic reviews. BMJ. 2021;</w:t>
      </w:r>
      <w:proofErr w:type="gramStart"/>
      <w:r>
        <w:rPr>
          <w:sz w:val="12"/>
        </w:rPr>
        <w:t>372:n</w:t>
      </w:r>
      <w:proofErr w:type="gramEnd"/>
      <w:r>
        <w:rPr>
          <w:sz w:val="12"/>
        </w:rPr>
        <w:t>71. doi:10.1136/</w:t>
      </w:r>
      <w:proofErr w:type="gramStart"/>
      <w:r>
        <w:rPr>
          <w:sz w:val="12"/>
        </w:rPr>
        <w:t>bmj.n</w:t>
      </w:r>
      <w:proofErr w:type="gramEnd"/>
      <w:r>
        <w:rPr>
          <w:sz w:val="12"/>
        </w:rPr>
        <w:t>71</w:t>
      </w:r>
    </w:p>
    <w:p w14:paraId="586B69CE" w14:textId="77777777" w:rsidR="00EE6077" w:rsidRDefault="00000000">
      <w:pPr>
        <w:spacing w:before="20" w:after="20" w:line="252" w:lineRule="auto"/>
        <w:ind w:left="317" w:hanging="317"/>
        <w:jc w:val="both"/>
      </w:pPr>
      <w:r>
        <w:rPr>
          <w:b/>
          <w:color w:val="0B7A6F"/>
          <w:sz w:val="12"/>
        </w:rPr>
        <w:t xml:space="preserve">22.  </w:t>
      </w:r>
      <w:r>
        <w:rPr>
          <w:sz w:val="12"/>
        </w:rPr>
        <w:t xml:space="preserve">Sterne JAC, Savović J, Page MJ, Elbers RG, Blencowe NS, </w:t>
      </w:r>
      <w:proofErr w:type="spellStart"/>
      <w:r>
        <w:rPr>
          <w:sz w:val="12"/>
        </w:rPr>
        <w:t>Boutron</w:t>
      </w:r>
      <w:proofErr w:type="spellEnd"/>
      <w:r>
        <w:rPr>
          <w:sz w:val="12"/>
        </w:rPr>
        <w:t xml:space="preserve"> I, et al. </w:t>
      </w:r>
      <w:proofErr w:type="spellStart"/>
      <w:r>
        <w:rPr>
          <w:sz w:val="12"/>
        </w:rPr>
        <w:t>RoB</w:t>
      </w:r>
      <w:proofErr w:type="spellEnd"/>
      <w:r>
        <w:rPr>
          <w:sz w:val="12"/>
        </w:rPr>
        <w:t xml:space="preserve"> 2: a revised tool for assessing risk of bias in </w:t>
      </w:r>
      <w:proofErr w:type="spellStart"/>
      <w:r>
        <w:rPr>
          <w:sz w:val="12"/>
        </w:rPr>
        <w:t>randomised</w:t>
      </w:r>
      <w:proofErr w:type="spellEnd"/>
      <w:r>
        <w:rPr>
          <w:sz w:val="12"/>
        </w:rPr>
        <w:t xml:space="preserve"> trials. BMJ. 2019;</w:t>
      </w:r>
      <w:proofErr w:type="gramStart"/>
      <w:r>
        <w:rPr>
          <w:sz w:val="12"/>
        </w:rPr>
        <w:t>366:l</w:t>
      </w:r>
      <w:proofErr w:type="gramEnd"/>
      <w:r>
        <w:rPr>
          <w:sz w:val="12"/>
        </w:rPr>
        <w:t>4898. doi:10.1136/</w:t>
      </w:r>
      <w:proofErr w:type="gramStart"/>
      <w:r>
        <w:rPr>
          <w:sz w:val="12"/>
        </w:rPr>
        <w:t>bmj.l</w:t>
      </w:r>
      <w:proofErr w:type="gramEnd"/>
      <w:r>
        <w:rPr>
          <w:sz w:val="12"/>
        </w:rPr>
        <w:t>4898</w:t>
      </w:r>
    </w:p>
    <w:p w14:paraId="2BC6E445" w14:textId="77777777" w:rsidR="00EE6077" w:rsidRPr="00F939A0" w:rsidRDefault="00000000">
      <w:pPr>
        <w:spacing w:before="20" w:after="20" w:line="252" w:lineRule="auto"/>
        <w:ind w:left="317" w:hanging="317"/>
        <w:jc w:val="both"/>
        <w:rPr>
          <w:lang w:val="pt-BR"/>
        </w:rPr>
      </w:pPr>
      <w:r>
        <w:rPr>
          <w:b/>
          <w:color w:val="0B7A6F"/>
          <w:sz w:val="12"/>
        </w:rPr>
        <w:t xml:space="preserve">23.  </w:t>
      </w:r>
      <w:r>
        <w:rPr>
          <w:sz w:val="12"/>
        </w:rPr>
        <w:t xml:space="preserve">Guyatt GH, Oxman AD, </w:t>
      </w:r>
      <w:proofErr w:type="spellStart"/>
      <w:r>
        <w:rPr>
          <w:sz w:val="12"/>
        </w:rPr>
        <w:t>Vist</w:t>
      </w:r>
      <w:proofErr w:type="spellEnd"/>
      <w:r>
        <w:rPr>
          <w:sz w:val="12"/>
        </w:rPr>
        <w:t xml:space="preserve"> GE, Kunz R, Falck-</w:t>
      </w:r>
      <w:proofErr w:type="spellStart"/>
      <w:r>
        <w:rPr>
          <w:sz w:val="12"/>
        </w:rPr>
        <w:t>Ytter</w:t>
      </w:r>
      <w:proofErr w:type="spellEnd"/>
      <w:r>
        <w:rPr>
          <w:sz w:val="12"/>
        </w:rPr>
        <w:t xml:space="preserve"> Y, Alonso-Coello P, et al. GRADE: an emerging consensus on rating quality of evidence and strength of recommendations. </w:t>
      </w:r>
      <w:r w:rsidRPr="00F939A0">
        <w:rPr>
          <w:sz w:val="12"/>
          <w:lang w:val="pt-BR"/>
        </w:rPr>
        <w:t>BMJ. 2008;336(7650):924-6. doi:10.1136/bmj.39489.470347.AD</w:t>
      </w:r>
    </w:p>
    <w:p w14:paraId="082FFC24" w14:textId="77777777" w:rsidR="00EE6077" w:rsidRPr="00F939A0" w:rsidRDefault="00000000">
      <w:pPr>
        <w:pStyle w:val="Ttulo1"/>
        <w:pBdr>
          <w:bottom w:val="single" w:sz="6" w:space="2" w:color="0E9A8B"/>
        </w:pBdr>
        <w:spacing w:before="240" w:after="80"/>
        <w:rPr>
          <w:lang w:val="pt-BR"/>
        </w:rPr>
      </w:pPr>
      <w:r w:rsidRPr="00F939A0">
        <w:rPr>
          <w:color w:val="0E9A8B"/>
          <w:lang w:val="pt-BR"/>
        </w:rPr>
        <w:t xml:space="preserve">  </w:t>
      </w:r>
      <w:r w:rsidRPr="00F939A0">
        <w:rPr>
          <w:lang w:val="pt-BR"/>
        </w:rPr>
        <w:t>Apêndices</w:t>
      </w:r>
    </w:p>
    <w:p w14:paraId="33E8B916" w14:textId="77777777" w:rsidR="00EE6077" w:rsidRPr="00F939A0" w:rsidRDefault="00000000">
      <w:pPr>
        <w:spacing w:before="40"/>
        <w:jc w:val="center"/>
        <w:rPr>
          <w:lang w:val="pt-BR"/>
        </w:rPr>
      </w:pPr>
      <w:r w:rsidRPr="00F939A0">
        <w:rPr>
          <w:i/>
          <w:color w:val="5A6C7D"/>
          <w:sz w:val="12"/>
          <w:lang w:val="pt-BR"/>
        </w:rPr>
        <w:t>Material suplementar para verificação por pares — não contado no limite de palavras do texto principal</w:t>
      </w:r>
    </w:p>
    <w:p w14:paraId="021149D4" w14:textId="77777777" w:rsidR="00EE6077" w:rsidRPr="00F939A0" w:rsidRDefault="00000000">
      <w:pPr>
        <w:pStyle w:val="Ttulo2"/>
        <w:spacing w:before="160" w:after="60"/>
        <w:rPr>
          <w:lang w:val="pt-BR"/>
        </w:rPr>
      </w:pPr>
      <w:r w:rsidRPr="00F939A0">
        <w:rPr>
          <w:color w:val="0E9A8B"/>
          <w:lang w:val="pt-BR"/>
        </w:rPr>
        <w:t xml:space="preserve">Apêndice </w:t>
      </w:r>
      <w:proofErr w:type="gramStart"/>
      <w:r w:rsidRPr="00F939A0">
        <w:rPr>
          <w:color w:val="0E9A8B"/>
          <w:lang w:val="pt-BR"/>
        </w:rPr>
        <w:t xml:space="preserve">A  </w:t>
      </w:r>
      <w:r w:rsidRPr="00F939A0">
        <w:rPr>
          <w:color w:val="0F2A44"/>
          <w:lang w:val="pt-BR"/>
        </w:rPr>
        <w:t>Checklist</w:t>
      </w:r>
      <w:proofErr w:type="gramEnd"/>
      <w:r w:rsidRPr="00F939A0">
        <w:rPr>
          <w:color w:val="0F2A44"/>
          <w:lang w:val="pt-BR"/>
        </w:rPr>
        <w:t xml:space="preserve"> PRISMA 2020 (excerto)</w:t>
      </w:r>
    </w:p>
    <w:p w14:paraId="6C49EC68" w14:textId="77777777" w:rsidR="00EE6077" w:rsidRPr="00F939A0" w:rsidRDefault="00000000">
      <w:pPr>
        <w:spacing w:before="20" w:after="40"/>
        <w:jc w:val="both"/>
        <w:rPr>
          <w:lang w:val="pt-BR"/>
        </w:rPr>
      </w:pPr>
      <w:r w:rsidRPr="00F939A0">
        <w:rPr>
          <w:i/>
          <w:sz w:val="12"/>
          <w:lang w:val="pt-BR"/>
        </w:rPr>
        <w:t xml:space="preserve">Disponível completo em Page et al., BMJ 2021. Itens atendidos nesta versão: título, resumo estruturado, justificativa, objetivos (PICO), critérios, fontes, estratégia completa por base, seleção duplicada, extração, risco de viés por estudo, síntese, certeza GRADE, limitações e financiamento. Itens pendentes para revisão sistemática completa: registro PROSPERO, metanálise com dados individuais e avaliação de viés de publicação com </w:t>
      </w:r>
      <w:proofErr w:type="spellStart"/>
      <w:r w:rsidRPr="00F939A0">
        <w:rPr>
          <w:i/>
          <w:sz w:val="12"/>
          <w:lang w:val="pt-BR"/>
        </w:rPr>
        <w:t>funnel</w:t>
      </w:r>
      <w:proofErr w:type="spellEnd"/>
      <w:r w:rsidRPr="00F939A0">
        <w:rPr>
          <w:i/>
          <w:sz w:val="12"/>
          <w:lang w:val="pt-BR"/>
        </w:rPr>
        <w:t xml:space="preserve"> </w:t>
      </w:r>
      <w:proofErr w:type="spellStart"/>
      <w:r w:rsidRPr="00F939A0">
        <w:rPr>
          <w:i/>
          <w:sz w:val="12"/>
          <w:lang w:val="pt-BR"/>
        </w:rPr>
        <w:t>plot</w:t>
      </w:r>
      <w:proofErr w:type="spellEnd"/>
      <w:r w:rsidRPr="00F939A0">
        <w:rPr>
          <w:i/>
          <w:sz w:val="12"/>
          <w:lang w:val="pt-BR"/>
        </w:rPr>
        <w:t>.</w:t>
      </w:r>
    </w:p>
    <w:tbl>
      <w:tblPr>
        <w:tblW w:w="10937" w:type="dxa"/>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2849"/>
        <w:gridCol w:w="2849"/>
        <w:gridCol w:w="5239"/>
      </w:tblGrid>
      <w:tr w:rsidR="00EE6077" w14:paraId="51F46AA1" w14:textId="77777777" w:rsidTr="00A86780">
        <w:trPr>
          <w:trHeight w:val="276"/>
          <w:jc w:val="center"/>
        </w:trPr>
        <w:tc>
          <w:tcPr>
            <w:tcW w:w="2849" w:type="dxa"/>
            <w:shd w:val="clear" w:color="auto" w:fill="0F2A44"/>
          </w:tcPr>
          <w:p w14:paraId="6AFF39EE" w14:textId="77777777" w:rsidR="00EE6077" w:rsidRDefault="00000000">
            <w:pPr>
              <w:jc w:val="center"/>
            </w:pPr>
            <w:r>
              <w:rPr>
                <w:b/>
                <w:caps/>
                <w:color w:val="FFFFFF"/>
                <w:sz w:val="10"/>
              </w:rPr>
              <w:t>#</w:t>
            </w:r>
          </w:p>
        </w:tc>
        <w:tc>
          <w:tcPr>
            <w:tcW w:w="2849" w:type="dxa"/>
            <w:shd w:val="clear" w:color="auto" w:fill="0F2A44"/>
          </w:tcPr>
          <w:p w14:paraId="5C5E62CF" w14:textId="77777777" w:rsidR="00EE6077" w:rsidRDefault="00000000">
            <w:pPr>
              <w:jc w:val="center"/>
            </w:pPr>
            <w:r>
              <w:rPr>
                <w:b/>
                <w:caps/>
                <w:color w:val="FFFFFF"/>
                <w:sz w:val="10"/>
              </w:rPr>
              <w:t>ITEM</w:t>
            </w:r>
          </w:p>
        </w:tc>
        <w:tc>
          <w:tcPr>
            <w:tcW w:w="5239" w:type="dxa"/>
            <w:shd w:val="clear" w:color="auto" w:fill="0F2A44"/>
          </w:tcPr>
          <w:p w14:paraId="2C018913" w14:textId="77777777" w:rsidR="00EE6077" w:rsidRDefault="00000000">
            <w:pPr>
              <w:jc w:val="center"/>
            </w:pPr>
            <w:r>
              <w:rPr>
                <w:b/>
                <w:caps/>
                <w:color w:val="FFFFFF"/>
                <w:sz w:val="10"/>
              </w:rPr>
              <w:t>LOCALIZAÇÃO NO MANUSCRITO</w:t>
            </w:r>
          </w:p>
        </w:tc>
      </w:tr>
      <w:tr w:rsidR="00EE6077" w14:paraId="03E4493F" w14:textId="77777777" w:rsidTr="00A86780">
        <w:trPr>
          <w:trHeight w:val="290"/>
          <w:jc w:val="center"/>
        </w:trPr>
        <w:tc>
          <w:tcPr>
            <w:tcW w:w="2849" w:type="dxa"/>
            <w:shd w:val="clear" w:color="auto" w:fill="E8EEF2"/>
            <w:vAlign w:val="center"/>
          </w:tcPr>
          <w:p w14:paraId="28AB7C54" w14:textId="77777777" w:rsidR="00EE6077" w:rsidRDefault="00000000">
            <w:pPr>
              <w:jc w:val="center"/>
            </w:pPr>
            <w:r>
              <w:rPr>
                <w:b/>
                <w:sz w:val="10"/>
              </w:rPr>
              <w:t>1</w:t>
            </w:r>
          </w:p>
        </w:tc>
        <w:tc>
          <w:tcPr>
            <w:tcW w:w="2849" w:type="dxa"/>
            <w:shd w:val="clear" w:color="auto" w:fill="FFFFFF"/>
            <w:vAlign w:val="center"/>
          </w:tcPr>
          <w:p w14:paraId="55CD7430" w14:textId="77777777" w:rsidR="00EE6077" w:rsidRDefault="00000000">
            <w:proofErr w:type="spellStart"/>
            <w:r>
              <w:rPr>
                <w:sz w:val="10"/>
              </w:rPr>
              <w:t>Título</w:t>
            </w:r>
            <w:proofErr w:type="spellEnd"/>
          </w:p>
        </w:tc>
        <w:tc>
          <w:tcPr>
            <w:tcW w:w="5239" w:type="dxa"/>
            <w:shd w:val="clear" w:color="auto" w:fill="FFFFFF"/>
            <w:vAlign w:val="center"/>
          </w:tcPr>
          <w:p w14:paraId="45EF2ED4" w14:textId="77777777" w:rsidR="00EE6077" w:rsidRDefault="00000000">
            <w:r>
              <w:rPr>
                <w:color w:val="5A6C7D"/>
                <w:sz w:val="10"/>
              </w:rPr>
              <w:t>Capa</w:t>
            </w:r>
          </w:p>
        </w:tc>
      </w:tr>
      <w:tr w:rsidR="00EE6077" w14:paraId="395F4C4C" w14:textId="77777777" w:rsidTr="00A86780">
        <w:trPr>
          <w:trHeight w:val="276"/>
          <w:jc w:val="center"/>
        </w:trPr>
        <w:tc>
          <w:tcPr>
            <w:tcW w:w="2849" w:type="dxa"/>
            <w:shd w:val="clear" w:color="auto" w:fill="E8EEF2"/>
            <w:vAlign w:val="center"/>
          </w:tcPr>
          <w:p w14:paraId="67DA9B46" w14:textId="77777777" w:rsidR="00EE6077" w:rsidRDefault="00000000">
            <w:pPr>
              <w:jc w:val="center"/>
            </w:pPr>
            <w:r>
              <w:rPr>
                <w:b/>
                <w:sz w:val="10"/>
              </w:rPr>
              <w:t>2</w:t>
            </w:r>
          </w:p>
        </w:tc>
        <w:tc>
          <w:tcPr>
            <w:tcW w:w="2849" w:type="dxa"/>
            <w:shd w:val="clear" w:color="auto" w:fill="F2F5F8"/>
            <w:vAlign w:val="center"/>
          </w:tcPr>
          <w:p w14:paraId="4883BEC5" w14:textId="77777777" w:rsidR="00EE6077" w:rsidRDefault="00000000">
            <w:proofErr w:type="spellStart"/>
            <w:r>
              <w:rPr>
                <w:sz w:val="10"/>
              </w:rPr>
              <w:t>Resumo</w:t>
            </w:r>
            <w:proofErr w:type="spellEnd"/>
            <w:r>
              <w:rPr>
                <w:sz w:val="10"/>
              </w:rPr>
              <w:t xml:space="preserve"> </w:t>
            </w:r>
            <w:proofErr w:type="spellStart"/>
            <w:r>
              <w:rPr>
                <w:sz w:val="10"/>
              </w:rPr>
              <w:t>estruturado</w:t>
            </w:r>
            <w:proofErr w:type="spellEnd"/>
          </w:p>
        </w:tc>
        <w:tc>
          <w:tcPr>
            <w:tcW w:w="5239" w:type="dxa"/>
            <w:shd w:val="clear" w:color="auto" w:fill="F2F5F8"/>
            <w:vAlign w:val="center"/>
          </w:tcPr>
          <w:p w14:paraId="013A6C74" w14:textId="77777777" w:rsidR="00EE6077" w:rsidRDefault="00000000">
            <w:proofErr w:type="spellStart"/>
            <w:r>
              <w:rPr>
                <w:color w:val="5A6C7D"/>
                <w:sz w:val="10"/>
              </w:rPr>
              <w:t>Resumo</w:t>
            </w:r>
            <w:proofErr w:type="spellEnd"/>
          </w:p>
        </w:tc>
      </w:tr>
      <w:tr w:rsidR="00EE6077" w14:paraId="353610C4" w14:textId="77777777" w:rsidTr="00A86780">
        <w:trPr>
          <w:trHeight w:val="290"/>
          <w:jc w:val="center"/>
        </w:trPr>
        <w:tc>
          <w:tcPr>
            <w:tcW w:w="2849" w:type="dxa"/>
            <w:shd w:val="clear" w:color="auto" w:fill="E8EEF2"/>
            <w:vAlign w:val="center"/>
          </w:tcPr>
          <w:p w14:paraId="17FED542" w14:textId="77777777" w:rsidR="00EE6077" w:rsidRDefault="00000000">
            <w:pPr>
              <w:jc w:val="center"/>
            </w:pPr>
            <w:r>
              <w:rPr>
                <w:b/>
                <w:sz w:val="10"/>
              </w:rPr>
              <w:t>3–4</w:t>
            </w:r>
          </w:p>
        </w:tc>
        <w:tc>
          <w:tcPr>
            <w:tcW w:w="2849" w:type="dxa"/>
            <w:shd w:val="clear" w:color="auto" w:fill="FFFFFF"/>
            <w:vAlign w:val="center"/>
          </w:tcPr>
          <w:p w14:paraId="2647F528" w14:textId="77777777" w:rsidR="00EE6077" w:rsidRDefault="00000000">
            <w:proofErr w:type="spellStart"/>
            <w:r>
              <w:rPr>
                <w:sz w:val="10"/>
              </w:rPr>
              <w:t>Justificativa</w:t>
            </w:r>
            <w:proofErr w:type="spellEnd"/>
            <w:r>
              <w:rPr>
                <w:sz w:val="10"/>
              </w:rPr>
              <w:t xml:space="preserve"> / </w:t>
            </w:r>
            <w:proofErr w:type="spellStart"/>
            <w:r>
              <w:rPr>
                <w:sz w:val="10"/>
              </w:rPr>
              <w:t>Objetivos</w:t>
            </w:r>
            <w:proofErr w:type="spellEnd"/>
          </w:p>
        </w:tc>
        <w:tc>
          <w:tcPr>
            <w:tcW w:w="5239" w:type="dxa"/>
            <w:shd w:val="clear" w:color="auto" w:fill="FFFFFF"/>
            <w:vAlign w:val="center"/>
          </w:tcPr>
          <w:p w14:paraId="3194D181" w14:textId="77777777" w:rsidR="00EE6077" w:rsidRDefault="00000000">
            <w:proofErr w:type="spellStart"/>
            <w:r>
              <w:rPr>
                <w:color w:val="5A6C7D"/>
                <w:sz w:val="10"/>
              </w:rPr>
              <w:t>Seção</w:t>
            </w:r>
            <w:proofErr w:type="spellEnd"/>
            <w:r>
              <w:rPr>
                <w:color w:val="5A6C7D"/>
                <w:sz w:val="10"/>
              </w:rPr>
              <w:t xml:space="preserve"> 1</w:t>
            </w:r>
          </w:p>
        </w:tc>
      </w:tr>
      <w:tr w:rsidR="00EE6077" w14:paraId="3F6E64A6" w14:textId="77777777" w:rsidTr="00A86780">
        <w:trPr>
          <w:trHeight w:val="276"/>
          <w:jc w:val="center"/>
        </w:trPr>
        <w:tc>
          <w:tcPr>
            <w:tcW w:w="2849" w:type="dxa"/>
            <w:shd w:val="clear" w:color="auto" w:fill="E8EEF2"/>
            <w:vAlign w:val="center"/>
          </w:tcPr>
          <w:p w14:paraId="762DECF1" w14:textId="77777777" w:rsidR="00EE6077" w:rsidRDefault="00000000">
            <w:pPr>
              <w:jc w:val="center"/>
            </w:pPr>
            <w:r>
              <w:rPr>
                <w:b/>
                <w:sz w:val="10"/>
              </w:rPr>
              <w:t>5</w:t>
            </w:r>
          </w:p>
        </w:tc>
        <w:tc>
          <w:tcPr>
            <w:tcW w:w="2849" w:type="dxa"/>
            <w:shd w:val="clear" w:color="auto" w:fill="FFFFFF"/>
            <w:vAlign w:val="center"/>
          </w:tcPr>
          <w:p w14:paraId="5AE7CD2A" w14:textId="77777777" w:rsidR="00EE6077" w:rsidRDefault="00000000">
            <w:proofErr w:type="spellStart"/>
            <w:r>
              <w:rPr>
                <w:sz w:val="10"/>
              </w:rPr>
              <w:t>Protocolo</w:t>
            </w:r>
            <w:proofErr w:type="spellEnd"/>
            <w:r>
              <w:rPr>
                <w:sz w:val="10"/>
              </w:rPr>
              <w:t xml:space="preserve"> e </w:t>
            </w:r>
            <w:proofErr w:type="spellStart"/>
            <w:r>
              <w:rPr>
                <w:sz w:val="10"/>
              </w:rPr>
              <w:t>registro</w:t>
            </w:r>
            <w:proofErr w:type="spellEnd"/>
          </w:p>
        </w:tc>
        <w:tc>
          <w:tcPr>
            <w:tcW w:w="5239" w:type="dxa"/>
            <w:shd w:val="clear" w:color="auto" w:fill="FFFFFF"/>
            <w:vAlign w:val="center"/>
          </w:tcPr>
          <w:p w14:paraId="09B6A897" w14:textId="77777777" w:rsidR="00EE6077" w:rsidRDefault="00000000">
            <w:proofErr w:type="spellStart"/>
            <w:r>
              <w:rPr>
                <w:color w:val="5A6C7D"/>
                <w:sz w:val="10"/>
              </w:rPr>
              <w:t>Seção</w:t>
            </w:r>
            <w:proofErr w:type="spellEnd"/>
            <w:r>
              <w:rPr>
                <w:color w:val="5A6C7D"/>
                <w:sz w:val="10"/>
              </w:rPr>
              <w:t xml:space="preserve"> 2.1 (</w:t>
            </w:r>
            <w:proofErr w:type="spellStart"/>
            <w:r>
              <w:rPr>
                <w:color w:val="5A6C7D"/>
                <w:sz w:val="10"/>
              </w:rPr>
              <w:t>não</w:t>
            </w:r>
            <w:proofErr w:type="spellEnd"/>
            <w:r>
              <w:rPr>
                <w:color w:val="5A6C7D"/>
                <w:sz w:val="10"/>
              </w:rPr>
              <w:t xml:space="preserve"> </w:t>
            </w:r>
            <w:proofErr w:type="spellStart"/>
            <w:r>
              <w:rPr>
                <w:color w:val="5A6C7D"/>
                <w:sz w:val="10"/>
              </w:rPr>
              <w:t>registrado</w:t>
            </w:r>
            <w:proofErr w:type="spellEnd"/>
            <w:r>
              <w:rPr>
                <w:color w:val="5A6C7D"/>
                <w:sz w:val="10"/>
              </w:rPr>
              <w:t>)</w:t>
            </w:r>
          </w:p>
        </w:tc>
      </w:tr>
      <w:tr w:rsidR="00EE6077" w14:paraId="5D714520" w14:textId="77777777" w:rsidTr="00A86780">
        <w:trPr>
          <w:trHeight w:val="276"/>
          <w:jc w:val="center"/>
        </w:trPr>
        <w:tc>
          <w:tcPr>
            <w:tcW w:w="2849" w:type="dxa"/>
            <w:shd w:val="clear" w:color="auto" w:fill="E8EEF2"/>
            <w:vAlign w:val="center"/>
          </w:tcPr>
          <w:p w14:paraId="09180C33" w14:textId="77777777" w:rsidR="00EE6077" w:rsidRDefault="00000000">
            <w:pPr>
              <w:jc w:val="center"/>
            </w:pPr>
            <w:r>
              <w:rPr>
                <w:b/>
                <w:sz w:val="10"/>
              </w:rPr>
              <w:t>6–8</w:t>
            </w:r>
          </w:p>
        </w:tc>
        <w:tc>
          <w:tcPr>
            <w:tcW w:w="2849" w:type="dxa"/>
            <w:shd w:val="clear" w:color="auto" w:fill="F2F5F8"/>
            <w:vAlign w:val="center"/>
          </w:tcPr>
          <w:p w14:paraId="7A98B679" w14:textId="77777777" w:rsidR="00EE6077" w:rsidRDefault="00000000">
            <w:proofErr w:type="spellStart"/>
            <w:r>
              <w:rPr>
                <w:sz w:val="10"/>
              </w:rPr>
              <w:t>Critérios</w:t>
            </w:r>
            <w:proofErr w:type="spellEnd"/>
            <w:r>
              <w:rPr>
                <w:sz w:val="10"/>
              </w:rPr>
              <w:t xml:space="preserve"> / Fontes / </w:t>
            </w:r>
            <w:proofErr w:type="spellStart"/>
            <w:r>
              <w:rPr>
                <w:sz w:val="10"/>
              </w:rPr>
              <w:t>Busca</w:t>
            </w:r>
            <w:proofErr w:type="spellEnd"/>
          </w:p>
        </w:tc>
        <w:tc>
          <w:tcPr>
            <w:tcW w:w="5239" w:type="dxa"/>
            <w:shd w:val="clear" w:color="auto" w:fill="F2F5F8"/>
            <w:vAlign w:val="center"/>
          </w:tcPr>
          <w:p w14:paraId="4F9D37C4" w14:textId="77777777" w:rsidR="00EE6077" w:rsidRDefault="00000000">
            <w:proofErr w:type="spellStart"/>
            <w:r>
              <w:rPr>
                <w:color w:val="5A6C7D"/>
                <w:sz w:val="10"/>
              </w:rPr>
              <w:t>Seção</w:t>
            </w:r>
            <w:proofErr w:type="spellEnd"/>
            <w:r>
              <w:rPr>
                <w:color w:val="5A6C7D"/>
                <w:sz w:val="10"/>
              </w:rPr>
              <w:t xml:space="preserve"> 2.2–2.3 + Ap. B</w:t>
            </w:r>
          </w:p>
        </w:tc>
      </w:tr>
      <w:tr w:rsidR="00EE6077" w14:paraId="6BD008CF" w14:textId="77777777" w:rsidTr="00A86780">
        <w:trPr>
          <w:trHeight w:val="290"/>
          <w:jc w:val="center"/>
        </w:trPr>
        <w:tc>
          <w:tcPr>
            <w:tcW w:w="2849" w:type="dxa"/>
            <w:shd w:val="clear" w:color="auto" w:fill="E8EEF2"/>
            <w:vAlign w:val="center"/>
          </w:tcPr>
          <w:p w14:paraId="5D75BE2E" w14:textId="77777777" w:rsidR="00EE6077" w:rsidRDefault="00000000">
            <w:pPr>
              <w:jc w:val="center"/>
            </w:pPr>
            <w:r>
              <w:rPr>
                <w:b/>
                <w:sz w:val="10"/>
              </w:rPr>
              <w:t>9–11</w:t>
            </w:r>
          </w:p>
        </w:tc>
        <w:tc>
          <w:tcPr>
            <w:tcW w:w="2849" w:type="dxa"/>
            <w:shd w:val="clear" w:color="auto" w:fill="FFFFFF"/>
            <w:vAlign w:val="center"/>
          </w:tcPr>
          <w:p w14:paraId="090DD796" w14:textId="77777777" w:rsidR="00EE6077" w:rsidRDefault="00000000">
            <w:proofErr w:type="spellStart"/>
            <w:r>
              <w:rPr>
                <w:sz w:val="10"/>
              </w:rPr>
              <w:t>Seleção</w:t>
            </w:r>
            <w:proofErr w:type="spellEnd"/>
            <w:r>
              <w:rPr>
                <w:sz w:val="10"/>
              </w:rPr>
              <w:t xml:space="preserve"> / </w:t>
            </w:r>
            <w:proofErr w:type="spellStart"/>
            <w:r>
              <w:rPr>
                <w:sz w:val="10"/>
              </w:rPr>
              <w:t>Extração</w:t>
            </w:r>
            <w:proofErr w:type="spellEnd"/>
            <w:r>
              <w:rPr>
                <w:sz w:val="10"/>
              </w:rPr>
              <w:t xml:space="preserve"> / Risco</w:t>
            </w:r>
          </w:p>
        </w:tc>
        <w:tc>
          <w:tcPr>
            <w:tcW w:w="5239" w:type="dxa"/>
            <w:shd w:val="clear" w:color="auto" w:fill="FFFFFF"/>
            <w:vAlign w:val="center"/>
          </w:tcPr>
          <w:p w14:paraId="7314460B" w14:textId="77777777" w:rsidR="00EE6077" w:rsidRDefault="00000000">
            <w:proofErr w:type="spellStart"/>
            <w:r>
              <w:rPr>
                <w:color w:val="5A6C7D"/>
                <w:sz w:val="10"/>
              </w:rPr>
              <w:t>Seção</w:t>
            </w:r>
            <w:proofErr w:type="spellEnd"/>
            <w:r>
              <w:rPr>
                <w:color w:val="5A6C7D"/>
                <w:sz w:val="10"/>
              </w:rPr>
              <w:t xml:space="preserve"> 2.3–2.4 + Fig.1/Quadro</w:t>
            </w:r>
          </w:p>
        </w:tc>
      </w:tr>
      <w:tr w:rsidR="00EE6077" w14:paraId="47482B57" w14:textId="77777777" w:rsidTr="00A86780">
        <w:trPr>
          <w:trHeight w:val="276"/>
          <w:jc w:val="center"/>
        </w:trPr>
        <w:tc>
          <w:tcPr>
            <w:tcW w:w="2849" w:type="dxa"/>
            <w:shd w:val="clear" w:color="auto" w:fill="E8EEF2"/>
            <w:vAlign w:val="center"/>
          </w:tcPr>
          <w:p w14:paraId="26EECDEF" w14:textId="77777777" w:rsidR="00EE6077" w:rsidRDefault="00000000">
            <w:pPr>
              <w:jc w:val="center"/>
            </w:pPr>
            <w:r>
              <w:rPr>
                <w:b/>
                <w:sz w:val="10"/>
              </w:rPr>
              <w:t>12–15</w:t>
            </w:r>
          </w:p>
        </w:tc>
        <w:tc>
          <w:tcPr>
            <w:tcW w:w="2849" w:type="dxa"/>
            <w:shd w:val="clear" w:color="auto" w:fill="FFFFFF"/>
            <w:vAlign w:val="center"/>
          </w:tcPr>
          <w:p w14:paraId="325F107C" w14:textId="77777777" w:rsidR="00EE6077" w:rsidRDefault="00000000">
            <w:proofErr w:type="spellStart"/>
            <w:r>
              <w:rPr>
                <w:sz w:val="10"/>
              </w:rPr>
              <w:t>Síntese</w:t>
            </w:r>
            <w:proofErr w:type="spellEnd"/>
            <w:r>
              <w:rPr>
                <w:sz w:val="10"/>
              </w:rPr>
              <w:t xml:space="preserve"> / GRADE</w:t>
            </w:r>
          </w:p>
        </w:tc>
        <w:tc>
          <w:tcPr>
            <w:tcW w:w="5239" w:type="dxa"/>
            <w:shd w:val="clear" w:color="auto" w:fill="FFFFFF"/>
            <w:vAlign w:val="center"/>
          </w:tcPr>
          <w:p w14:paraId="0408238B" w14:textId="77777777" w:rsidR="00EE6077" w:rsidRDefault="00000000">
            <w:proofErr w:type="spellStart"/>
            <w:r>
              <w:rPr>
                <w:color w:val="5A6C7D"/>
                <w:sz w:val="10"/>
              </w:rPr>
              <w:t>Seção</w:t>
            </w:r>
            <w:proofErr w:type="spellEnd"/>
            <w:r>
              <w:rPr>
                <w:color w:val="5A6C7D"/>
                <w:sz w:val="10"/>
              </w:rPr>
              <w:t xml:space="preserve"> 2.5 + Ap. E</w:t>
            </w:r>
          </w:p>
        </w:tc>
      </w:tr>
      <w:tr w:rsidR="00EE6077" w14:paraId="4EA97C4E" w14:textId="77777777" w:rsidTr="00A86780">
        <w:trPr>
          <w:trHeight w:val="276"/>
          <w:jc w:val="center"/>
        </w:trPr>
        <w:tc>
          <w:tcPr>
            <w:tcW w:w="2849" w:type="dxa"/>
            <w:shd w:val="clear" w:color="auto" w:fill="E8EEF2"/>
            <w:vAlign w:val="center"/>
          </w:tcPr>
          <w:p w14:paraId="36B38A03" w14:textId="77777777" w:rsidR="00EE6077" w:rsidRDefault="00000000">
            <w:pPr>
              <w:jc w:val="center"/>
            </w:pPr>
            <w:r>
              <w:rPr>
                <w:b/>
                <w:sz w:val="10"/>
              </w:rPr>
              <w:t>16–22</w:t>
            </w:r>
          </w:p>
        </w:tc>
        <w:tc>
          <w:tcPr>
            <w:tcW w:w="2849" w:type="dxa"/>
            <w:shd w:val="clear" w:color="auto" w:fill="FFFFFF"/>
            <w:vAlign w:val="center"/>
          </w:tcPr>
          <w:p w14:paraId="20C27407" w14:textId="77777777" w:rsidR="00EE6077" w:rsidRDefault="00000000">
            <w:proofErr w:type="spellStart"/>
            <w:r>
              <w:rPr>
                <w:sz w:val="10"/>
              </w:rPr>
              <w:t>Resultados</w:t>
            </w:r>
            <w:proofErr w:type="spellEnd"/>
            <w:r>
              <w:rPr>
                <w:sz w:val="10"/>
              </w:rPr>
              <w:t xml:space="preserve"> / </w:t>
            </w:r>
            <w:proofErr w:type="spellStart"/>
            <w:r>
              <w:rPr>
                <w:sz w:val="10"/>
              </w:rPr>
              <w:t>Discussão</w:t>
            </w:r>
            <w:proofErr w:type="spellEnd"/>
          </w:p>
        </w:tc>
        <w:tc>
          <w:tcPr>
            <w:tcW w:w="5239" w:type="dxa"/>
            <w:shd w:val="clear" w:color="auto" w:fill="FFFFFF"/>
            <w:vAlign w:val="center"/>
          </w:tcPr>
          <w:p w14:paraId="5EE9E956" w14:textId="77777777" w:rsidR="00EE6077" w:rsidRDefault="00000000">
            <w:proofErr w:type="spellStart"/>
            <w:r>
              <w:rPr>
                <w:color w:val="5A6C7D"/>
                <w:sz w:val="10"/>
              </w:rPr>
              <w:t>Seções</w:t>
            </w:r>
            <w:proofErr w:type="spellEnd"/>
            <w:r>
              <w:rPr>
                <w:color w:val="5A6C7D"/>
                <w:sz w:val="10"/>
              </w:rPr>
              <w:t xml:space="preserve"> 3–4</w:t>
            </w:r>
          </w:p>
        </w:tc>
      </w:tr>
      <w:tr w:rsidR="00EE6077" w14:paraId="541A47FE" w14:textId="77777777" w:rsidTr="00A86780">
        <w:trPr>
          <w:trHeight w:val="290"/>
          <w:jc w:val="center"/>
        </w:trPr>
        <w:tc>
          <w:tcPr>
            <w:tcW w:w="2849" w:type="dxa"/>
            <w:shd w:val="clear" w:color="auto" w:fill="E8EEF2"/>
            <w:vAlign w:val="center"/>
          </w:tcPr>
          <w:p w14:paraId="5712A409" w14:textId="77777777" w:rsidR="00EE6077" w:rsidRDefault="00000000">
            <w:pPr>
              <w:jc w:val="center"/>
            </w:pPr>
            <w:r>
              <w:rPr>
                <w:b/>
                <w:sz w:val="10"/>
              </w:rPr>
              <w:t>23–27</w:t>
            </w:r>
          </w:p>
        </w:tc>
        <w:tc>
          <w:tcPr>
            <w:tcW w:w="2849" w:type="dxa"/>
            <w:shd w:val="clear" w:color="auto" w:fill="F2F5F8"/>
            <w:vAlign w:val="center"/>
          </w:tcPr>
          <w:p w14:paraId="012BD619" w14:textId="77777777" w:rsidR="00EE6077" w:rsidRDefault="00000000">
            <w:proofErr w:type="spellStart"/>
            <w:r>
              <w:rPr>
                <w:sz w:val="10"/>
              </w:rPr>
              <w:t>Limitações</w:t>
            </w:r>
            <w:proofErr w:type="spellEnd"/>
            <w:r>
              <w:rPr>
                <w:sz w:val="10"/>
              </w:rPr>
              <w:t xml:space="preserve"> / </w:t>
            </w:r>
            <w:proofErr w:type="spellStart"/>
            <w:r>
              <w:rPr>
                <w:sz w:val="10"/>
              </w:rPr>
              <w:t>Conclusões</w:t>
            </w:r>
            <w:proofErr w:type="spellEnd"/>
          </w:p>
        </w:tc>
        <w:tc>
          <w:tcPr>
            <w:tcW w:w="5239" w:type="dxa"/>
            <w:shd w:val="clear" w:color="auto" w:fill="F2F5F8"/>
            <w:vAlign w:val="center"/>
          </w:tcPr>
          <w:p w14:paraId="09C134FB" w14:textId="77777777" w:rsidR="00EE6077" w:rsidRDefault="00000000">
            <w:proofErr w:type="spellStart"/>
            <w:r>
              <w:rPr>
                <w:color w:val="5A6C7D"/>
                <w:sz w:val="10"/>
              </w:rPr>
              <w:t>Seções</w:t>
            </w:r>
            <w:proofErr w:type="spellEnd"/>
            <w:r>
              <w:rPr>
                <w:color w:val="5A6C7D"/>
                <w:sz w:val="10"/>
              </w:rPr>
              <w:t xml:space="preserve"> 5–6</w:t>
            </w:r>
          </w:p>
        </w:tc>
      </w:tr>
    </w:tbl>
    <w:p w14:paraId="0F48B335" w14:textId="77777777" w:rsidR="00EE6077" w:rsidRPr="00F939A0" w:rsidRDefault="00000000">
      <w:pPr>
        <w:pStyle w:val="Ttulo2"/>
        <w:spacing w:before="160" w:after="60"/>
        <w:rPr>
          <w:lang w:val="pt-BR"/>
        </w:rPr>
      </w:pPr>
      <w:r w:rsidRPr="00F939A0">
        <w:rPr>
          <w:color w:val="0E9A8B"/>
          <w:lang w:val="pt-BR"/>
        </w:rPr>
        <w:t xml:space="preserve">Apêndice </w:t>
      </w:r>
      <w:proofErr w:type="gramStart"/>
      <w:r w:rsidRPr="00F939A0">
        <w:rPr>
          <w:color w:val="0E9A8B"/>
          <w:lang w:val="pt-BR"/>
        </w:rPr>
        <w:t xml:space="preserve">B  </w:t>
      </w:r>
      <w:r w:rsidRPr="00F939A0">
        <w:rPr>
          <w:color w:val="0F2A44"/>
          <w:lang w:val="pt-BR"/>
        </w:rPr>
        <w:t>Estratégias</w:t>
      </w:r>
      <w:proofErr w:type="gramEnd"/>
      <w:r w:rsidRPr="00F939A0">
        <w:rPr>
          <w:color w:val="0F2A44"/>
          <w:lang w:val="pt-BR"/>
        </w:rPr>
        <w:t xml:space="preserve"> completas por base (reproduzíveis)</w:t>
      </w:r>
    </w:p>
    <w:p w14:paraId="730F9E77" w14:textId="77777777" w:rsidR="00EE6077" w:rsidRPr="00F939A0" w:rsidRDefault="00000000">
      <w:pPr>
        <w:spacing w:before="20" w:after="40"/>
        <w:jc w:val="both"/>
        <w:rPr>
          <w:lang w:val="pt-BR"/>
        </w:rPr>
      </w:pPr>
      <w:r>
        <w:rPr>
          <w:sz w:val="12"/>
        </w:rPr>
        <w:t xml:space="preserve">PubMed: </w:t>
      </w:r>
      <w:proofErr w:type="spellStart"/>
      <w:r>
        <w:rPr>
          <w:sz w:val="12"/>
        </w:rPr>
        <w:t>ver</w:t>
      </w:r>
      <w:proofErr w:type="spellEnd"/>
      <w:r>
        <w:rPr>
          <w:sz w:val="12"/>
        </w:rPr>
        <w:t xml:space="preserve"> Quadro 1. Scopus: TITLE-ABS-</w:t>
      </w:r>
      <w:proofErr w:type="gramStart"/>
      <w:r>
        <w:rPr>
          <w:sz w:val="12"/>
        </w:rPr>
        <w:t>KEY(</w:t>
      </w:r>
      <w:proofErr w:type="gramEnd"/>
      <w:r>
        <w:rPr>
          <w:sz w:val="12"/>
        </w:rPr>
        <w:t xml:space="preserve">molecular hydrogen OR HRW) ... (15/05/2026, n=612). Embase: </w:t>
      </w:r>
      <w:proofErr w:type="spellStart"/>
      <w:r>
        <w:rPr>
          <w:sz w:val="12"/>
        </w:rPr>
        <w:t>Emtree</w:t>
      </w:r>
      <w:proofErr w:type="spellEnd"/>
      <w:r>
        <w:rPr>
          <w:sz w:val="12"/>
        </w:rPr>
        <w:t xml:space="preserve"> 'hydrogen'/ 'oxidative stress' (n=384). </w:t>
      </w:r>
      <w:proofErr w:type="spellStart"/>
      <w:r>
        <w:rPr>
          <w:sz w:val="12"/>
        </w:rPr>
        <w:t>WoS</w:t>
      </w:r>
      <w:proofErr w:type="spellEnd"/>
      <w:r>
        <w:rPr>
          <w:sz w:val="12"/>
        </w:rPr>
        <w:t>: TS</w:t>
      </w:r>
      <w:proofErr w:type="gramStart"/>
      <w:r>
        <w:rPr>
          <w:sz w:val="12"/>
        </w:rPr>
        <w:t>=(</w:t>
      </w:r>
      <w:proofErr w:type="gramEnd"/>
      <w:r>
        <w:rPr>
          <w:sz w:val="12"/>
        </w:rPr>
        <w:t xml:space="preserve">molecular hydrogen) ... (n=298). </w:t>
      </w:r>
      <w:r w:rsidRPr="00971D03">
        <w:rPr>
          <w:sz w:val="12"/>
          <w:lang w:val="pt-BR"/>
        </w:rPr>
        <w:t xml:space="preserve">Cochrane: </w:t>
      </w:r>
      <w:proofErr w:type="spellStart"/>
      <w:r w:rsidRPr="00971D03">
        <w:rPr>
          <w:sz w:val="12"/>
          <w:lang w:val="pt-BR"/>
        </w:rPr>
        <w:t>MeSH</w:t>
      </w:r>
      <w:proofErr w:type="spellEnd"/>
      <w:r w:rsidRPr="00971D03">
        <w:rPr>
          <w:sz w:val="12"/>
          <w:lang w:val="pt-BR"/>
        </w:rPr>
        <w:t xml:space="preserve"> + </w:t>
      </w:r>
      <w:proofErr w:type="spellStart"/>
      <w:r w:rsidRPr="00971D03">
        <w:rPr>
          <w:sz w:val="12"/>
          <w:lang w:val="pt-BR"/>
        </w:rPr>
        <w:t>keyword</w:t>
      </w:r>
      <w:proofErr w:type="spellEnd"/>
      <w:r w:rsidRPr="00971D03">
        <w:rPr>
          <w:sz w:val="12"/>
          <w:lang w:val="pt-BR"/>
        </w:rPr>
        <w:t xml:space="preserve"> (n=45). </w:t>
      </w:r>
      <w:r w:rsidRPr="00F939A0">
        <w:rPr>
          <w:sz w:val="12"/>
          <w:lang w:val="pt-BR"/>
        </w:rPr>
        <w:t xml:space="preserve">Registros ClinicalTrials.gov 47 + UMIN 34 (n=81). Google Scholar complementar (n=365) para citações. </w:t>
      </w:r>
      <w:proofErr w:type="spellStart"/>
      <w:r w:rsidRPr="00F939A0">
        <w:rPr>
          <w:sz w:val="12"/>
          <w:lang w:val="pt-BR"/>
        </w:rPr>
        <w:t>Exports</w:t>
      </w:r>
      <w:proofErr w:type="spellEnd"/>
      <w:r w:rsidRPr="00F939A0">
        <w:rPr>
          <w:sz w:val="12"/>
          <w:lang w:val="pt-BR"/>
        </w:rPr>
        <w:t xml:space="preserve"> </w:t>
      </w:r>
      <w:proofErr w:type="gramStart"/>
      <w:r w:rsidRPr="00F939A0">
        <w:rPr>
          <w:sz w:val="12"/>
          <w:lang w:val="pt-BR"/>
        </w:rPr>
        <w:t>em .</w:t>
      </w:r>
      <w:proofErr w:type="spellStart"/>
      <w:r w:rsidRPr="00F939A0">
        <w:rPr>
          <w:sz w:val="12"/>
          <w:lang w:val="pt-BR"/>
        </w:rPr>
        <w:t>nbib</w:t>
      </w:r>
      <w:proofErr w:type="spellEnd"/>
      <w:r w:rsidRPr="00F939A0">
        <w:rPr>
          <w:sz w:val="12"/>
          <w:lang w:val="pt-BR"/>
        </w:rPr>
        <w:t>/.ris</w:t>
      </w:r>
      <w:proofErr w:type="gramEnd"/>
      <w:r w:rsidRPr="00F939A0">
        <w:rPr>
          <w:sz w:val="12"/>
          <w:lang w:val="pt-BR"/>
        </w:rPr>
        <w:t xml:space="preserve"> arquivados no repositório.</w:t>
      </w:r>
    </w:p>
    <w:p w14:paraId="393F2D7F" w14:textId="77777777" w:rsidR="00EE6077" w:rsidRPr="00F939A0" w:rsidRDefault="00000000">
      <w:pPr>
        <w:pStyle w:val="Ttulo2"/>
        <w:spacing w:before="160" w:after="60"/>
        <w:rPr>
          <w:lang w:val="pt-BR"/>
        </w:rPr>
      </w:pPr>
      <w:r w:rsidRPr="00F939A0">
        <w:rPr>
          <w:color w:val="0E9A8B"/>
          <w:lang w:val="pt-BR"/>
        </w:rPr>
        <w:lastRenderedPageBreak/>
        <w:t xml:space="preserve">Apêndice </w:t>
      </w:r>
      <w:proofErr w:type="gramStart"/>
      <w:r w:rsidRPr="00F939A0">
        <w:rPr>
          <w:color w:val="0E9A8B"/>
          <w:lang w:val="pt-BR"/>
        </w:rPr>
        <w:t xml:space="preserve">C  </w:t>
      </w:r>
      <w:r w:rsidRPr="00F939A0">
        <w:rPr>
          <w:color w:val="0F2A44"/>
          <w:lang w:val="pt-BR"/>
        </w:rPr>
        <w:t>Matriz</w:t>
      </w:r>
      <w:proofErr w:type="gramEnd"/>
      <w:r w:rsidRPr="00F939A0">
        <w:rPr>
          <w:color w:val="0F2A44"/>
          <w:lang w:val="pt-BR"/>
        </w:rPr>
        <w:t xml:space="preserve"> RoB2 completa (34 </w:t>
      </w:r>
      <w:proofErr w:type="spellStart"/>
      <w:r w:rsidRPr="00F939A0">
        <w:rPr>
          <w:color w:val="0F2A44"/>
          <w:lang w:val="pt-BR"/>
        </w:rPr>
        <w:t>ECRs</w:t>
      </w:r>
      <w:proofErr w:type="spellEnd"/>
      <w:r w:rsidRPr="00F939A0">
        <w:rPr>
          <w:color w:val="0F2A44"/>
          <w:lang w:val="pt-BR"/>
        </w:rPr>
        <w:t>) — Tabela S1</w:t>
      </w:r>
    </w:p>
    <w:p w14:paraId="47C13B20" w14:textId="4A36AB78" w:rsidR="00EE6077" w:rsidRPr="00F939A0" w:rsidRDefault="00000000">
      <w:pPr>
        <w:spacing w:before="20" w:after="40"/>
        <w:jc w:val="both"/>
        <w:rPr>
          <w:lang w:val="pt-BR"/>
        </w:rPr>
      </w:pPr>
      <w:r w:rsidRPr="00F939A0">
        <w:rPr>
          <w:i/>
          <w:sz w:val="12"/>
          <w:lang w:val="pt-BR"/>
        </w:rPr>
        <w:t xml:space="preserve">Tabela S1 com os 34 </w:t>
      </w:r>
      <w:proofErr w:type="spellStart"/>
      <w:r w:rsidRPr="00F939A0">
        <w:rPr>
          <w:i/>
          <w:sz w:val="12"/>
          <w:lang w:val="pt-BR"/>
        </w:rPr>
        <w:t>ECRs</w:t>
      </w:r>
      <w:proofErr w:type="spellEnd"/>
      <w:r w:rsidRPr="00F939A0">
        <w:rPr>
          <w:i/>
          <w:sz w:val="12"/>
          <w:lang w:val="pt-BR"/>
        </w:rPr>
        <w:t xml:space="preserve"> avaliados por domínio RoB2 (randomização, desvios, dados ausentes, mensuração, seleção) e julgamento global está no repositório </w:t>
      </w:r>
      <w:proofErr w:type="spellStart"/>
      <w:r w:rsidRPr="00F939A0">
        <w:rPr>
          <w:i/>
          <w:sz w:val="12"/>
          <w:lang w:val="pt-BR"/>
        </w:rPr>
        <w:t>Zenodo</w:t>
      </w:r>
      <w:proofErr w:type="spellEnd"/>
      <w:r w:rsidRPr="00F939A0">
        <w:rPr>
          <w:i/>
          <w:sz w:val="12"/>
          <w:lang w:val="pt-BR"/>
        </w:rPr>
        <w:t xml:space="preserve"> (DOI acima). No texto principal, Quadro recorte com 10 </w:t>
      </w:r>
      <w:proofErr w:type="spellStart"/>
      <w:r w:rsidRPr="00F939A0">
        <w:rPr>
          <w:i/>
          <w:sz w:val="12"/>
          <w:lang w:val="pt-BR"/>
        </w:rPr>
        <w:t>ECRs</w:t>
      </w:r>
      <w:proofErr w:type="spellEnd"/>
      <w:r w:rsidRPr="00F939A0">
        <w:rPr>
          <w:i/>
          <w:sz w:val="12"/>
          <w:lang w:val="pt-BR"/>
        </w:rPr>
        <w:t xml:space="preserve"> principais; material suplementar contém os 34 com justificativas por domínio.</w:t>
      </w:r>
    </w:p>
    <w:p w14:paraId="5B061A3B" w14:textId="77777777" w:rsidR="00EE6077" w:rsidRPr="00F939A0" w:rsidRDefault="00000000">
      <w:pPr>
        <w:pStyle w:val="Ttulo2"/>
        <w:spacing w:before="160" w:after="60"/>
        <w:rPr>
          <w:lang w:val="pt-BR"/>
        </w:rPr>
      </w:pPr>
      <w:r w:rsidRPr="00F939A0">
        <w:rPr>
          <w:color w:val="0E9A8B"/>
          <w:lang w:val="pt-BR"/>
        </w:rPr>
        <w:t xml:space="preserve">Apêndice </w:t>
      </w:r>
      <w:proofErr w:type="gramStart"/>
      <w:r w:rsidRPr="00F939A0">
        <w:rPr>
          <w:color w:val="0E9A8B"/>
          <w:lang w:val="pt-BR"/>
        </w:rPr>
        <w:t xml:space="preserve">D  </w:t>
      </w:r>
      <w:r w:rsidRPr="00F939A0">
        <w:rPr>
          <w:color w:val="0F2A44"/>
          <w:lang w:val="pt-BR"/>
        </w:rPr>
        <w:t>Perfil</w:t>
      </w:r>
      <w:proofErr w:type="gramEnd"/>
      <w:r w:rsidRPr="00F939A0">
        <w:rPr>
          <w:color w:val="0F2A44"/>
          <w:lang w:val="pt-BR"/>
        </w:rPr>
        <w:t xml:space="preserve"> GRADE por desfecho — Tabela S2</w:t>
      </w:r>
    </w:p>
    <w:p w14:paraId="142940F2" w14:textId="77777777" w:rsidR="00EE6077" w:rsidRDefault="00000000">
      <w:pPr>
        <w:spacing w:before="20" w:after="40"/>
        <w:jc w:val="both"/>
      </w:pPr>
      <w:r w:rsidRPr="00F939A0">
        <w:rPr>
          <w:i/>
          <w:sz w:val="12"/>
          <w:lang w:val="pt-BR"/>
        </w:rPr>
        <w:t xml:space="preserve">Ver Quadro 2 (Seção 3.4) para efeitos, I² e certeza. Rebaixamentos: risco de viés (−1), inconsistência I²&gt;50% (−1), imprecisão por IC cruzar limiar clínico ou n&lt;400 (−1). Exemplo: colesterol total rebaixado de Alta para Moderada por imprecisão; PSE rebaixado </w:t>
      </w:r>
      <w:proofErr w:type="gramStart"/>
      <w:r w:rsidRPr="00F939A0">
        <w:rPr>
          <w:i/>
          <w:sz w:val="12"/>
          <w:lang w:val="pt-BR"/>
        </w:rPr>
        <w:t>para Muito</w:t>
      </w:r>
      <w:proofErr w:type="gramEnd"/>
      <w:r w:rsidRPr="00F939A0">
        <w:rPr>
          <w:i/>
          <w:sz w:val="12"/>
          <w:lang w:val="pt-BR"/>
        </w:rPr>
        <w:t xml:space="preserve"> baixa por inconsistência + imprecisão. </w:t>
      </w:r>
      <w:proofErr w:type="spellStart"/>
      <w:r>
        <w:rPr>
          <w:i/>
          <w:sz w:val="12"/>
        </w:rPr>
        <w:t>Perfil</w:t>
      </w:r>
      <w:proofErr w:type="spellEnd"/>
      <w:r>
        <w:rPr>
          <w:i/>
          <w:sz w:val="12"/>
        </w:rPr>
        <w:t xml:space="preserve"> </w:t>
      </w:r>
      <w:proofErr w:type="spellStart"/>
      <w:r>
        <w:rPr>
          <w:i/>
          <w:sz w:val="12"/>
        </w:rPr>
        <w:t>completo</w:t>
      </w:r>
      <w:proofErr w:type="spellEnd"/>
      <w:r>
        <w:rPr>
          <w:i/>
          <w:sz w:val="12"/>
        </w:rPr>
        <w:t xml:space="preserve"> no </w:t>
      </w:r>
      <w:proofErr w:type="spellStart"/>
      <w:r>
        <w:rPr>
          <w:i/>
          <w:sz w:val="12"/>
        </w:rPr>
        <w:t>repositório</w:t>
      </w:r>
      <w:proofErr w:type="spellEnd"/>
      <w:r>
        <w:rPr>
          <w:i/>
          <w:sz w:val="12"/>
        </w:rPr>
        <w:t>.</w:t>
      </w:r>
    </w:p>
    <w:tbl>
      <w:tblPr>
        <w:tblW w:w="0" w:type="auto"/>
        <w:jc w:val="center"/>
        <w:tblBorders>
          <w:top w:val="single" w:sz="3" w:space="0" w:color="D9E2EC"/>
          <w:left w:val="single" w:sz="3" w:space="0" w:color="D9E2EC"/>
          <w:bottom w:val="single" w:sz="3" w:space="0" w:color="D9E2EC"/>
          <w:right w:val="single" w:sz="3" w:space="0" w:color="D9E2EC"/>
          <w:insideH w:val="single" w:sz="3" w:space="0" w:color="D9E2EC"/>
          <w:insideV w:val="single" w:sz="3" w:space="0" w:color="D9E2EC"/>
        </w:tblBorders>
        <w:tblLayout w:type="fixed"/>
        <w:tblLook w:val="04A0" w:firstRow="1" w:lastRow="0" w:firstColumn="1" w:lastColumn="0" w:noHBand="0" w:noVBand="1"/>
      </w:tblPr>
      <w:tblGrid>
        <w:gridCol w:w="10224"/>
      </w:tblGrid>
      <w:tr w:rsidR="00EE6077" w:rsidRPr="00997F9A" w14:paraId="4D51B989" w14:textId="77777777">
        <w:trPr>
          <w:jc w:val="center"/>
        </w:trPr>
        <w:tc>
          <w:tcPr>
            <w:tcW w:w="10224" w:type="dxa"/>
            <w:shd w:val="clear" w:color="auto" w:fill="F2F5F8"/>
          </w:tcPr>
          <w:p w14:paraId="0DAD52E4" w14:textId="77777777" w:rsidR="00AA4A9A" w:rsidRDefault="00000000">
            <w:pPr>
              <w:jc w:val="center"/>
            </w:pPr>
            <w:r>
              <w:rPr>
                <w:b/>
                <w:i/>
                <w:color w:val="1F4E79"/>
                <w:sz w:val="18"/>
              </w:rPr>
              <w:t xml:space="preserve">Fim do </w:t>
            </w:r>
            <w:proofErr w:type="spellStart"/>
            <w:r>
              <w:rPr>
                <w:b/>
                <w:i/>
                <w:color w:val="1F4E79"/>
                <w:sz w:val="18"/>
              </w:rPr>
              <w:t>manuscrito</w:t>
            </w:r>
            <w:proofErr w:type="spellEnd"/>
            <w:r>
              <w:rPr>
                <w:b/>
                <w:i/>
                <w:color w:val="1F4E79"/>
                <w:sz w:val="18"/>
              </w:rPr>
              <w:t>.</w:t>
            </w:r>
          </w:p>
        </w:tc>
      </w:tr>
    </w:tbl>
    <w:p w14:paraId="5347AC43" w14:textId="77777777" w:rsidR="00513945" w:rsidRPr="00F939A0" w:rsidRDefault="00513945">
      <w:pPr>
        <w:rPr>
          <w:lang w:val="pt-BR"/>
        </w:rPr>
      </w:pPr>
    </w:p>
    <w:sectPr w:rsidR="00513945" w:rsidRPr="00F939A0" w:rsidSect="00034616">
      <w:headerReference w:type="default" r:id="rId10"/>
      <w:footerReference w:type="default" r:id="rId11"/>
      <w:pgSz w:w="12240" w:h="15840"/>
      <w:pgMar w:top="792" w:right="1008" w:bottom="792"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8E2BF" w14:textId="77777777" w:rsidR="0093795F" w:rsidRDefault="0093795F">
      <w:pPr>
        <w:spacing w:after="0" w:line="240" w:lineRule="auto"/>
      </w:pPr>
      <w:r>
        <w:separator/>
      </w:r>
    </w:p>
  </w:endnote>
  <w:endnote w:type="continuationSeparator" w:id="0">
    <w:p w14:paraId="0F911A51" w14:textId="77777777" w:rsidR="0093795F" w:rsidRDefault="00937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BCE26" w14:textId="77777777" w:rsidR="00876E67" w:rsidRPr="00876E67" w:rsidRDefault="00000000" w:rsidP="00876E67">
    <w:pPr>
      <w:pStyle w:val="Rodap"/>
      <w:jc w:val="center"/>
      <w:rPr>
        <w:caps/>
        <w:color w:val="5A6C7D"/>
        <w:sz w:val="12"/>
        <w:lang w:val="pt-BR"/>
      </w:rPr>
    </w:pPr>
    <w:r>
      <w:fldChar w:fldCharType="begin"/>
    </w:r>
    <w:r w:rsidRPr="00F939A0">
      <w:rPr>
        <w:lang w:val="pt-BR"/>
      </w:rPr>
      <w:instrText>PAGE</w:instrText>
    </w:r>
    <w:r>
      <w:fldChar w:fldCharType="separate"/>
    </w:r>
    <w:r w:rsidR="00F939A0" w:rsidRPr="00F939A0">
      <w:rPr>
        <w:noProof/>
        <w:lang w:val="pt-B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45AE7" w14:textId="77777777" w:rsidR="0093795F" w:rsidRDefault="0093795F">
      <w:pPr>
        <w:spacing w:after="0" w:line="240" w:lineRule="auto"/>
      </w:pPr>
      <w:r>
        <w:separator/>
      </w:r>
    </w:p>
  </w:footnote>
  <w:footnote w:type="continuationSeparator" w:id="0">
    <w:p w14:paraId="5D2D8E40" w14:textId="77777777" w:rsidR="0093795F" w:rsidRDefault="00937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806F" w14:textId="77777777" w:rsidR="00EE6077" w:rsidRDefault="00000000">
    <w:pPr>
      <w:pStyle w:val="Cabealho"/>
      <w:pBdr>
        <w:bottom w:val="single" w:sz="4" w:space="4" w:color="0E9A8B"/>
      </w:pBdr>
      <w:jc w:val="right"/>
      <w:rPr>
        <w:b/>
        <w:caps/>
        <w:color w:val="5A6C7D"/>
        <w:sz w:val="12"/>
        <w:lang w:val="pt-BR"/>
      </w:rPr>
    </w:pPr>
    <w:r w:rsidRPr="00F939A0">
      <w:rPr>
        <w:b/>
        <w:caps/>
        <w:color w:val="5A6C7D"/>
        <w:sz w:val="12"/>
        <w:lang w:val="pt-BR"/>
      </w:rPr>
      <w:t>HIDROGÊNIO MOLECULAR (H2</w:t>
    </w:r>
    <w:proofErr w:type="gramStart"/>
    <w:r w:rsidRPr="00F939A0">
      <w:rPr>
        <w:b/>
        <w:caps/>
        <w:color w:val="5A6C7D"/>
        <w:sz w:val="12"/>
        <w:lang w:val="pt-BR"/>
      </w:rPr>
      <w:t>)  •</w:t>
    </w:r>
    <w:proofErr w:type="gramEnd"/>
    <w:r w:rsidRPr="00F939A0">
      <w:rPr>
        <w:b/>
        <w:caps/>
        <w:color w:val="5A6C7D"/>
        <w:sz w:val="12"/>
        <w:lang w:val="pt-BR"/>
      </w:rPr>
      <w:t xml:space="preserve">  REVISÃO SISTEMATIZADA</w:t>
    </w:r>
  </w:p>
  <w:p w14:paraId="6783042E" w14:textId="77777777" w:rsidR="00997F9A" w:rsidRPr="00F939A0" w:rsidRDefault="00997F9A">
    <w:pPr>
      <w:pStyle w:val="Cabealho"/>
      <w:pBdr>
        <w:bottom w:val="single" w:sz="4" w:space="4" w:color="0E9A8B"/>
      </w:pBdr>
      <w:jc w:val="right"/>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34097498">
    <w:abstractNumId w:val="8"/>
  </w:num>
  <w:num w:numId="2" w16cid:durableId="138346554">
    <w:abstractNumId w:val="6"/>
  </w:num>
  <w:num w:numId="3" w16cid:durableId="1635796199">
    <w:abstractNumId w:val="5"/>
  </w:num>
  <w:num w:numId="4" w16cid:durableId="26609192">
    <w:abstractNumId w:val="4"/>
  </w:num>
  <w:num w:numId="5" w16cid:durableId="1419597411">
    <w:abstractNumId w:val="7"/>
  </w:num>
  <w:num w:numId="6" w16cid:durableId="1863785704">
    <w:abstractNumId w:val="3"/>
  </w:num>
  <w:num w:numId="7" w16cid:durableId="151601317">
    <w:abstractNumId w:val="2"/>
  </w:num>
  <w:num w:numId="8" w16cid:durableId="1877769236">
    <w:abstractNumId w:val="1"/>
  </w:num>
  <w:num w:numId="9" w16cid:durableId="354884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E2B"/>
    <w:rsid w:val="00034616"/>
    <w:rsid w:val="0006063C"/>
    <w:rsid w:val="00137E44"/>
    <w:rsid w:val="0015074B"/>
    <w:rsid w:val="00220622"/>
    <w:rsid w:val="00253DE6"/>
    <w:rsid w:val="002736CA"/>
    <w:rsid w:val="0029639D"/>
    <w:rsid w:val="002E03C4"/>
    <w:rsid w:val="00313CF9"/>
    <w:rsid w:val="00326F90"/>
    <w:rsid w:val="003422CF"/>
    <w:rsid w:val="003F6C20"/>
    <w:rsid w:val="0046756D"/>
    <w:rsid w:val="00513945"/>
    <w:rsid w:val="005666A4"/>
    <w:rsid w:val="00837385"/>
    <w:rsid w:val="00876E67"/>
    <w:rsid w:val="00916ACA"/>
    <w:rsid w:val="0093795F"/>
    <w:rsid w:val="00971D03"/>
    <w:rsid w:val="00997F9A"/>
    <w:rsid w:val="009D5AB8"/>
    <w:rsid w:val="00A17D36"/>
    <w:rsid w:val="00A352D1"/>
    <w:rsid w:val="00A86780"/>
    <w:rsid w:val="00AA1D8D"/>
    <w:rsid w:val="00AA4A9A"/>
    <w:rsid w:val="00B447AE"/>
    <w:rsid w:val="00B47730"/>
    <w:rsid w:val="00BE047E"/>
    <w:rsid w:val="00BF2373"/>
    <w:rsid w:val="00C20E71"/>
    <w:rsid w:val="00C72454"/>
    <w:rsid w:val="00C9073E"/>
    <w:rsid w:val="00CB0664"/>
    <w:rsid w:val="00D225CF"/>
    <w:rsid w:val="00D94DD9"/>
    <w:rsid w:val="00E20AAF"/>
    <w:rsid w:val="00E7409B"/>
    <w:rsid w:val="00EE6077"/>
    <w:rsid w:val="00F52AC1"/>
    <w:rsid w:val="00F54057"/>
    <w:rsid w:val="00F939A0"/>
    <w:rsid w:val="00FB5F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E18E0"/>
  <w14:defaultImageDpi w14:val="300"/>
  <w15:docId w15:val="{D2924249-DFE4-40DA-898C-976FE596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9" w:lineRule="auto"/>
    </w:pPr>
    <w:rPr>
      <w:rFonts w:ascii="Calibri" w:hAnsi="Calibri"/>
      <w:color w:val="333333"/>
      <w:sz w:val="16"/>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0F2A44"/>
      <w:sz w:val="26"/>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0B7A6F"/>
      <w:sz w:val="2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0F2A4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Pages>
  <Words>4885</Words>
  <Characters>26381</Characters>
  <Application>Microsoft Office Word</Application>
  <DocSecurity>0</DocSecurity>
  <Lines>219</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Edilson Silva</cp:lastModifiedBy>
  <cp:revision>24</cp:revision>
  <cp:lastPrinted>2026-09-06T17:56:00Z</cp:lastPrinted>
  <dcterms:created xsi:type="dcterms:W3CDTF">2013-12-23T23:15:00Z</dcterms:created>
  <dcterms:modified xsi:type="dcterms:W3CDTF">2026-09-06T18:24:00Z</dcterms:modified>
  <cp:category/>
</cp:coreProperties>
</file>