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50"/>
          <w:szCs w:val="50"/>
        </w:rPr>
      </w:pPr>
      <w:bookmarkStart w:colFirst="0" w:colLast="0" w:name="_9o1lcqz9i2q8" w:id="0"/>
      <w:bookmarkEnd w:id="0"/>
      <w:r w:rsidDel="00000000" w:rsidR="00000000" w:rsidRPr="00000000">
        <w:rPr>
          <w:sz w:val="50"/>
          <w:szCs w:val="50"/>
          <w:rtl w:val="0"/>
        </w:rPr>
        <w:t xml:space="preserve">ServiceNow Enrichment: Youth Programs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sz w:val="24"/>
          <w:szCs w:val="24"/>
        </w:rPr>
      </w:pPr>
      <w:bookmarkStart w:colFirst="0" w:colLast="0" w:name="_xn69nysl2uzg" w:id="1"/>
      <w:bookmarkEnd w:id="1"/>
      <w:r w:rsidDel="00000000" w:rsidR="00000000" w:rsidRPr="00000000">
        <w:rPr>
          <w:rtl w:val="0"/>
        </w:rPr>
        <w:t xml:space="preserve">Day 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3pa9voyr8rzy" w:id="2"/>
      <w:bookmarkEnd w:id="2"/>
      <w:r w:rsidDel="00000000" w:rsidR="00000000" w:rsidRPr="00000000">
        <w:rPr>
          <w:rtl w:val="0"/>
        </w:rPr>
        <w:t xml:space="preserve">ServiceNow Foundations e-Learning: 2 hours and 45 minutes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website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in and navigate 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main page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through the videos completing Parts 1-4.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notes while you watch the videos. 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3qt02s1d76rm" w:id="3"/>
      <w:bookmarkEnd w:id="3"/>
      <w:r w:rsidDel="00000000" w:rsidR="00000000" w:rsidRPr="00000000">
        <w:rPr>
          <w:rtl w:val="0"/>
        </w:rPr>
        <w:t xml:space="preserve">Day Two: 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7jg5ng47tg7o" w:id="4"/>
      <w:bookmarkEnd w:id="4"/>
      <w:r w:rsidDel="00000000" w:rsidR="00000000" w:rsidRPr="00000000">
        <w:rPr>
          <w:rtl w:val="0"/>
        </w:rPr>
        <w:t xml:space="preserve">ServiceNow Foundations e-Learning: 2 hours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website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in and navigate to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main page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“Register” link and follow the prompts.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through the videos completing Parts 5-7.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notes while you watch the videos. 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c1l0ms3p4jc0" w:id="5"/>
      <w:bookmarkEnd w:id="5"/>
      <w:r w:rsidDel="00000000" w:rsidR="00000000" w:rsidRPr="00000000">
        <w:rPr>
          <w:rtl w:val="0"/>
        </w:rPr>
        <w:t xml:space="preserve">ServiceNow Simulator: 1 hour and 30 minutes 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Watch this video</w:t>
        </w:r>
      </w:hyperlink>
      <w:r w:rsidDel="00000000" w:rsidR="00000000" w:rsidRPr="00000000">
        <w:rPr>
          <w:sz w:val="24"/>
          <w:szCs w:val="24"/>
          <w:rtl w:val="0"/>
        </w:rPr>
        <w:t xml:space="preserve"> that explains what a Simulator is and why and how to use it.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Enroll in the Simulator (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Get Started with the Now Platform Simulator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 from Day 1 Steps 5-8 above, and navigate to it.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following activities in the simulator: </w:t>
        <w:br w:type="textWrapping"/>
      </w:r>
    </w:p>
    <w:p w:rsidR="00000000" w:rsidDel="00000000" w:rsidP="00000000" w:rsidRDefault="00000000" w:rsidRPr="00000000" w14:paraId="0000001D">
      <w:pPr>
        <w:pStyle w:val="Heading3"/>
        <w:pageBreakBefore w:val="0"/>
        <w:numPr>
          <w:ilvl w:val="0"/>
          <w:numId w:val="9"/>
        </w:numPr>
        <w:spacing w:after="0" w:afterAutospacing="0" w:before="0" w:beforeAutospacing="0"/>
        <w:ind w:left="1440" w:hanging="360"/>
        <w:rPr>
          <w:rFonts w:ascii="Georgia" w:cs="Georgia" w:eastAsia="Georgia" w:hAnsi="Georgia"/>
          <w:color w:val="434343"/>
          <w:sz w:val="28"/>
          <w:szCs w:val="28"/>
        </w:rPr>
      </w:pPr>
      <w:bookmarkStart w:colFirst="0" w:colLast="0" w:name="_vjxhnsm50zzx" w:id="6"/>
      <w:bookmarkEnd w:id="6"/>
      <w:r w:rsidDel="00000000" w:rsidR="00000000" w:rsidRPr="00000000">
        <w:rPr>
          <w:rtl w:val="0"/>
        </w:rPr>
        <w:t xml:space="preserve">Now Platform User Interface Activity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into the Simulator Instance by using the “Go to Simulator” button.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be signed in as an administrator.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Impersonate Abel Tuter. You will notice the changes in role-based security. Collapse all the applications.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Favourite for the Change Password module in Abels Favourites.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colour to purple; set the Icon to a key.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to make sure the changes were adopted. </w:t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3"/>
        <w:pageBreakBefore w:val="0"/>
        <w:numPr>
          <w:ilvl w:val="0"/>
          <w:numId w:val="9"/>
        </w:numPr>
        <w:spacing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qq898c3zoiua" w:id="7"/>
      <w:bookmarkEnd w:id="7"/>
      <w:r w:rsidDel="00000000" w:rsidR="00000000" w:rsidRPr="00000000">
        <w:rPr>
          <w:rtl w:val="0"/>
        </w:rPr>
        <w:t xml:space="preserve">Branding Activity</w:t>
      </w:r>
    </w:p>
    <w:p w:rsidR="00000000" w:rsidDel="00000000" w:rsidP="00000000" w:rsidRDefault="00000000" w:rsidRPr="00000000" w14:paraId="00000025">
      <w:pPr>
        <w:pageBreakBefore w:val="0"/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following changes for a customer in the Global Application Scope: </w:t>
      </w:r>
    </w:p>
    <w:p w:rsidR="00000000" w:rsidDel="00000000" w:rsidP="00000000" w:rsidRDefault="00000000" w:rsidRPr="00000000" w14:paraId="00000027">
      <w:pPr>
        <w:pageBreakBefore w:val="0"/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the header banner read: Simulator Intwance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pBdr>
          <w:top w:color="b6b6b6" w:space="0" w:sz="0" w:val="none"/>
          <w:left w:color="b6b6b6" w:space="0" w:sz="0" w:val="none"/>
          <w:bottom w:color="b6b6b6" w:space="0" w:sz="0" w:val="none"/>
          <w:right w:color="b6b6b6" w:space="0" w:sz="0" w:val="none"/>
          <w:between w:color="b6b6b6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background colour #4790e7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numPr>
          <w:ilvl w:val="0"/>
          <w:numId w:val="9"/>
        </w:numPr>
        <w:spacing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lxi5lyt4ncud" w:id="8"/>
      <w:bookmarkEnd w:id="8"/>
      <w:r w:rsidDel="00000000" w:rsidR="00000000" w:rsidRPr="00000000">
        <w:rPr>
          <w:rtl w:val="0"/>
        </w:rPr>
        <w:t xml:space="preserve">Lists and Filters Activity </w:t>
        <w:br w:type="textWrapping"/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Hardware Group needs to see additional information when looking at Service Catalog Requests.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7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Service Catalog &gt; Open Records &gt; Requests module in the application navigator to display the List view for the Requests (sc_request) table. Then create a new List view called '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Delivery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' to show the following fields in the order shown.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0"/>
              <w:gridCol w:w="1620"/>
              <w:tblGridChange w:id="0">
                <w:tblGrid>
                  <w:gridCol w:w="150"/>
                  <w:gridCol w:w="1620"/>
                </w:tblGrid>
              </w:tblGridChange>
            </w:tblGrid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•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Number</w:t>
                  </w:r>
                </w:p>
              </w:tc>
            </w:tr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•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Requested for</w:t>
                  </w:r>
                </w:p>
              </w:tc>
            </w:tr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•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Due date</w:t>
                  </w:r>
                </w:p>
              </w:tc>
            </w:tr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•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ageBreakBefore w:val="0"/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Urgency</w:t>
                  </w:r>
                </w:p>
              </w:tc>
            </w:tr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•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Delivery address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color="b6b6b6" w:space="0" w:sz="0" w:val="none"/>
                <w:left w:color="b6b6b6" w:space="0" w:sz="0" w:val="none"/>
                <w:bottom w:color="b6b6b6" w:space="0" w:sz="0" w:val="none"/>
                <w:right w:color="b6b6b6" w:space="0" w:sz="0" w:val="none"/>
                <w:between w:color="b6b6b6" w:space="0" w:sz="0" w:val="none"/>
              </w:pBd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creating your new view, be sure to select it within the list view, to display it: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color="b6b6b6" w:space="0" w:sz="0" w:val="none"/>
                <w:left w:color="b6b6b6" w:space="0" w:sz="0" w:val="none"/>
                <w:bottom w:color="b6b6b6" w:space="0" w:sz="0" w:val="none"/>
                <w:right w:color="b6b6b6" w:space="0" w:sz="0" w:val="none"/>
                <w:between w:color="b6b6b6" w:space="0" w:sz="0" w:val="none"/>
              </w:pBd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color="b6b6b6" w:space="0" w:sz="0" w:val="none"/>
                <w:left w:color="b6b6b6" w:space="0" w:sz="0" w:val="none"/>
                <w:bottom w:color="b6b6b6" w:space="0" w:sz="0" w:val="none"/>
                <w:right w:color="b6b6b6" w:space="0" w:sz="0" w:val="none"/>
                <w:between w:color="b6b6b6" w:space="0" w:sz="0" w:val="none"/>
              </w:pBd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862388" cy="273928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388" cy="27392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saved filter for the list.  Begin by filtering your list view to only display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Active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requests, where the Assignment group is the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Hardware group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the Stage is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Requested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Then use the Save.. button to save the filter with the name '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Hardware Requests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' and ensure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Everyone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can access it.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color="b6b6b6" w:space="0" w:sz="0" w:val="none"/>
                <w:left w:color="b6b6b6" w:space="0" w:sz="0" w:val="none"/>
                <w:bottom w:color="b6b6b6" w:space="0" w:sz="0" w:val="none"/>
                <w:right w:color="b6b6b6" w:space="0" w:sz="0" w:val="none"/>
                <w:between w:color="b6b6b6" w:space="0" w:sz="0" w:val="none"/>
              </w:pBd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84189" cy="2042629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189" cy="20426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the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Hardware Requests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filter to your list view, then create a Favorite to save the link to the list view in your Favorites list.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pBdr>
                <w:top w:color="b6b6b6" w:space="0" w:sz="0" w:val="none"/>
                <w:left w:color="b6b6b6" w:space="0" w:sz="0" w:val="none"/>
                <w:bottom w:color="b6b6b6" w:space="0" w:sz="0" w:val="none"/>
                <w:right w:color="b6b6b6" w:space="0" w:sz="0" w:val="none"/>
                <w:between w:color="b6b6b6" w:space="0" w:sz="0" w:val="none"/>
              </w:pBd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35865" cy="269628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65" cy="26962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Personalize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new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Delivery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list view to meet your individual needs. Click the Personalise List cog icon in the top-left of the list header to add the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Escalation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field to the list just before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Delivery address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pBdr>
                <w:top w:color="b6b6b6" w:space="0" w:sz="0" w:val="none"/>
                <w:left w:color="b6b6b6" w:space="0" w:sz="0" w:val="none"/>
                <w:bottom w:color="b6b6b6" w:space="0" w:sz="0" w:val="none"/>
                <w:right w:color="b6b6b6" w:space="0" w:sz="0" w:val="none"/>
                <w:between w:color="b6b6b6" w:space="0" w:sz="0" w:val="none"/>
              </w:pBd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23397" cy="65849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397" cy="658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Validate Task button in the header above. If it fails and you feel like you're really stuck, navigate to the Simulator Task Information &gt; Lists and Filters Activity module in your Simulator instance for additional hints and instructions if needed.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pageBreakBefore w:val="0"/>
        <w:numPr>
          <w:ilvl w:val="0"/>
          <w:numId w:val="9"/>
        </w:numPr>
        <w:rPr>
          <w:color w:val="434343"/>
          <w:sz w:val="28"/>
          <w:szCs w:val="28"/>
        </w:rPr>
      </w:pPr>
      <w:bookmarkStart w:colFirst="0" w:colLast="0" w:name="_fby23rh940m5" w:id="9"/>
      <w:bookmarkEnd w:id="9"/>
      <w:r w:rsidDel="00000000" w:rsidR="00000000" w:rsidRPr="00000000">
        <w:rPr>
          <w:rtl w:val="0"/>
        </w:rPr>
        <w:t xml:space="preserve">Forms Usage Activity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The product development group wants to speed up and simplify the creation of Contracts for non-disclosure agreements.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the Contact &gt; </w:t>
      </w:r>
      <w:r w:rsidDel="00000000" w:rsidR="00000000" w:rsidRPr="00000000">
        <w:rPr>
          <w:sz w:val="24"/>
          <w:szCs w:val="24"/>
          <w:rtl w:val="0"/>
        </w:rPr>
        <w:t xml:space="preserve">Contracts &gt; All module in the application navigator. Create a form template for the Contract form that anyone can use to apply the necessary field values specific to non-disclosure agreement contracts. Name the form template '</w:t>
      </w:r>
      <w:r w:rsidDel="00000000" w:rsidR="00000000" w:rsidRPr="00000000">
        <w:rPr>
          <w:i w:val="1"/>
          <w:sz w:val="24"/>
          <w:szCs w:val="24"/>
          <w:rtl w:val="0"/>
        </w:rPr>
        <w:t xml:space="preserve">Create NDA Contract'</w:t>
      </w:r>
      <w:r w:rsidDel="00000000" w:rsidR="00000000" w:rsidRPr="00000000">
        <w:rPr>
          <w:sz w:val="24"/>
          <w:szCs w:val="24"/>
          <w:rtl w:val="0"/>
        </w:rPr>
        <w:t xml:space="preserve"> and have it set only the following four fields: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Contract Model: NDA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Contract Administrator: Karla Ken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Approver: Bud Richman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Options: 1 Year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Create NDA Contract </w:t>
      </w:r>
      <w:r w:rsidDel="00000000" w:rsidR="00000000" w:rsidRPr="00000000">
        <w:rPr>
          <w:sz w:val="24"/>
          <w:szCs w:val="24"/>
          <w:rtl w:val="0"/>
        </w:rPr>
        <w:t xml:space="preserve">form template by creating a new non-disclosure agreement for the vendor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Apple. </w:t>
      </w:r>
      <w:r w:rsidDel="00000000" w:rsidR="00000000" w:rsidRPr="00000000">
        <w:rPr>
          <w:sz w:val="24"/>
          <w:szCs w:val="24"/>
          <w:rtl w:val="0"/>
        </w:rPr>
        <w:t xml:space="preserve">You may enter any value for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Contract Number. </w:t>
      </w:r>
      <w:r w:rsidDel="00000000" w:rsidR="00000000" w:rsidRPr="00000000">
        <w:rPr>
          <w:sz w:val="24"/>
          <w:szCs w:val="24"/>
          <w:rtl w:val="0"/>
        </w:rPr>
        <w:t xml:space="preserve">Stay on the same form by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Save,</w:t>
      </w:r>
      <w:r w:rsidDel="00000000" w:rsidR="00000000" w:rsidRPr="00000000">
        <w:rPr>
          <w:sz w:val="24"/>
          <w:szCs w:val="24"/>
          <w:rtl w:val="0"/>
        </w:rPr>
        <w:t xml:space="preserve"> rather than </w:t>
      </w:r>
      <w:r w:rsidDel="00000000" w:rsidR="00000000" w:rsidRPr="00000000">
        <w:rPr>
          <w:i w:val="1"/>
          <w:sz w:val="24"/>
          <w:szCs w:val="24"/>
          <w:rtl w:val="0"/>
        </w:rPr>
        <w:t xml:space="preserve">Update. </w:t>
        <w:br w:type="textWrapping"/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use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Insert and Stay</w:t>
      </w:r>
      <w:r w:rsidDel="00000000" w:rsidR="00000000" w:rsidRPr="00000000">
        <w:rPr>
          <w:sz w:val="24"/>
          <w:szCs w:val="24"/>
          <w:rtl w:val="0"/>
        </w:rPr>
        <w:t xml:space="preserve"> to create a second non-disclosure agreement using the same values but change the vendor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ageBreakBefore w:val="0"/>
        <w:numPr>
          <w:ilvl w:val="0"/>
          <w:numId w:val="9"/>
        </w:numPr>
        <w:spacing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qav8vd9u035t" w:id="10"/>
      <w:bookmarkEnd w:id="10"/>
      <w:r w:rsidDel="00000000" w:rsidR="00000000" w:rsidRPr="00000000">
        <w:rPr>
          <w:rtl w:val="0"/>
        </w:rPr>
        <w:t xml:space="preserve">Forms Configuration Activity</w:t>
        <w:br w:type="textWrapping"/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help roll out a new tiered support program for customers, partners, and suppliers, you will modify the Company form to capture the important information..</w:t>
        <w:br w:type="textWrapping"/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User Administration &gt; Companies module in the application navigator.</w:t>
        <w:br w:type="textWrapping"/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Default View</w:t>
      </w:r>
      <w:r w:rsidDel="00000000" w:rsidR="00000000" w:rsidRPr="00000000">
        <w:rPr>
          <w:sz w:val="24"/>
          <w:szCs w:val="24"/>
          <w:rtl w:val="0"/>
        </w:rPr>
        <w:t xml:space="preserve"> of the Company form, add the existing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Rank tier</w:t>
      </w:r>
      <w:r w:rsidDel="00000000" w:rsidR="00000000" w:rsidRPr="00000000">
        <w:rPr>
          <w:sz w:val="24"/>
          <w:szCs w:val="24"/>
          <w:rtl w:val="0"/>
        </w:rPr>
        <w:t xml:space="preserve"> field beneath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Vendor</w:t>
      </w:r>
      <w:r w:rsidDel="00000000" w:rsidR="00000000" w:rsidRPr="00000000">
        <w:rPr>
          <w:sz w:val="24"/>
          <w:szCs w:val="24"/>
          <w:rtl w:val="0"/>
        </w:rPr>
        <w:t xml:space="preserve"> checkbox.</w:t>
        <w:br w:type="textWrapping"/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Rank tier</w:t>
      </w:r>
      <w:r w:rsidDel="00000000" w:rsidR="00000000" w:rsidRPr="00000000">
        <w:rPr>
          <w:sz w:val="24"/>
          <w:szCs w:val="24"/>
          <w:rtl w:val="0"/>
        </w:rPr>
        <w:t xml:space="preserve"> field on the Company form to include a new choice with a </w:t>
      </w:r>
      <w:r w:rsidDel="00000000" w:rsidR="00000000" w:rsidRPr="00000000">
        <w:rPr>
          <w:i w:val="1"/>
          <w:sz w:val="24"/>
          <w:szCs w:val="24"/>
          <w:rtl w:val="0"/>
        </w:rPr>
        <w:t xml:space="preserve">Label</w:t>
      </w:r>
      <w:r w:rsidDel="00000000" w:rsidR="00000000" w:rsidRPr="00000000">
        <w:rPr>
          <w:sz w:val="24"/>
          <w:szCs w:val="24"/>
          <w:rtl w:val="0"/>
        </w:rPr>
        <w:t xml:space="preserve"> of '</w:t>
      </w:r>
      <w:r w:rsidDel="00000000" w:rsidR="00000000" w:rsidRPr="00000000">
        <w:rPr>
          <w:i w:val="1"/>
          <w:sz w:val="24"/>
          <w:szCs w:val="24"/>
          <w:rtl w:val="0"/>
        </w:rPr>
        <w:t xml:space="preserve">Global Partner'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 of</w:t>
      </w:r>
      <w:r w:rsidDel="00000000" w:rsidR="00000000" w:rsidRPr="00000000">
        <w:rPr>
          <w:i w:val="1"/>
          <w:sz w:val="24"/>
          <w:szCs w:val="24"/>
          <w:rtl w:val="0"/>
        </w:rPr>
        <w:t xml:space="preserve"> 'global'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string field called </w:t>
      </w:r>
      <w:r w:rsidDel="00000000" w:rsidR="00000000" w:rsidRPr="00000000">
        <w:rPr>
          <w:i w:val="1"/>
          <w:sz w:val="24"/>
          <w:szCs w:val="24"/>
          <w:rtl w:val="0"/>
        </w:rPr>
        <w:t xml:space="preserve">Tier ID</w:t>
      </w:r>
      <w:r w:rsidDel="00000000" w:rsidR="00000000" w:rsidRPr="00000000">
        <w:rPr>
          <w:sz w:val="24"/>
          <w:szCs w:val="24"/>
          <w:rtl w:val="0"/>
        </w:rPr>
        <w:t xml:space="preserve"> and add it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Default View</w:t>
      </w:r>
      <w:r w:rsidDel="00000000" w:rsidR="00000000" w:rsidRPr="00000000">
        <w:rPr>
          <w:sz w:val="24"/>
          <w:szCs w:val="24"/>
          <w:rtl w:val="0"/>
        </w:rPr>
        <w:t xml:space="preserve"> of the Company form, placing it beneath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Rank tier</w:t>
      </w:r>
      <w:r w:rsidDel="00000000" w:rsidR="00000000" w:rsidRPr="00000000">
        <w:rPr>
          <w:sz w:val="24"/>
          <w:szCs w:val="24"/>
          <w:rtl w:val="0"/>
        </w:rPr>
        <w:t xml:space="preserve"> field. The new field should have the following properties:</w:t>
        <w:br w:type="textWrapping"/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u_tier_id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String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Length: 40</w:t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Tier ID</w:t>
        <w:br w:type="textWrapping"/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new </w:t>
      </w:r>
      <w:r w:rsidDel="00000000" w:rsidR="00000000" w:rsidRPr="00000000">
        <w:rPr>
          <w:i w:val="1"/>
          <w:sz w:val="24"/>
          <w:szCs w:val="24"/>
          <w:rtl w:val="0"/>
        </w:rPr>
        <w:t xml:space="preserve">Tier ID</w:t>
      </w:r>
      <w:r w:rsidDel="00000000" w:rsidR="00000000" w:rsidRPr="00000000">
        <w:rPr>
          <w:sz w:val="24"/>
          <w:szCs w:val="24"/>
          <w:rtl w:val="0"/>
        </w:rPr>
        <w:t xml:space="preserve"> field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View</w:t>
      </w:r>
      <w:r w:rsidDel="00000000" w:rsidR="00000000" w:rsidRPr="00000000">
        <w:rPr>
          <w:sz w:val="24"/>
          <w:szCs w:val="24"/>
          <w:rtl w:val="0"/>
        </w:rPr>
        <w:t xml:space="preserve"> as well, by placing it beneath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field. </w:t>
      </w:r>
    </w:p>
    <w:p w:rsidR="00000000" w:rsidDel="00000000" w:rsidP="00000000" w:rsidRDefault="00000000" w:rsidRPr="00000000" w14:paraId="00000063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ageBreakBefore w:val="0"/>
        <w:numPr>
          <w:ilvl w:val="0"/>
          <w:numId w:val="9"/>
        </w:numPr>
        <w:ind w:left="1440" w:hanging="360"/>
        <w:rPr>
          <w:color w:val="434343"/>
          <w:sz w:val="28"/>
          <w:szCs w:val="28"/>
        </w:rPr>
      </w:pPr>
      <w:bookmarkStart w:colFirst="0" w:colLast="0" w:name="_jx2c0rl9txdi" w:id="11"/>
      <w:bookmarkEnd w:id="11"/>
      <w:r w:rsidDel="00000000" w:rsidR="00000000" w:rsidRPr="00000000">
        <w:rPr>
          <w:rtl w:val="0"/>
        </w:rPr>
        <w:t xml:space="preserve">Task Management Activity</w:t>
        <w:br w:type="textWrapping"/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high-risk Change Request needs to be assigned fast. The customer should also be notified that assistance will contact them soon.</w:t>
        <w:br w:type="textWrapping"/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Change Request record with a Number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CHG0000001</w:t>
      </w:r>
      <w:r w:rsidDel="00000000" w:rsidR="00000000" w:rsidRPr="00000000">
        <w:rPr>
          <w:sz w:val="24"/>
          <w:szCs w:val="24"/>
          <w:rtl w:val="0"/>
        </w:rPr>
        <w:t xml:space="preserve"> the quickest way possible. </w:t>
        <w:br w:type="textWrapping"/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assignment of the Change Request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Beth Anglin</w:t>
      </w:r>
      <w:r w:rsidDel="00000000" w:rsidR="00000000" w:rsidRPr="00000000">
        <w:rPr>
          <w:sz w:val="24"/>
          <w:szCs w:val="24"/>
          <w:rtl w:val="0"/>
        </w:rPr>
        <w:t xml:space="preserve"> in the software group. </w:t>
        <w:br w:type="textWrapping"/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Notes</w:t>
      </w:r>
      <w:r w:rsidDel="00000000" w:rsidR="00000000" w:rsidRPr="00000000">
        <w:rPr>
          <w:sz w:val="24"/>
          <w:szCs w:val="24"/>
          <w:rtl w:val="0"/>
        </w:rPr>
        <w:t xml:space="preserve"> tab, add a customer visible comment reading: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Thank you for your patience. Beth Anglin, our support engineer, will be contacting you shortly to coordinate the rollback of the instance.” </w:t>
        <w:br w:type="textWrapping"/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customer would like to automate the assignment of some incidents by category to the specific teams responsible for those types of incidents.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Assignment Lookup Rules </w:t>
      </w:r>
      <w:r w:rsidDel="00000000" w:rsidR="00000000" w:rsidRPr="00000000">
        <w:rPr>
          <w:sz w:val="24"/>
          <w:szCs w:val="24"/>
          <w:rtl w:val="0"/>
        </w:rPr>
        <w:t xml:space="preserve">to configure the instance so that:</w:t>
        <w:br w:type="textWrapping"/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5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sz w:val="24"/>
          <w:szCs w:val="24"/>
          <w:rtl w:val="0"/>
        </w:rPr>
        <w:t xml:space="preserve"> category incidents should be auto-assigned to the Hardware group. 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5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</w:t>
      </w:r>
      <w:r w:rsidDel="00000000" w:rsidR="00000000" w:rsidRPr="00000000">
        <w:rPr>
          <w:sz w:val="24"/>
          <w:szCs w:val="24"/>
          <w:rtl w:val="0"/>
        </w:rPr>
        <w:t xml:space="preserve">category incidents should be auto-assigned to the Software group. </w:t>
        <w:br w:type="textWrapping"/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Incident records to verify that the newly created assignment rules work as expected.</w:t>
      </w:r>
    </w:p>
    <w:p w:rsidR="00000000" w:rsidDel="00000000" w:rsidP="00000000" w:rsidRDefault="00000000" w:rsidRPr="00000000" w14:paraId="0000006D">
      <w:pPr>
        <w:pStyle w:val="Heading1"/>
        <w:pageBreakBefore w:val="0"/>
        <w:ind w:left="0" w:firstLine="0"/>
        <w:rPr/>
      </w:pPr>
      <w:bookmarkStart w:colFirst="0" w:colLast="0" w:name="_1xxi8kh7oqop" w:id="12"/>
      <w:bookmarkEnd w:id="1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Day Three: </w:t>
      </w:r>
    </w:p>
    <w:p w:rsidR="00000000" w:rsidDel="00000000" w:rsidP="00000000" w:rsidRDefault="00000000" w:rsidRPr="00000000" w14:paraId="0000006E">
      <w:pPr>
        <w:pStyle w:val="Heading2"/>
        <w:pageBreakBefore w:val="0"/>
        <w:rPr>
          <w:sz w:val="24"/>
          <w:szCs w:val="24"/>
        </w:rPr>
      </w:pPr>
      <w:bookmarkStart w:colFirst="0" w:colLast="0" w:name="_vpahj683ppcw" w:id="13"/>
      <w:bookmarkEnd w:id="13"/>
      <w:r w:rsidDel="00000000" w:rsidR="00000000" w:rsidRPr="00000000">
        <w:rPr>
          <w:rtl w:val="0"/>
        </w:rPr>
        <w:t xml:space="preserve">Assessments: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ageBreakBefore w:val="0"/>
        <w:numPr>
          <w:ilvl w:val="0"/>
          <w:numId w:val="16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son147l8zhcf" w:id="14"/>
      <w:bookmarkEnd w:id="14"/>
      <w:r w:rsidDel="00000000" w:rsidR="00000000" w:rsidRPr="00000000">
        <w:rPr>
          <w:sz w:val="24"/>
          <w:szCs w:val="24"/>
          <w:rtl w:val="0"/>
        </w:rPr>
        <w:t xml:space="preserve">Review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Flashcards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pStyle w:val="Heading3"/>
        <w:pageBreakBefore w:val="0"/>
        <w:numPr>
          <w:ilvl w:val="0"/>
          <w:numId w:val="16"/>
        </w:numPr>
        <w:spacing w:after="0" w:afterAutospacing="0" w:before="0" w:beforeAutospacing="0"/>
        <w:ind w:left="720" w:hanging="360"/>
        <w:rPr>
          <w:sz w:val="24"/>
          <w:szCs w:val="24"/>
        </w:rPr>
      </w:pPr>
      <w:bookmarkStart w:colFirst="0" w:colLast="0" w:name="_a3a2co718kci" w:id="15"/>
      <w:bookmarkEnd w:id="15"/>
      <w:r w:rsidDel="00000000" w:rsidR="00000000" w:rsidRPr="00000000">
        <w:rPr>
          <w:color w:val="000000"/>
          <w:sz w:val="24"/>
          <w:szCs w:val="24"/>
          <w:rtl w:val="0"/>
        </w:rPr>
        <w:t xml:space="preserve">Do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online quiz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pStyle w:val="Heading3"/>
        <w:pageBreakBefore w:val="0"/>
        <w:numPr>
          <w:ilvl w:val="0"/>
          <w:numId w:val="16"/>
        </w:numPr>
        <w:spacing w:before="0" w:beforeAutospacing="0"/>
        <w:ind w:left="720" w:hanging="360"/>
        <w:rPr>
          <w:rFonts w:ascii="Georgia" w:cs="Georgia" w:eastAsia="Georgia" w:hAnsi="Georgia"/>
          <w:sz w:val="24"/>
          <w:szCs w:val="24"/>
        </w:rPr>
      </w:pPr>
      <w:bookmarkStart w:colFirst="0" w:colLast="0" w:name="_2sah9xskkde" w:id="16"/>
      <w:bookmarkEnd w:id="16"/>
      <w:r w:rsidDel="00000000" w:rsidR="00000000" w:rsidRPr="00000000">
        <w:rPr>
          <w:color w:val="000000"/>
          <w:sz w:val="24"/>
          <w:szCs w:val="24"/>
          <w:rtl w:val="0"/>
        </w:rPr>
        <w:t xml:space="preserve">Take a screenshot of your quiz results and upload it to your relevant Blackboard folder.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ServiceNow Quiz - ServiceNowGyan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owlearning.service-now.com/lxp?id=overview&amp;sys_id=2843cb2c1b5d249030c3ff72cd4bcbbc&amp;type=course" TargetMode="External"/><Relationship Id="rId10" Type="http://schemas.openxmlformats.org/officeDocument/2006/relationships/hyperlink" Target="https://players.brightcove.net/5993042352001/ROIuYES7V_default/index.html?videoId=6154783468001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unity.servicenow.com/community?id=community_article&amp;sys_id=a2dc2a65dbd0dbc01dcaf3231f96197e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servicenowgyan.com/servicenow-fundamentals/" TargetMode="External"/><Relationship Id="rId16" Type="http://schemas.openxmlformats.org/officeDocument/2006/relationships/hyperlink" Target="https://quizlet.com/255127535/domain-1-user-interface-and-navigation-flash-car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rvicenow.com/services/training-and-certification/foundations-elearning.html" TargetMode="External"/><Relationship Id="rId18" Type="http://schemas.openxmlformats.org/officeDocument/2006/relationships/hyperlink" Target="https://servicenowgyan.com/servicenow-fundamentals/" TargetMode="External"/><Relationship Id="rId7" Type="http://schemas.openxmlformats.org/officeDocument/2006/relationships/hyperlink" Target="https://community.servicenow.com/community?id=community_article&amp;sys_id=a2dc2a65dbd0dbc01dcaf3231f96197e" TargetMode="External"/><Relationship Id="rId8" Type="http://schemas.openxmlformats.org/officeDocument/2006/relationships/hyperlink" Target="https://www.servicenow.com/services/training-and-certification/foundations-e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