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C2837" w14:textId="77777777" w:rsidR="001D7A55" w:rsidRPr="001D7A55" w:rsidRDefault="001D7A55" w:rsidP="001D7A55">
      <w:pPr>
        <w:spacing w:before="100" w:beforeAutospacing="1" w:after="100" w:afterAutospacing="1"/>
        <w:outlineLvl w:val="2"/>
        <w:rPr>
          <w:rFonts w:ascii="Times New Roman" w:eastAsia="Times New Roman" w:hAnsi="Times New Roman" w:cs="Times New Roman"/>
          <w:b/>
          <w:bCs/>
          <w:sz w:val="27"/>
          <w:szCs w:val="27"/>
        </w:rPr>
      </w:pPr>
      <w:r w:rsidRPr="001D7A55">
        <w:rPr>
          <w:rFonts w:ascii="Times New Roman" w:eastAsia="Times New Roman" w:hAnsi="Times New Roman" w:cs="Times New Roman"/>
          <w:b/>
          <w:bCs/>
          <w:sz w:val="27"/>
          <w:szCs w:val="27"/>
        </w:rPr>
        <w:t>&lt;manifestation&gt;</w:t>
      </w:r>
    </w:p>
    <w:p w14:paraId="678F7F4C"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A bibliographic description of a physical embodiment of an expression of a work.</w:t>
      </w:r>
    </w:p>
    <w:p w14:paraId="07138518"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Module</w:t>
      </w:r>
    </w:p>
    <w:p w14:paraId="12E599AD"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MEI.frbr</w:t>
      </w:r>
    </w:p>
    <w:p w14:paraId="0D453EEB"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Attributes</w:t>
      </w:r>
    </w:p>
    <w:p w14:paraId="348B7246" w14:textId="77777777" w:rsidR="001D7A55" w:rsidRPr="001D7A55" w:rsidRDefault="001D7A55" w:rsidP="001D7A55">
      <w:pPr>
        <w:numPr>
          <w:ilvl w:val="0"/>
          <w:numId w:val="1"/>
        </w:numPr>
        <w:spacing w:before="100" w:beforeAutospacing="1" w:after="100" w:afterAutospacing="1"/>
        <w:rPr>
          <w:rFonts w:ascii="Times New Roman" w:eastAsia="Times New Roman" w:hAnsi="Times New Roman" w:cs="Times New Roman"/>
          <w:sz w:val="20"/>
          <w:szCs w:val="20"/>
        </w:rPr>
      </w:pPr>
      <w:hyperlink r:id="rId6" w:anchor="attributes" w:history="1">
        <w:r w:rsidRPr="001D7A55">
          <w:rPr>
            <w:rFonts w:ascii="Times New Roman" w:eastAsia="Times New Roman" w:hAnsi="Times New Roman" w:cs="Times New Roman"/>
            <w:color w:val="0000FF"/>
            <w:sz w:val="20"/>
            <w:szCs w:val="20"/>
            <w:u w:val="single"/>
          </w:rPr>
          <w:t>compact</w:t>
        </w:r>
      </w:hyperlink>
    </w:p>
    <w:p w14:paraId="64ABA40B" w14:textId="77777777" w:rsidR="001D7A55" w:rsidRPr="001D7A55" w:rsidRDefault="001D7A55" w:rsidP="001D7A55">
      <w:pPr>
        <w:numPr>
          <w:ilvl w:val="0"/>
          <w:numId w:val="1"/>
        </w:numPr>
        <w:spacing w:before="100" w:beforeAutospacing="1" w:after="100" w:afterAutospacing="1"/>
        <w:rPr>
          <w:rFonts w:ascii="Times New Roman" w:eastAsia="Times New Roman" w:hAnsi="Times New Roman" w:cs="Times New Roman"/>
          <w:sz w:val="20"/>
          <w:szCs w:val="20"/>
        </w:rPr>
      </w:pPr>
      <w:hyperlink r:id="rId7" w:anchor="attributes" w:history="1">
        <w:r w:rsidRPr="001D7A55">
          <w:rPr>
            <w:rFonts w:ascii="Times New Roman" w:eastAsia="Times New Roman" w:hAnsi="Times New Roman" w:cs="Times New Roman"/>
            <w:color w:val="0000FF"/>
            <w:sz w:val="20"/>
            <w:szCs w:val="20"/>
            <w:u w:val="single"/>
          </w:rPr>
          <w:t>full definition</w:t>
        </w:r>
      </w:hyperlink>
    </w:p>
    <w:p w14:paraId="27C1382D" w14:textId="77777777" w:rsidR="001D7A55" w:rsidRPr="001D7A55" w:rsidRDefault="001D7A55" w:rsidP="001D7A55">
      <w:pPr>
        <w:numPr>
          <w:ilvl w:val="0"/>
          <w:numId w:val="1"/>
        </w:numPr>
        <w:spacing w:before="100" w:beforeAutospacing="1" w:after="100" w:afterAutospacing="1"/>
        <w:rPr>
          <w:rFonts w:ascii="Times New Roman" w:eastAsia="Times New Roman" w:hAnsi="Times New Roman" w:cs="Times New Roman"/>
          <w:sz w:val="20"/>
          <w:szCs w:val="20"/>
        </w:rPr>
      </w:pPr>
      <w:hyperlink r:id="rId8" w:anchor="attributes" w:history="1">
        <w:r w:rsidRPr="001D7A55">
          <w:rPr>
            <w:rFonts w:ascii="Times New Roman" w:eastAsia="Times New Roman" w:hAnsi="Times New Roman" w:cs="Times New Roman"/>
            <w:color w:val="0000FF"/>
            <w:sz w:val="20"/>
            <w:szCs w:val="20"/>
            <w:u w:val="single"/>
          </w:rPr>
          <w:t>by class</w:t>
        </w:r>
      </w:hyperlink>
    </w:p>
    <w:p w14:paraId="3A94EBB1" w14:textId="77777777" w:rsidR="001D7A55" w:rsidRPr="001D7A55" w:rsidRDefault="001D7A55" w:rsidP="001D7A55">
      <w:pPr>
        <w:numPr>
          <w:ilvl w:val="0"/>
          <w:numId w:val="1"/>
        </w:numPr>
        <w:spacing w:before="100" w:beforeAutospacing="1" w:after="100" w:afterAutospacing="1"/>
        <w:rPr>
          <w:rFonts w:ascii="Times New Roman" w:eastAsia="Times New Roman" w:hAnsi="Times New Roman" w:cs="Times New Roman"/>
          <w:sz w:val="20"/>
          <w:szCs w:val="20"/>
        </w:rPr>
      </w:pPr>
      <w:hyperlink r:id="rId9" w:anchor="attributes" w:history="1">
        <w:r w:rsidRPr="001D7A55">
          <w:rPr>
            <w:rFonts w:ascii="Times New Roman" w:eastAsia="Times New Roman" w:hAnsi="Times New Roman" w:cs="Times New Roman"/>
            <w:color w:val="0000FF"/>
            <w:sz w:val="20"/>
            <w:szCs w:val="20"/>
            <w:u w:val="single"/>
          </w:rPr>
          <w:t>by module</w:t>
        </w:r>
      </w:hyperlink>
    </w:p>
    <w:p w14:paraId="7E22BADE"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analog(optional)Contains a reference to a field or element in another descriptive encoding system to which this MEI element is comparable. Value is plain text. </w:t>
      </w:r>
    </w:p>
    <w:p w14:paraId="1567C120"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auth(optional)A name or label associated with a controlled vocabulary or other authoritative source for this element or its content. Value is plain text. </w:t>
      </w:r>
    </w:p>
    <w:p w14:paraId="4868A072"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auth.uri(optional)A web-accessible location of the controlled vocabulary or other authoritative source of identification or definition for this element or its content. This attribute may contain a complete URI or a partial URI which is completed by the value of the codedval attribute. Value conforms to </w:t>
      </w:r>
      <w:hyperlink r:id="rId10"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w:t>
      </w:r>
    </w:p>
    <w:p w14:paraId="70E01B9D"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class(optional)Contains one or more URIs which denote classification terms that apply to the entity bearing this attribute. One or more values from </w:t>
      </w:r>
      <w:hyperlink r:id="rId11"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separated by spaces. </w:t>
      </w:r>
    </w:p>
    <w:p w14:paraId="60904CF2"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codedval(optional)A value that represents or identifies other data. Often, it is a primary key in the database or a unique value in the coded list identified by the auth or auth.uri attributes. One or more values of datatype NMTOKEN, separated by spaces. </w:t>
      </w:r>
    </w:p>
    <w:p w14:paraId="1AE4C3F2"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comptype(optional) Allowed values are: "constituent" </w:t>
      </w:r>
      <w:r w:rsidR="001D7A55" w:rsidRPr="001D7A55">
        <w:rPr>
          <w:rFonts w:ascii="Times New Roman" w:eastAsia="Times New Roman" w:hAnsi="Times New Roman" w:cs="Times New Roman"/>
          <w:i/>
          <w:iCs/>
          <w:sz w:val="20"/>
          <w:szCs w:val="20"/>
        </w:rPr>
        <w:t>(A physical and logical part of entity.)</w:t>
      </w:r>
      <w:r w:rsidR="001D7A55" w:rsidRPr="001D7A55">
        <w:rPr>
          <w:rFonts w:ascii="Times New Roman" w:eastAsia="Times New Roman" w:hAnsi="Times New Roman" w:cs="Times New Roman"/>
          <w:sz w:val="20"/>
          <w:szCs w:val="20"/>
        </w:rPr>
        <w:t xml:space="preserve">, "boundwith" </w:t>
      </w:r>
      <w:r w:rsidR="001D7A55" w:rsidRPr="001D7A55">
        <w:rPr>
          <w:rFonts w:ascii="Times New Roman" w:eastAsia="Times New Roman" w:hAnsi="Times New Roman" w:cs="Times New Roman"/>
          <w:i/>
          <w:iCs/>
          <w:sz w:val="20"/>
          <w:szCs w:val="20"/>
        </w:rPr>
        <w:t>(A physical, but not logical component of the entity, usually included as part of the binding process.)</w:t>
      </w:r>
      <w:r w:rsidR="001D7A55" w:rsidRPr="001D7A55">
        <w:rPr>
          <w:rFonts w:ascii="Times New Roman" w:eastAsia="Times New Roman" w:hAnsi="Times New Roman" w:cs="Times New Roman"/>
          <w:sz w:val="20"/>
          <w:szCs w:val="20"/>
        </w:rPr>
        <w:t xml:space="preserve">, "separated" </w:t>
      </w:r>
      <w:r w:rsidR="001D7A55" w:rsidRPr="001D7A55">
        <w:rPr>
          <w:rFonts w:ascii="Times New Roman" w:eastAsia="Times New Roman" w:hAnsi="Times New Roman" w:cs="Times New Roman"/>
          <w:i/>
          <w:iCs/>
          <w:sz w:val="20"/>
          <w:szCs w:val="20"/>
        </w:rPr>
        <w:t>(A logical component of the entity physically held elsewhere.)</w:t>
      </w:r>
    </w:p>
    <w:p w14:paraId="553DE132"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copyof(optional)Points to an element of which the current element is a copy. Value conforms to </w:t>
      </w:r>
      <w:hyperlink r:id="rId12"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w:t>
      </w:r>
    </w:p>
    <w:p w14:paraId="41F5238A"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corresp(optional)Used to point to other elements that correspond to this one in a generic fashion. One or more values from </w:t>
      </w:r>
      <w:hyperlink r:id="rId13"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separated by spaces. </w:t>
      </w:r>
    </w:p>
    <w:p w14:paraId="74613FF1"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data(optional)Used to link metadata elements to one or more data-containing elements. One or more values from </w:t>
      </w:r>
      <w:hyperlink r:id="rId14"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separated by spaces. </w:t>
      </w:r>
    </w:p>
    <w:p w14:paraId="51DF0672"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evaluate(optional)Specifies the intended meaning when a participant in a relationship is itself a pointer. Allowed values are: "all" </w:t>
      </w:r>
      <w:r w:rsidR="001D7A55" w:rsidRPr="001D7A55">
        <w:rPr>
          <w:rFonts w:ascii="Times New Roman" w:eastAsia="Times New Roman" w:hAnsi="Times New Roman" w:cs="Times New Roman"/>
          <w:i/>
          <w:iCs/>
          <w:sz w:val="20"/>
          <w:szCs w:val="20"/>
        </w:rPr>
        <w:t>(If an element pointed to is itself a pointer, then the target of that pointer will be taken, and so on, until an element is found which is not a pointer.)</w:t>
      </w:r>
      <w:r w:rsidR="001D7A55" w:rsidRPr="001D7A55">
        <w:rPr>
          <w:rFonts w:ascii="Times New Roman" w:eastAsia="Times New Roman" w:hAnsi="Times New Roman" w:cs="Times New Roman"/>
          <w:sz w:val="20"/>
          <w:szCs w:val="20"/>
        </w:rPr>
        <w:t xml:space="preserve">, "one" </w:t>
      </w:r>
      <w:r w:rsidR="001D7A55" w:rsidRPr="001D7A55">
        <w:rPr>
          <w:rFonts w:ascii="Times New Roman" w:eastAsia="Times New Roman" w:hAnsi="Times New Roman" w:cs="Times New Roman"/>
          <w:i/>
          <w:iCs/>
          <w:sz w:val="20"/>
          <w:szCs w:val="20"/>
        </w:rPr>
        <w:t>(If an element pointed to is itself a pointer, then its target (whether a pointer or not) is taken as the target of this pointer.)</w:t>
      </w:r>
      <w:r w:rsidR="001D7A55" w:rsidRPr="001D7A55">
        <w:rPr>
          <w:rFonts w:ascii="Times New Roman" w:eastAsia="Times New Roman" w:hAnsi="Times New Roman" w:cs="Times New Roman"/>
          <w:sz w:val="20"/>
          <w:szCs w:val="20"/>
        </w:rPr>
        <w:t xml:space="preserve">, "none" </w:t>
      </w:r>
      <w:r w:rsidR="001D7A55" w:rsidRPr="001D7A55">
        <w:rPr>
          <w:rFonts w:ascii="Times New Roman" w:eastAsia="Times New Roman" w:hAnsi="Times New Roman" w:cs="Times New Roman"/>
          <w:i/>
          <w:iCs/>
          <w:sz w:val="20"/>
          <w:szCs w:val="20"/>
        </w:rPr>
        <w:t>(No further evaluation of targets is carried out beyond that needed to find the element(s) specified in plist or target attribute.)</w:t>
      </w:r>
    </w:p>
    <w:p w14:paraId="74073407"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 xml:space="preserve">follows(optional)points to one or more events in a user-defined collection that are known to be predecessors of the current element. One or more values from </w:t>
      </w:r>
      <w:hyperlink r:id="rId15" w:history="1">
        <w:r w:rsidRPr="001D7A55">
          <w:rPr>
            <w:rFonts w:ascii="Times New Roman" w:eastAsia="Times New Roman" w:hAnsi="Times New Roman" w:cs="Times New Roman"/>
            <w:color w:val="0000FF"/>
            <w:sz w:val="20"/>
            <w:szCs w:val="20"/>
            <w:u w:val="single"/>
          </w:rPr>
          <w:t>data.URI</w:t>
        </w:r>
      </w:hyperlink>
      <w:r w:rsidRPr="001D7A55">
        <w:rPr>
          <w:rFonts w:ascii="Times New Roman" w:eastAsia="Times New Roman" w:hAnsi="Times New Roman" w:cs="Times New Roman"/>
          <w:sz w:val="20"/>
          <w:szCs w:val="20"/>
        </w:rPr>
        <w:t xml:space="preserve">, separated by spaces. </w:t>
      </w:r>
    </w:p>
    <w:p w14:paraId="5363F0F8"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label(optional)Captures text to be used to generate a label for the element to which it's attached, a "tool tip" or prefatory text, for example. Should not be used to record document content. Value is plain text. </w:t>
      </w:r>
    </w:p>
    <w:p w14:paraId="3C2040D2"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n(optional)Provides a number-like designation that indicates an element's position in a sequence of similar elements. May not contain space characters. Value conforms to </w:t>
      </w:r>
      <w:hyperlink r:id="rId16" w:history="1">
        <w:r w:rsidR="001D7A55" w:rsidRPr="001D7A55">
          <w:rPr>
            <w:rFonts w:ascii="Times New Roman" w:eastAsia="Times New Roman" w:hAnsi="Times New Roman" w:cs="Times New Roman"/>
            <w:color w:val="0000FF"/>
            <w:sz w:val="20"/>
            <w:szCs w:val="20"/>
            <w:u w:val="single"/>
          </w:rPr>
          <w:t>data.WORD</w:t>
        </w:r>
      </w:hyperlink>
      <w:r w:rsidR="001D7A55" w:rsidRPr="001D7A55">
        <w:rPr>
          <w:rFonts w:ascii="Times New Roman" w:eastAsia="Times New Roman" w:hAnsi="Times New Roman" w:cs="Times New Roman"/>
          <w:sz w:val="20"/>
          <w:szCs w:val="20"/>
        </w:rPr>
        <w:t xml:space="preserve">. </w:t>
      </w:r>
    </w:p>
    <w:p w14:paraId="3C639341"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next(optional)Used to point to the next event(s) in a user-defined collection. One or more values from </w:t>
      </w:r>
      <w:hyperlink r:id="rId17"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separated by spaces. </w:t>
      </w:r>
    </w:p>
    <w:p w14:paraId="5314EBB8"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precedes(optional)Points to one or more events in a user-defined collection that are known to be successors of the current element. One or more values from </w:t>
      </w:r>
      <w:hyperlink r:id="rId18"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separated by spaces. </w:t>
      </w:r>
    </w:p>
    <w:p w14:paraId="64A3DA24"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prev(optional)Points to the previous event(s) in a user-defined collection. One or more values from </w:t>
      </w:r>
      <w:hyperlink r:id="rId19"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separated by spaces. </w:t>
      </w:r>
    </w:p>
    <w:p w14:paraId="7CF49148"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recordtype Allowed values are: "a" </w:t>
      </w:r>
      <w:r w:rsidR="001D7A55" w:rsidRPr="001D7A55">
        <w:rPr>
          <w:rFonts w:ascii="Times New Roman" w:eastAsia="Times New Roman" w:hAnsi="Times New Roman" w:cs="Times New Roman"/>
          <w:i/>
          <w:iCs/>
          <w:sz w:val="20"/>
          <w:szCs w:val="20"/>
        </w:rPr>
        <w:t>(Language material.)</w:t>
      </w:r>
      <w:r w:rsidR="001D7A55" w:rsidRPr="001D7A55">
        <w:rPr>
          <w:rFonts w:ascii="Times New Roman" w:eastAsia="Times New Roman" w:hAnsi="Times New Roman" w:cs="Times New Roman"/>
          <w:sz w:val="20"/>
          <w:szCs w:val="20"/>
        </w:rPr>
        <w:t xml:space="preserve">, "c" </w:t>
      </w:r>
      <w:r w:rsidR="001D7A55" w:rsidRPr="001D7A55">
        <w:rPr>
          <w:rFonts w:ascii="Times New Roman" w:eastAsia="Times New Roman" w:hAnsi="Times New Roman" w:cs="Times New Roman"/>
          <w:i/>
          <w:iCs/>
          <w:sz w:val="20"/>
          <w:szCs w:val="20"/>
        </w:rPr>
        <w:t>(Notated music.)</w:t>
      </w:r>
      <w:r w:rsidR="001D7A55" w:rsidRPr="001D7A55">
        <w:rPr>
          <w:rFonts w:ascii="Times New Roman" w:eastAsia="Times New Roman" w:hAnsi="Times New Roman" w:cs="Times New Roman"/>
          <w:sz w:val="20"/>
          <w:szCs w:val="20"/>
        </w:rPr>
        <w:t xml:space="preserve">, "d" </w:t>
      </w:r>
      <w:r w:rsidR="001D7A55" w:rsidRPr="001D7A55">
        <w:rPr>
          <w:rFonts w:ascii="Times New Roman" w:eastAsia="Times New Roman" w:hAnsi="Times New Roman" w:cs="Times New Roman"/>
          <w:i/>
          <w:iCs/>
          <w:sz w:val="20"/>
          <w:szCs w:val="20"/>
        </w:rPr>
        <w:t>(Manuscript notated music.)</w:t>
      </w:r>
      <w:r w:rsidR="001D7A55" w:rsidRPr="001D7A55">
        <w:rPr>
          <w:rFonts w:ascii="Times New Roman" w:eastAsia="Times New Roman" w:hAnsi="Times New Roman" w:cs="Times New Roman"/>
          <w:sz w:val="20"/>
          <w:szCs w:val="20"/>
        </w:rPr>
        <w:t xml:space="preserve">, "e" </w:t>
      </w:r>
      <w:r w:rsidR="001D7A55" w:rsidRPr="001D7A55">
        <w:rPr>
          <w:rFonts w:ascii="Times New Roman" w:eastAsia="Times New Roman" w:hAnsi="Times New Roman" w:cs="Times New Roman"/>
          <w:i/>
          <w:iCs/>
          <w:sz w:val="20"/>
          <w:szCs w:val="20"/>
        </w:rPr>
        <w:t>(Non-manuscript cartographic material.)</w:t>
      </w:r>
      <w:r w:rsidR="001D7A55" w:rsidRPr="001D7A55">
        <w:rPr>
          <w:rFonts w:ascii="Times New Roman" w:eastAsia="Times New Roman" w:hAnsi="Times New Roman" w:cs="Times New Roman"/>
          <w:sz w:val="20"/>
          <w:szCs w:val="20"/>
        </w:rPr>
        <w:t xml:space="preserve">, "f" </w:t>
      </w:r>
      <w:r w:rsidR="001D7A55" w:rsidRPr="001D7A55">
        <w:rPr>
          <w:rFonts w:ascii="Times New Roman" w:eastAsia="Times New Roman" w:hAnsi="Times New Roman" w:cs="Times New Roman"/>
          <w:i/>
          <w:iCs/>
          <w:sz w:val="20"/>
          <w:szCs w:val="20"/>
        </w:rPr>
        <w:t>(Manuscript cartographic material.)</w:t>
      </w:r>
      <w:r w:rsidR="001D7A55" w:rsidRPr="001D7A55">
        <w:rPr>
          <w:rFonts w:ascii="Times New Roman" w:eastAsia="Times New Roman" w:hAnsi="Times New Roman" w:cs="Times New Roman"/>
          <w:sz w:val="20"/>
          <w:szCs w:val="20"/>
        </w:rPr>
        <w:t xml:space="preserve">, "g" </w:t>
      </w:r>
      <w:r w:rsidR="001D7A55" w:rsidRPr="001D7A55">
        <w:rPr>
          <w:rFonts w:ascii="Times New Roman" w:eastAsia="Times New Roman" w:hAnsi="Times New Roman" w:cs="Times New Roman"/>
          <w:i/>
          <w:iCs/>
          <w:sz w:val="20"/>
          <w:szCs w:val="20"/>
        </w:rPr>
        <w:t>(Projected medium.)</w:t>
      </w:r>
      <w:r w:rsidR="001D7A55" w:rsidRPr="001D7A55">
        <w:rPr>
          <w:rFonts w:ascii="Times New Roman" w:eastAsia="Times New Roman" w:hAnsi="Times New Roman" w:cs="Times New Roman"/>
          <w:sz w:val="20"/>
          <w:szCs w:val="20"/>
        </w:rPr>
        <w:t xml:space="preserve">, "i" </w:t>
      </w:r>
      <w:r w:rsidR="001D7A55" w:rsidRPr="001D7A55">
        <w:rPr>
          <w:rFonts w:ascii="Times New Roman" w:eastAsia="Times New Roman" w:hAnsi="Times New Roman" w:cs="Times New Roman"/>
          <w:i/>
          <w:iCs/>
          <w:sz w:val="20"/>
          <w:szCs w:val="20"/>
        </w:rPr>
        <w:t>(Nonmusical sound recording.)</w:t>
      </w:r>
      <w:r w:rsidR="001D7A55" w:rsidRPr="001D7A55">
        <w:rPr>
          <w:rFonts w:ascii="Times New Roman" w:eastAsia="Times New Roman" w:hAnsi="Times New Roman" w:cs="Times New Roman"/>
          <w:sz w:val="20"/>
          <w:szCs w:val="20"/>
        </w:rPr>
        <w:t xml:space="preserve">, "j" </w:t>
      </w:r>
      <w:r w:rsidR="001D7A55" w:rsidRPr="001D7A55">
        <w:rPr>
          <w:rFonts w:ascii="Times New Roman" w:eastAsia="Times New Roman" w:hAnsi="Times New Roman" w:cs="Times New Roman"/>
          <w:i/>
          <w:iCs/>
          <w:sz w:val="20"/>
          <w:szCs w:val="20"/>
        </w:rPr>
        <w:t>(Musical sound recording.)</w:t>
      </w:r>
      <w:r w:rsidR="001D7A55" w:rsidRPr="001D7A55">
        <w:rPr>
          <w:rFonts w:ascii="Times New Roman" w:eastAsia="Times New Roman" w:hAnsi="Times New Roman" w:cs="Times New Roman"/>
          <w:sz w:val="20"/>
          <w:szCs w:val="20"/>
        </w:rPr>
        <w:t xml:space="preserve">, "k" </w:t>
      </w:r>
      <w:r w:rsidR="001D7A55" w:rsidRPr="001D7A55">
        <w:rPr>
          <w:rFonts w:ascii="Times New Roman" w:eastAsia="Times New Roman" w:hAnsi="Times New Roman" w:cs="Times New Roman"/>
          <w:i/>
          <w:iCs/>
          <w:sz w:val="20"/>
          <w:szCs w:val="20"/>
        </w:rPr>
        <w:t>(Two-dimensional nonprojectable graphic.)</w:t>
      </w:r>
      <w:r w:rsidR="001D7A55" w:rsidRPr="001D7A55">
        <w:rPr>
          <w:rFonts w:ascii="Times New Roman" w:eastAsia="Times New Roman" w:hAnsi="Times New Roman" w:cs="Times New Roman"/>
          <w:sz w:val="20"/>
          <w:szCs w:val="20"/>
        </w:rPr>
        <w:t xml:space="preserve">, "m" </w:t>
      </w:r>
      <w:r w:rsidR="001D7A55" w:rsidRPr="001D7A55">
        <w:rPr>
          <w:rFonts w:ascii="Times New Roman" w:eastAsia="Times New Roman" w:hAnsi="Times New Roman" w:cs="Times New Roman"/>
          <w:i/>
          <w:iCs/>
          <w:sz w:val="20"/>
          <w:szCs w:val="20"/>
        </w:rPr>
        <w:t>(Computer file.)</w:t>
      </w:r>
      <w:r w:rsidR="001D7A55" w:rsidRPr="001D7A55">
        <w:rPr>
          <w:rFonts w:ascii="Times New Roman" w:eastAsia="Times New Roman" w:hAnsi="Times New Roman" w:cs="Times New Roman"/>
          <w:sz w:val="20"/>
          <w:szCs w:val="20"/>
        </w:rPr>
        <w:t xml:space="preserve">, "o" </w:t>
      </w:r>
      <w:r w:rsidR="001D7A55" w:rsidRPr="001D7A55">
        <w:rPr>
          <w:rFonts w:ascii="Times New Roman" w:eastAsia="Times New Roman" w:hAnsi="Times New Roman" w:cs="Times New Roman"/>
          <w:i/>
          <w:iCs/>
          <w:sz w:val="20"/>
          <w:szCs w:val="20"/>
        </w:rPr>
        <w:t>(Kit.)</w:t>
      </w:r>
      <w:r w:rsidR="001D7A55" w:rsidRPr="001D7A55">
        <w:rPr>
          <w:rFonts w:ascii="Times New Roman" w:eastAsia="Times New Roman" w:hAnsi="Times New Roman" w:cs="Times New Roman"/>
          <w:sz w:val="20"/>
          <w:szCs w:val="20"/>
        </w:rPr>
        <w:t xml:space="preserve">, "p" </w:t>
      </w:r>
      <w:r w:rsidR="001D7A55" w:rsidRPr="001D7A55">
        <w:rPr>
          <w:rFonts w:ascii="Times New Roman" w:eastAsia="Times New Roman" w:hAnsi="Times New Roman" w:cs="Times New Roman"/>
          <w:i/>
          <w:iCs/>
          <w:sz w:val="20"/>
          <w:szCs w:val="20"/>
        </w:rPr>
        <w:t>(Mixed materials.)</w:t>
      </w:r>
      <w:r w:rsidR="001D7A55" w:rsidRPr="001D7A55">
        <w:rPr>
          <w:rFonts w:ascii="Times New Roman" w:eastAsia="Times New Roman" w:hAnsi="Times New Roman" w:cs="Times New Roman"/>
          <w:sz w:val="20"/>
          <w:szCs w:val="20"/>
        </w:rPr>
        <w:t xml:space="preserve">, "r" </w:t>
      </w:r>
      <w:r w:rsidR="001D7A55" w:rsidRPr="001D7A55">
        <w:rPr>
          <w:rFonts w:ascii="Times New Roman" w:eastAsia="Times New Roman" w:hAnsi="Times New Roman" w:cs="Times New Roman"/>
          <w:i/>
          <w:iCs/>
          <w:sz w:val="20"/>
          <w:szCs w:val="20"/>
        </w:rPr>
        <w:t>(Three-dimensional artifact or naturally occurring object.)</w:t>
      </w:r>
      <w:r w:rsidR="001D7A55" w:rsidRPr="001D7A55">
        <w:rPr>
          <w:rFonts w:ascii="Times New Roman" w:eastAsia="Times New Roman" w:hAnsi="Times New Roman" w:cs="Times New Roman"/>
          <w:sz w:val="20"/>
          <w:szCs w:val="20"/>
        </w:rPr>
        <w:t xml:space="preserve">, "t" </w:t>
      </w:r>
      <w:r w:rsidR="001D7A55" w:rsidRPr="001D7A55">
        <w:rPr>
          <w:rFonts w:ascii="Times New Roman" w:eastAsia="Times New Roman" w:hAnsi="Times New Roman" w:cs="Times New Roman"/>
          <w:i/>
          <w:iCs/>
          <w:sz w:val="20"/>
          <w:szCs w:val="20"/>
        </w:rPr>
        <w:t>(Manuscript language material. )</w:t>
      </w:r>
    </w:p>
    <w:p w14:paraId="4D76812C"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resp(optional)Indicates the agent(s) responsible for some aspect of the text's transcription, editing, or encoding. Its value must point to one or more identifiers declared in the document header. One or more values from </w:t>
      </w:r>
      <w:hyperlink r:id="rId20"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separated by spaces. </w:t>
      </w:r>
    </w:p>
    <w:p w14:paraId="5646654D"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sameas(optional)Points to an element that is the same as the current element but is not a literal copy of the current element. One or more values from </w:t>
      </w:r>
      <w:hyperlink r:id="rId21"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separated by spaces. </w:t>
      </w:r>
    </w:p>
    <w:p w14:paraId="65A91F86"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singleton Value conforms to </w:t>
      </w:r>
      <w:hyperlink r:id="rId22" w:history="1">
        <w:r w:rsidR="001D7A55" w:rsidRPr="001D7A55">
          <w:rPr>
            <w:rFonts w:ascii="Times New Roman" w:eastAsia="Times New Roman" w:hAnsi="Times New Roman" w:cs="Times New Roman"/>
            <w:color w:val="0000FF"/>
            <w:sz w:val="20"/>
            <w:szCs w:val="20"/>
            <w:u w:val="single"/>
          </w:rPr>
          <w:t>data.BOOLEAN</w:t>
        </w:r>
      </w:hyperlink>
      <w:r w:rsidR="001D7A55" w:rsidRPr="001D7A55">
        <w:rPr>
          <w:rFonts w:ascii="Times New Roman" w:eastAsia="Times New Roman" w:hAnsi="Times New Roman" w:cs="Times New Roman"/>
          <w:sz w:val="20"/>
          <w:szCs w:val="20"/>
        </w:rPr>
        <w:t xml:space="preserve">. </w:t>
      </w:r>
    </w:p>
    <w:p w14:paraId="242B4EBE"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1D7A55" w:rsidRPr="001D7A55">
        <w:rPr>
          <w:rFonts w:ascii="Times New Roman" w:eastAsia="Times New Roman" w:hAnsi="Times New Roman" w:cs="Times New Roman"/>
          <w:sz w:val="20"/>
          <w:szCs w:val="20"/>
        </w:rPr>
        <w:t xml:space="preserve">synch(optional)Points to elements that are synchronous with the current element. One or more values from </w:t>
      </w:r>
      <w:hyperlink r:id="rId23"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separated by spaces. </w:t>
      </w:r>
    </w:p>
    <w:p w14:paraId="2C789A8D"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target(optional)Identifies passive participants in a relationship; that is, the entities pointed "to". One or more values from </w:t>
      </w:r>
      <w:hyperlink r:id="rId24"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separated by spaces. </w:t>
      </w:r>
    </w:p>
    <w:p w14:paraId="29CDF0A9"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targettype(optional)Characterization of target resource(s) using any convenient classification scheme or typology. Value is a </w:t>
      </w:r>
      <w:r w:rsidR="001D7A55" w:rsidRPr="001D7A55">
        <w:rPr>
          <w:rFonts w:ascii="Times New Roman" w:eastAsia="Times New Roman" w:hAnsi="Times New Roman" w:cs="Times New Roman"/>
          <w:sz w:val="20"/>
          <w:szCs w:val="20"/>
        </w:rPr>
        <w:fldChar w:fldCharType="begin"/>
      </w:r>
      <w:r w:rsidR="001D7A55" w:rsidRPr="001D7A55">
        <w:rPr>
          <w:rFonts w:ascii="Times New Roman" w:eastAsia="Times New Roman" w:hAnsi="Times New Roman" w:cs="Times New Roman"/>
          <w:sz w:val="20"/>
          <w:szCs w:val="20"/>
        </w:rPr>
        <w:instrText xml:space="preserve"> HYPERLINK "https://www.w3.org/TR/xmlschema11-2/" \l "NMTOKEN" \t "_blank" </w:instrText>
      </w:r>
      <w:r w:rsidR="001D7A55" w:rsidRPr="001D7A55">
        <w:rPr>
          <w:rFonts w:ascii="Times New Roman" w:eastAsia="Times New Roman" w:hAnsi="Times New Roman" w:cs="Times New Roman"/>
          <w:sz w:val="20"/>
          <w:szCs w:val="20"/>
        </w:rPr>
      </w:r>
      <w:r w:rsidR="001D7A55" w:rsidRPr="001D7A55">
        <w:rPr>
          <w:rFonts w:ascii="Times New Roman" w:eastAsia="Times New Roman" w:hAnsi="Times New Roman" w:cs="Times New Roman"/>
          <w:sz w:val="20"/>
          <w:szCs w:val="20"/>
        </w:rPr>
        <w:fldChar w:fldCharType="separate"/>
      </w:r>
      <w:r w:rsidR="001D7A55" w:rsidRPr="001D7A55">
        <w:rPr>
          <w:rFonts w:ascii="Times New Roman" w:eastAsia="Times New Roman" w:hAnsi="Times New Roman" w:cs="Times New Roman"/>
          <w:color w:val="0000FF"/>
          <w:sz w:val="20"/>
          <w:szCs w:val="20"/>
          <w:u w:val="single"/>
        </w:rPr>
        <w:t>NMTOKEN</w:t>
      </w:r>
      <w:r w:rsidR="001D7A55" w:rsidRPr="001D7A55">
        <w:rPr>
          <w:rFonts w:ascii="Times New Roman" w:eastAsia="Times New Roman" w:hAnsi="Times New Roman" w:cs="Times New Roman"/>
          <w:sz w:val="20"/>
          <w:szCs w:val="20"/>
        </w:rPr>
        <w:fldChar w:fldCharType="end"/>
      </w:r>
      <w:r w:rsidR="001D7A55" w:rsidRPr="001D7A55">
        <w:rPr>
          <w:rFonts w:ascii="Times New Roman" w:eastAsia="Times New Roman" w:hAnsi="Times New Roman" w:cs="Times New Roman"/>
          <w:sz w:val="20"/>
          <w:szCs w:val="20"/>
        </w:rPr>
        <w:t xml:space="preserve">. </w:t>
      </w:r>
    </w:p>
    <w:p w14:paraId="5C964A46"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type(optional)Designation which characterizes the element in some sense, using any convenient classification scheme or typology that employs single-token labels. One or more values of datatype NMTOKEN, separated by spaces. </w:t>
      </w:r>
    </w:p>
    <w:p w14:paraId="0CAC5931"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xlink:actuate(optional)Defines whether a link occurs automatically or must be requested by the user. Allowed values are: "onLoad" </w:t>
      </w:r>
      <w:r w:rsidR="001D7A55" w:rsidRPr="001D7A55">
        <w:rPr>
          <w:rFonts w:ascii="Times New Roman" w:eastAsia="Times New Roman" w:hAnsi="Times New Roman" w:cs="Times New Roman"/>
          <w:i/>
          <w:iCs/>
          <w:sz w:val="20"/>
          <w:szCs w:val="20"/>
        </w:rPr>
        <w:t>(Load the target resource(s) immediately.)</w:t>
      </w:r>
      <w:r w:rsidR="001D7A55" w:rsidRPr="001D7A55">
        <w:rPr>
          <w:rFonts w:ascii="Times New Roman" w:eastAsia="Times New Roman" w:hAnsi="Times New Roman" w:cs="Times New Roman"/>
          <w:sz w:val="20"/>
          <w:szCs w:val="20"/>
        </w:rPr>
        <w:t xml:space="preserve">, "onRequest" </w:t>
      </w:r>
      <w:r w:rsidR="001D7A55" w:rsidRPr="001D7A55">
        <w:rPr>
          <w:rFonts w:ascii="Times New Roman" w:eastAsia="Times New Roman" w:hAnsi="Times New Roman" w:cs="Times New Roman"/>
          <w:i/>
          <w:iCs/>
          <w:sz w:val="20"/>
          <w:szCs w:val="20"/>
        </w:rPr>
        <w:t>(Load the target resource(s) upon user request.)</w:t>
      </w:r>
      <w:r w:rsidR="001D7A55" w:rsidRPr="001D7A55">
        <w:rPr>
          <w:rFonts w:ascii="Times New Roman" w:eastAsia="Times New Roman" w:hAnsi="Times New Roman" w:cs="Times New Roman"/>
          <w:sz w:val="20"/>
          <w:szCs w:val="20"/>
        </w:rPr>
        <w:t xml:space="preserve">, "none" </w:t>
      </w:r>
      <w:r w:rsidR="001D7A55" w:rsidRPr="001D7A55">
        <w:rPr>
          <w:rFonts w:ascii="Times New Roman" w:eastAsia="Times New Roman" w:hAnsi="Times New Roman" w:cs="Times New Roman"/>
          <w:i/>
          <w:iCs/>
          <w:sz w:val="20"/>
          <w:szCs w:val="20"/>
        </w:rPr>
        <w:t>(Do not permit loading of the target resource(s).)</w:t>
      </w:r>
      <w:r w:rsidR="001D7A55" w:rsidRPr="001D7A55">
        <w:rPr>
          <w:rFonts w:ascii="Times New Roman" w:eastAsia="Times New Roman" w:hAnsi="Times New Roman" w:cs="Times New Roman"/>
          <w:sz w:val="20"/>
          <w:szCs w:val="20"/>
        </w:rPr>
        <w:t xml:space="preserve">, "other" </w:t>
      </w:r>
      <w:r w:rsidR="001D7A55" w:rsidRPr="001D7A55">
        <w:rPr>
          <w:rFonts w:ascii="Times New Roman" w:eastAsia="Times New Roman" w:hAnsi="Times New Roman" w:cs="Times New Roman"/>
          <w:i/>
          <w:iCs/>
          <w:sz w:val="20"/>
          <w:szCs w:val="20"/>
        </w:rPr>
        <w:t>(Behavior other than allowed by the other values of this attribute.)</w:t>
      </w:r>
    </w:p>
    <w:p w14:paraId="4AE666A5"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xlink:role(optional)Characterization of the relationship between resources. The value of the role attribute must be a URI. Value conforms to </w:t>
      </w:r>
      <w:hyperlink r:id="rId25"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w:t>
      </w:r>
    </w:p>
    <w:p w14:paraId="03FCAA7A"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xlink:show(optional)Defines how a remote resource is rendered. Allowed values are: "new" </w:t>
      </w:r>
      <w:r w:rsidR="001D7A55" w:rsidRPr="001D7A55">
        <w:rPr>
          <w:rFonts w:ascii="Times New Roman" w:eastAsia="Times New Roman" w:hAnsi="Times New Roman" w:cs="Times New Roman"/>
          <w:i/>
          <w:iCs/>
          <w:sz w:val="20"/>
          <w:szCs w:val="20"/>
        </w:rPr>
        <w:t>(Open in a new window.)</w:t>
      </w:r>
      <w:r w:rsidR="001D7A55" w:rsidRPr="001D7A55">
        <w:rPr>
          <w:rFonts w:ascii="Times New Roman" w:eastAsia="Times New Roman" w:hAnsi="Times New Roman" w:cs="Times New Roman"/>
          <w:sz w:val="20"/>
          <w:szCs w:val="20"/>
        </w:rPr>
        <w:t xml:space="preserve">, "replace" </w:t>
      </w:r>
      <w:r w:rsidR="001D7A55" w:rsidRPr="001D7A55">
        <w:rPr>
          <w:rFonts w:ascii="Times New Roman" w:eastAsia="Times New Roman" w:hAnsi="Times New Roman" w:cs="Times New Roman"/>
          <w:i/>
          <w:iCs/>
          <w:sz w:val="20"/>
          <w:szCs w:val="20"/>
        </w:rPr>
        <w:t>(Load the referenced resource in the same window.)</w:t>
      </w:r>
      <w:r w:rsidR="001D7A55" w:rsidRPr="001D7A55">
        <w:rPr>
          <w:rFonts w:ascii="Times New Roman" w:eastAsia="Times New Roman" w:hAnsi="Times New Roman" w:cs="Times New Roman"/>
          <w:sz w:val="20"/>
          <w:szCs w:val="20"/>
        </w:rPr>
        <w:t xml:space="preserve">, "embed" </w:t>
      </w:r>
      <w:r w:rsidR="001D7A55" w:rsidRPr="001D7A55">
        <w:rPr>
          <w:rFonts w:ascii="Times New Roman" w:eastAsia="Times New Roman" w:hAnsi="Times New Roman" w:cs="Times New Roman"/>
          <w:i/>
          <w:iCs/>
          <w:sz w:val="20"/>
          <w:szCs w:val="20"/>
        </w:rPr>
        <w:t>(Embed the referenced resource at the point of the link.)</w:t>
      </w:r>
      <w:r w:rsidR="001D7A55" w:rsidRPr="001D7A55">
        <w:rPr>
          <w:rFonts w:ascii="Times New Roman" w:eastAsia="Times New Roman" w:hAnsi="Times New Roman" w:cs="Times New Roman"/>
          <w:sz w:val="20"/>
          <w:szCs w:val="20"/>
        </w:rPr>
        <w:t xml:space="preserve">, "none" </w:t>
      </w:r>
      <w:r w:rsidR="001D7A55" w:rsidRPr="001D7A55">
        <w:rPr>
          <w:rFonts w:ascii="Times New Roman" w:eastAsia="Times New Roman" w:hAnsi="Times New Roman" w:cs="Times New Roman"/>
          <w:i/>
          <w:iCs/>
          <w:sz w:val="20"/>
          <w:szCs w:val="20"/>
        </w:rPr>
        <w:t>(Do not permit traversal to the referenced resource.)</w:t>
      </w:r>
      <w:r w:rsidR="001D7A55" w:rsidRPr="001D7A55">
        <w:rPr>
          <w:rFonts w:ascii="Times New Roman" w:eastAsia="Times New Roman" w:hAnsi="Times New Roman" w:cs="Times New Roman"/>
          <w:sz w:val="20"/>
          <w:szCs w:val="20"/>
        </w:rPr>
        <w:t xml:space="preserve">, "other" </w:t>
      </w:r>
      <w:r w:rsidR="001D7A55" w:rsidRPr="001D7A55">
        <w:rPr>
          <w:rFonts w:ascii="Times New Roman" w:eastAsia="Times New Roman" w:hAnsi="Times New Roman" w:cs="Times New Roman"/>
          <w:i/>
          <w:iCs/>
          <w:sz w:val="20"/>
          <w:szCs w:val="20"/>
        </w:rPr>
        <w:t>(Behavior other than permitted by the other values of this attribute.)</w:t>
      </w:r>
    </w:p>
    <w:p w14:paraId="0F24B854" w14:textId="77777777" w:rsidR="001D7A55" w:rsidRP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xml:base(optional)Provides a base URI reference with which applications can resolve relative URI references into absolute URI references. Value conforms to </w:t>
      </w:r>
      <w:hyperlink r:id="rId26" w:history="1">
        <w:r w:rsidR="001D7A55" w:rsidRPr="001D7A55">
          <w:rPr>
            <w:rFonts w:ascii="Times New Roman" w:eastAsia="Times New Roman" w:hAnsi="Times New Roman" w:cs="Times New Roman"/>
            <w:color w:val="0000FF"/>
            <w:sz w:val="20"/>
            <w:szCs w:val="20"/>
            <w:u w:val="single"/>
          </w:rPr>
          <w:t>data.URI</w:t>
        </w:r>
      </w:hyperlink>
      <w:r w:rsidR="001D7A55" w:rsidRPr="001D7A55">
        <w:rPr>
          <w:rFonts w:ascii="Times New Roman" w:eastAsia="Times New Roman" w:hAnsi="Times New Roman" w:cs="Times New Roman"/>
          <w:sz w:val="20"/>
          <w:szCs w:val="20"/>
        </w:rPr>
        <w:t xml:space="preserve">. </w:t>
      </w:r>
    </w:p>
    <w:p w14:paraId="0EC0363A" w14:textId="77777777" w:rsidR="001D7A55" w:rsidRDefault="00805672" w:rsidP="001D7A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D7A55" w:rsidRPr="001D7A55">
        <w:rPr>
          <w:rFonts w:ascii="Times New Roman" w:eastAsia="Times New Roman" w:hAnsi="Times New Roman" w:cs="Times New Roman"/>
          <w:sz w:val="20"/>
          <w:szCs w:val="20"/>
        </w:rPr>
        <w:t xml:space="preserve">xml:id(optional)Regularizes the naming of an element and thus facilitates building links between it and other resources. Each id attribute within a document must have a unique value. Value is a valid </w:t>
      </w:r>
      <w:r w:rsidR="001D7A55" w:rsidRPr="001D7A55">
        <w:rPr>
          <w:rFonts w:ascii="Times New Roman" w:eastAsia="Times New Roman" w:hAnsi="Times New Roman" w:cs="Times New Roman"/>
          <w:sz w:val="20"/>
          <w:szCs w:val="20"/>
        </w:rPr>
        <w:fldChar w:fldCharType="begin"/>
      </w:r>
      <w:r w:rsidR="001D7A55" w:rsidRPr="001D7A55">
        <w:rPr>
          <w:rFonts w:ascii="Times New Roman" w:eastAsia="Times New Roman" w:hAnsi="Times New Roman" w:cs="Times New Roman"/>
          <w:sz w:val="20"/>
          <w:szCs w:val="20"/>
        </w:rPr>
        <w:instrText xml:space="preserve"> HYPERLINK "https://www.w3.org/TR/xml-id/" \t "_blank" </w:instrText>
      </w:r>
      <w:r w:rsidR="001D7A55" w:rsidRPr="001D7A55">
        <w:rPr>
          <w:rFonts w:ascii="Times New Roman" w:eastAsia="Times New Roman" w:hAnsi="Times New Roman" w:cs="Times New Roman"/>
          <w:sz w:val="20"/>
          <w:szCs w:val="20"/>
        </w:rPr>
      </w:r>
      <w:r w:rsidR="001D7A55" w:rsidRPr="001D7A55">
        <w:rPr>
          <w:rFonts w:ascii="Times New Roman" w:eastAsia="Times New Roman" w:hAnsi="Times New Roman" w:cs="Times New Roman"/>
          <w:sz w:val="20"/>
          <w:szCs w:val="20"/>
        </w:rPr>
        <w:fldChar w:fldCharType="separate"/>
      </w:r>
      <w:r w:rsidR="001D7A55" w:rsidRPr="001D7A55">
        <w:rPr>
          <w:rFonts w:ascii="Times New Roman" w:eastAsia="Times New Roman" w:hAnsi="Times New Roman" w:cs="Times New Roman"/>
          <w:color w:val="0000FF"/>
          <w:sz w:val="20"/>
          <w:szCs w:val="20"/>
          <w:u w:val="single"/>
        </w:rPr>
        <w:t>xml:id</w:t>
      </w:r>
      <w:r w:rsidR="001D7A55" w:rsidRPr="001D7A55">
        <w:rPr>
          <w:rFonts w:ascii="Times New Roman" w:eastAsia="Times New Roman" w:hAnsi="Times New Roman" w:cs="Times New Roman"/>
          <w:sz w:val="20"/>
          <w:szCs w:val="20"/>
        </w:rPr>
        <w:fldChar w:fldCharType="end"/>
      </w:r>
      <w:r w:rsidR="001D7A55" w:rsidRPr="001D7A55">
        <w:rPr>
          <w:rFonts w:ascii="Times New Roman" w:eastAsia="Times New Roman" w:hAnsi="Times New Roman" w:cs="Times New Roman"/>
          <w:sz w:val="20"/>
          <w:szCs w:val="20"/>
        </w:rPr>
        <w:t xml:space="preserve">. </w:t>
      </w:r>
    </w:p>
    <w:p w14:paraId="7EECFC06" w14:textId="77777777" w:rsidR="00805672" w:rsidRPr="001D7A55" w:rsidRDefault="00805672" w:rsidP="001D7A55">
      <w:pPr>
        <w:rPr>
          <w:rFonts w:ascii="Times New Roman" w:eastAsia="Times New Roman" w:hAnsi="Times New Roman" w:cs="Times New Roman"/>
          <w:sz w:val="20"/>
          <w:szCs w:val="20"/>
        </w:rPr>
      </w:pPr>
    </w:p>
    <w:p w14:paraId="648D71C8"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Member of</w:t>
      </w:r>
    </w:p>
    <w:p w14:paraId="2152EC63" w14:textId="77777777" w:rsidR="001D7A55" w:rsidRPr="001D7A55" w:rsidRDefault="001D7A55" w:rsidP="001D7A55">
      <w:pPr>
        <w:rPr>
          <w:rFonts w:ascii="Times New Roman" w:eastAsia="Times New Roman" w:hAnsi="Times New Roman" w:cs="Times New Roman"/>
          <w:sz w:val="20"/>
          <w:szCs w:val="20"/>
        </w:rPr>
      </w:pPr>
      <w:hyperlink r:id="rId27" w:history="1">
        <w:r w:rsidRPr="001D7A55">
          <w:rPr>
            <w:rFonts w:ascii="Times New Roman" w:eastAsia="Times New Roman" w:hAnsi="Times New Roman" w:cs="Times New Roman"/>
            <w:color w:val="0000FF"/>
            <w:sz w:val="20"/>
            <w:szCs w:val="20"/>
            <w:u w:val="single"/>
          </w:rPr>
          <w:t>model.manifestationLike</w:t>
        </w:r>
      </w:hyperlink>
      <w:r w:rsidRPr="001D7A55">
        <w:rPr>
          <w:rFonts w:ascii="Times New Roman" w:eastAsia="Times New Roman" w:hAnsi="Times New Roman" w:cs="Times New Roman"/>
          <w:sz w:val="20"/>
          <w:szCs w:val="20"/>
        </w:rPr>
        <w:t>Collects FRBR manifestation-like elements.</w:t>
      </w:r>
    </w:p>
    <w:p w14:paraId="05434692" w14:textId="77777777" w:rsidR="00805672" w:rsidRDefault="00805672" w:rsidP="001D7A55">
      <w:pPr>
        <w:rPr>
          <w:rFonts w:ascii="Times New Roman" w:eastAsia="Times New Roman" w:hAnsi="Times New Roman" w:cs="Times New Roman"/>
          <w:sz w:val="20"/>
          <w:szCs w:val="20"/>
        </w:rPr>
      </w:pPr>
    </w:p>
    <w:p w14:paraId="00F6EFC9"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Contained by</w:t>
      </w:r>
    </w:p>
    <w:p w14:paraId="1C59B3F5" w14:textId="77777777" w:rsidR="001D7A55" w:rsidRPr="001D7A55" w:rsidRDefault="001D7A55" w:rsidP="001D7A55">
      <w:pPr>
        <w:numPr>
          <w:ilvl w:val="0"/>
          <w:numId w:val="2"/>
        </w:numPr>
        <w:spacing w:before="100" w:beforeAutospacing="1" w:after="100" w:afterAutospacing="1"/>
        <w:rPr>
          <w:rFonts w:ascii="Times New Roman" w:eastAsia="Times New Roman" w:hAnsi="Times New Roman" w:cs="Times New Roman"/>
          <w:sz w:val="20"/>
          <w:szCs w:val="20"/>
        </w:rPr>
      </w:pPr>
      <w:hyperlink r:id="rId28" w:anchor="containedBy" w:history="1">
        <w:r w:rsidRPr="001D7A55">
          <w:rPr>
            <w:rFonts w:ascii="Times New Roman" w:eastAsia="Times New Roman" w:hAnsi="Times New Roman" w:cs="Times New Roman"/>
            <w:color w:val="0000FF"/>
            <w:sz w:val="20"/>
            <w:szCs w:val="20"/>
            <w:u w:val="single"/>
          </w:rPr>
          <w:t>compact</w:t>
        </w:r>
      </w:hyperlink>
    </w:p>
    <w:p w14:paraId="385991DA" w14:textId="77777777" w:rsidR="001D7A55" w:rsidRPr="001D7A55" w:rsidRDefault="001D7A55" w:rsidP="001D7A55">
      <w:pPr>
        <w:numPr>
          <w:ilvl w:val="0"/>
          <w:numId w:val="2"/>
        </w:numPr>
        <w:spacing w:before="100" w:beforeAutospacing="1" w:after="100" w:afterAutospacing="1"/>
        <w:rPr>
          <w:rFonts w:ascii="Times New Roman" w:eastAsia="Times New Roman" w:hAnsi="Times New Roman" w:cs="Times New Roman"/>
          <w:sz w:val="20"/>
          <w:szCs w:val="20"/>
        </w:rPr>
      </w:pPr>
      <w:hyperlink r:id="rId29" w:anchor="containedBy" w:history="1">
        <w:r w:rsidRPr="001D7A55">
          <w:rPr>
            <w:rFonts w:ascii="Times New Roman" w:eastAsia="Times New Roman" w:hAnsi="Times New Roman" w:cs="Times New Roman"/>
            <w:color w:val="0000FF"/>
            <w:sz w:val="20"/>
            <w:szCs w:val="20"/>
            <w:u w:val="single"/>
          </w:rPr>
          <w:t>by class</w:t>
        </w:r>
      </w:hyperlink>
    </w:p>
    <w:p w14:paraId="5F3D20FD" w14:textId="77777777" w:rsidR="001D7A55" w:rsidRPr="001D7A55" w:rsidRDefault="001D7A55" w:rsidP="001D7A55">
      <w:pPr>
        <w:numPr>
          <w:ilvl w:val="0"/>
          <w:numId w:val="2"/>
        </w:numPr>
        <w:spacing w:before="100" w:beforeAutospacing="1" w:after="100" w:afterAutospacing="1"/>
        <w:rPr>
          <w:rFonts w:ascii="Times New Roman" w:eastAsia="Times New Roman" w:hAnsi="Times New Roman" w:cs="Times New Roman"/>
          <w:sz w:val="20"/>
          <w:szCs w:val="20"/>
        </w:rPr>
      </w:pPr>
      <w:hyperlink r:id="rId30" w:anchor="containedBy" w:history="1">
        <w:r w:rsidRPr="001D7A55">
          <w:rPr>
            <w:rFonts w:ascii="Times New Roman" w:eastAsia="Times New Roman" w:hAnsi="Times New Roman" w:cs="Times New Roman"/>
            <w:color w:val="0000FF"/>
            <w:sz w:val="20"/>
            <w:szCs w:val="20"/>
            <w:u w:val="single"/>
          </w:rPr>
          <w:t>by module</w:t>
        </w:r>
      </w:hyperlink>
    </w:p>
    <w:p w14:paraId="47276253" w14:textId="77777777" w:rsidR="001D7A55" w:rsidRPr="001D7A55" w:rsidRDefault="001D7A55" w:rsidP="001D7A55">
      <w:pPr>
        <w:rPr>
          <w:rFonts w:ascii="Times New Roman" w:eastAsia="Times New Roman" w:hAnsi="Times New Roman" w:cs="Times New Roman"/>
          <w:sz w:val="20"/>
          <w:szCs w:val="20"/>
        </w:rPr>
      </w:pPr>
      <w:hyperlink r:id="rId31" w:history="1">
        <w:r w:rsidRPr="001D7A55">
          <w:rPr>
            <w:rFonts w:ascii="Times New Roman" w:eastAsia="Times New Roman" w:hAnsi="Times New Roman" w:cs="Times New Roman"/>
            <w:color w:val="0000FF"/>
            <w:sz w:val="20"/>
            <w:szCs w:val="20"/>
            <w:u w:val="single"/>
          </w:rPr>
          <w:t>componentList</w:t>
        </w:r>
      </w:hyperlink>
      <w:r w:rsidRPr="001D7A55">
        <w:rPr>
          <w:rFonts w:ascii="Times New Roman" w:eastAsia="Times New Roman" w:hAnsi="Times New Roman" w:cs="Times New Roman"/>
          <w:sz w:val="20"/>
          <w:szCs w:val="20"/>
        </w:rPr>
        <w:t xml:space="preserve">, </w:t>
      </w:r>
      <w:hyperlink r:id="rId32" w:history="1">
        <w:r w:rsidRPr="001D7A55">
          <w:rPr>
            <w:rFonts w:ascii="Times New Roman" w:eastAsia="Times New Roman" w:hAnsi="Times New Roman" w:cs="Times New Roman"/>
            <w:color w:val="0000FF"/>
            <w:sz w:val="20"/>
            <w:szCs w:val="20"/>
            <w:u w:val="single"/>
          </w:rPr>
          <w:t>manifestationList</w:t>
        </w:r>
      </w:hyperlink>
    </w:p>
    <w:p w14:paraId="4CF3F0E1" w14:textId="77777777" w:rsidR="00805672" w:rsidRDefault="00805672" w:rsidP="001D7A55">
      <w:pPr>
        <w:rPr>
          <w:rFonts w:ascii="Times New Roman" w:eastAsia="Times New Roman" w:hAnsi="Times New Roman" w:cs="Times New Roman"/>
          <w:sz w:val="20"/>
          <w:szCs w:val="20"/>
        </w:rPr>
      </w:pPr>
    </w:p>
    <w:p w14:paraId="456CC2B4"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May Contain</w:t>
      </w:r>
    </w:p>
    <w:p w14:paraId="78763A7F" w14:textId="77777777" w:rsidR="001D7A55" w:rsidRPr="001D7A55" w:rsidRDefault="001D7A55" w:rsidP="001D7A55">
      <w:pPr>
        <w:numPr>
          <w:ilvl w:val="0"/>
          <w:numId w:val="3"/>
        </w:numPr>
        <w:spacing w:before="100" w:beforeAutospacing="1" w:after="100" w:afterAutospacing="1"/>
        <w:rPr>
          <w:rFonts w:ascii="Times New Roman" w:eastAsia="Times New Roman" w:hAnsi="Times New Roman" w:cs="Times New Roman"/>
          <w:sz w:val="20"/>
          <w:szCs w:val="20"/>
        </w:rPr>
      </w:pPr>
      <w:hyperlink r:id="rId33" w:anchor="mayContain" w:history="1">
        <w:r w:rsidRPr="001D7A55">
          <w:rPr>
            <w:rFonts w:ascii="Times New Roman" w:eastAsia="Times New Roman" w:hAnsi="Times New Roman" w:cs="Times New Roman"/>
            <w:color w:val="0000FF"/>
            <w:sz w:val="20"/>
            <w:szCs w:val="20"/>
            <w:u w:val="single"/>
          </w:rPr>
          <w:t>compact</w:t>
        </w:r>
      </w:hyperlink>
    </w:p>
    <w:p w14:paraId="6AAF026F" w14:textId="77777777" w:rsidR="001D7A55" w:rsidRPr="001D7A55" w:rsidRDefault="001D7A55" w:rsidP="001D7A55">
      <w:pPr>
        <w:numPr>
          <w:ilvl w:val="0"/>
          <w:numId w:val="3"/>
        </w:numPr>
        <w:spacing w:before="100" w:beforeAutospacing="1" w:after="100" w:afterAutospacing="1"/>
        <w:rPr>
          <w:rFonts w:ascii="Times New Roman" w:eastAsia="Times New Roman" w:hAnsi="Times New Roman" w:cs="Times New Roman"/>
          <w:sz w:val="20"/>
          <w:szCs w:val="20"/>
        </w:rPr>
      </w:pPr>
      <w:hyperlink r:id="rId34" w:anchor="mayContain" w:history="1">
        <w:r w:rsidRPr="001D7A55">
          <w:rPr>
            <w:rFonts w:ascii="Times New Roman" w:eastAsia="Times New Roman" w:hAnsi="Times New Roman" w:cs="Times New Roman"/>
            <w:color w:val="0000FF"/>
            <w:sz w:val="20"/>
            <w:szCs w:val="20"/>
            <w:u w:val="single"/>
          </w:rPr>
          <w:t>by class</w:t>
        </w:r>
      </w:hyperlink>
    </w:p>
    <w:p w14:paraId="56FD5688" w14:textId="77777777" w:rsidR="001D7A55" w:rsidRPr="001D7A55" w:rsidRDefault="001D7A55" w:rsidP="001D7A55">
      <w:pPr>
        <w:numPr>
          <w:ilvl w:val="0"/>
          <w:numId w:val="3"/>
        </w:numPr>
        <w:spacing w:before="100" w:beforeAutospacing="1" w:after="100" w:afterAutospacing="1"/>
        <w:rPr>
          <w:rFonts w:ascii="Times New Roman" w:eastAsia="Times New Roman" w:hAnsi="Times New Roman" w:cs="Times New Roman"/>
          <w:sz w:val="20"/>
          <w:szCs w:val="20"/>
        </w:rPr>
      </w:pPr>
      <w:hyperlink r:id="rId35" w:anchor="mayContain" w:history="1">
        <w:r w:rsidRPr="001D7A55">
          <w:rPr>
            <w:rFonts w:ascii="Times New Roman" w:eastAsia="Times New Roman" w:hAnsi="Times New Roman" w:cs="Times New Roman"/>
            <w:color w:val="0000FF"/>
            <w:sz w:val="20"/>
            <w:szCs w:val="20"/>
            <w:u w:val="single"/>
          </w:rPr>
          <w:t>by module</w:t>
        </w:r>
      </w:hyperlink>
    </w:p>
    <w:p w14:paraId="4FED830F"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MEI.frbrFRBR (Functional Requirements for Bibliographic Records) declarations.</w:t>
      </w:r>
    </w:p>
    <w:p w14:paraId="65C9C69D" w14:textId="77777777" w:rsidR="001D7A55" w:rsidRPr="001D7A55" w:rsidRDefault="001D7A55" w:rsidP="001D7A55">
      <w:pPr>
        <w:rPr>
          <w:rFonts w:ascii="Times New Roman" w:eastAsia="Times New Roman" w:hAnsi="Times New Roman" w:cs="Times New Roman"/>
          <w:sz w:val="20"/>
          <w:szCs w:val="20"/>
        </w:rPr>
      </w:pPr>
      <w:hyperlink r:id="rId36" w:history="1">
        <w:r w:rsidRPr="001D7A55">
          <w:rPr>
            <w:rFonts w:ascii="Times New Roman" w:eastAsia="Times New Roman" w:hAnsi="Times New Roman" w:cs="Times New Roman"/>
            <w:color w:val="0000FF"/>
            <w:sz w:val="20"/>
            <w:szCs w:val="20"/>
            <w:u w:val="single"/>
          </w:rPr>
          <w:t>itemList</w:t>
        </w:r>
      </w:hyperlink>
      <w:r w:rsidRPr="001D7A55">
        <w:rPr>
          <w:rFonts w:ascii="Times New Roman" w:eastAsia="Times New Roman" w:hAnsi="Times New Roman" w:cs="Times New Roman"/>
          <w:sz w:val="20"/>
          <w:szCs w:val="20"/>
        </w:rPr>
        <w:t>Gathers bibliographic item entities.</w:t>
      </w:r>
    </w:p>
    <w:p w14:paraId="08D57205" w14:textId="77777777" w:rsidR="00805672" w:rsidRDefault="00805672" w:rsidP="001D7A55">
      <w:pPr>
        <w:rPr>
          <w:rFonts w:ascii="Times New Roman" w:eastAsia="Times New Roman" w:hAnsi="Times New Roman" w:cs="Times New Roman"/>
          <w:sz w:val="20"/>
          <w:szCs w:val="20"/>
        </w:rPr>
      </w:pPr>
    </w:p>
    <w:p w14:paraId="7F83DC64"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MEI.headerMetadata header component declarations.</w:t>
      </w:r>
    </w:p>
    <w:p w14:paraId="00AAD979" w14:textId="77777777" w:rsidR="001D7A55" w:rsidRPr="001D7A55" w:rsidRDefault="001D7A55" w:rsidP="001D7A55">
      <w:pPr>
        <w:rPr>
          <w:rFonts w:ascii="Times New Roman" w:eastAsia="Times New Roman" w:hAnsi="Times New Roman" w:cs="Times New Roman"/>
          <w:sz w:val="20"/>
          <w:szCs w:val="20"/>
        </w:rPr>
      </w:pPr>
      <w:hyperlink r:id="rId37" w:history="1">
        <w:r w:rsidRPr="001D7A55">
          <w:rPr>
            <w:rFonts w:ascii="Times New Roman" w:eastAsia="Times New Roman" w:hAnsi="Times New Roman" w:cs="Times New Roman"/>
            <w:color w:val="0000FF"/>
            <w:sz w:val="20"/>
            <w:szCs w:val="20"/>
            <w:u w:val="single"/>
          </w:rPr>
          <w:t>classification</w:t>
        </w:r>
      </w:hyperlink>
      <w:r w:rsidRPr="001D7A55">
        <w:rPr>
          <w:rFonts w:ascii="Times New Roman" w:eastAsia="Times New Roman" w:hAnsi="Times New Roman" w:cs="Times New Roman"/>
          <w:sz w:val="20"/>
          <w:szCs w:val="20"/>
        </w:rPr>
        <w:t>Groups information which describes the nature or topic of an entity.</w:t>
      </w:r>
    </w:p>
    <w:p w14:paraId="3565B539" w14:textId="77777777" w:rsidR="001D7A55" w:rsidRPr="001D7A55" w:rsidRDefault="001D7A55" w:rsidP="001D7A55">
      <w:pPr>
        <w:rPr>
          <w:rFonts w:ascii="Times New Roman" w:eastAsia="Times New Roman" w:hAnsi="Times New Roman" w:cs="Times New Roman"/>
          <w:sz w:val="20"/>
          <w:szCs w:val="20"/>
        </w:rPr>
      </w:pPr>
      <w:hyperlink r:id="rId38" w:history="1">
        <w:r w:rsidRPr="001D7A55">
          <w:rPr>
            <w:rFonts w:ascii="Times New Roman" w:eastAsia="Times New Roman" w:hAnsi="Times New Roman" w:cs="Times New Roman"/>
            <w:color w:val="0000FF"/>
            <w:sz w:val="20"/>
            <w:szCs w:val="20"/>
            <w:u w:val="single"/>
          </w:rPr>
          <w:t>componentList</w:t>
        </w:r>
      </w:hyperlink>
      <w:r w:rsidRPr="001D7A55">
        <w:rPr>
          <w:rFonts w:ascii="Times New Roman" w:eastAsia="Times New Roman" w:hAnsi="Times New Roman" w:cs="Times New Roman"/>
          <w:sz w:val="20"/>
          <w:szCs w:val="20"/>
        </w:rPr>
        <w:t>Container for intellectual or physical component parts of a bibliographic entity.</w:t>
      </w:r>
    </w:p>
    <w:p w14:paraId="19E62360" w14:textId="77777777" w:rsidR="001D7A55" w:rsidRPr="001D7A55" w:rsidRDefault="001D7A55" w:rsidP="001D7A55">
      <w:pPr>
        <w:rPr>
          <w:rFonts w:ascii="Times New Roman" w:eastAsia="Times New Roman" w:hAnsi="Times New Roman" w:cs="Times New Roman"/>
          <w:sz w:val="20"/>
          <w:szCs w:val="20"/>
        </w:rPr>
      </w:pPr>
      <w:hyperlink r:id="rId39" w:history="1">
        <w:r w:rsidRPr="001D7A55">
          <w:rPr>
            <w:rFonts w:ascii="Times New Roman" w:eastAsia="Times New Roman" w:hAnsi="Times New Roman" w:cs="Times New Roman"/>
            <w:color w:val="0000FF"/>
            <w:sz w:val="20"/>
            <w:szCs w:val="20"/>
            <w:u w:val="single"/>
          </w:rPr>
          <w:t>contents</w:t>
        </w:r>
      </w:hyperlink>
      <w:r w:rsidRPr="001D7A55">
        <w:rPr>
          <w:rFonts w:ascii="Times New Roman" w:eastAsia="Times New Roman" w:hAnsi="Times New Roman" w:cs="Times New Roman"/>
          <w:sz w:val="20"/>
          <w:szCs w:val="20"/>
        </w:rPr>
        <w:t>List of the material contained within a resource.</w:t>
      </w:r>
    </w:p>
    <w:p w14:paraId="2CE7ECBF" w14:textId="77777777" w:rsidR="001D7A55" w:rsidRPr="001D7A55" w:rsidRDefault="001D7A55" w:rsidP="001D7A55">
      <w:pPr>
        <w:rPr>
          <w:rFonts w:ascii="Times New Roman" w:eastAsia="Times New Roman" w:hAnsi="Times New Roman" w:cs="Times New Roman"/>
          <w:sz w:val="20"/>
          <w:szCs w:val="20"/>
        </w:rPr>
      </w:pPr>
      <w:hyperlink r:id="rId40" w:history="1">
        <w:r w:rsidRPr="001D7A55">
          <w:rPr>
            <w:rFonts w:ascii="Times New Roman" w:eastAsia="Times New Roman" w:hAnsi="Times New Roman" w:cs="Times New Roman"/>
            <w:color w:val="0000FF"/>
            <w:sz w:val="20"/>
            <w:szCs w:val="20"/>
            <w:u w:val="single"/>
          </w:rPr>
          <w:t>editionStmt</w:t>
        </w:r>
      </w:hyperlink>
      <w:r w:rsidRPr="001D7A55">
        <w:rPr>
          <w:rFonts w:ascii="Times New Roman" w:eastAsia="Times New Roman" w:hAnsi="Times New Roman" w:cs="Times New Roman"/>
          <w:sz w:val="20"/>
          <w:szCs w:val="20"/>
        </w:rPr>
        <w:t>(edition statement) – Container for meta-data pertaining to a particular edition of the material being described.</w:t>
      </w:r>
    </w:p>
    <w:p w14:paraId="5872312E" w14:textId="77777777" w:rsidR="001D7A55" w:rsidRPr="001D7A55" w:rsidRDefault="001D7A55" w:rsidP="001D7A55">
      <w:pPr>
        <w:rPr>
          <w:rFonts w:ascii="Times New Roman" w:eastAsia="Times New Roman" w:hAnsi="Times New Roman" w:cs="Times New Roman"/>
          <w:sz w:val="20"/>
          <w:szCs w:val="20"/>
        </w:rPr>
      </w:pPr>
      <w:hyperlink r:id="rId41" w:history="1">
        <w:r w:rsidRPr="001D7A55">
          <w:rPr>
            <w:rFonts w:ascii="Times New Roman" w:eastAsia="Times New Roman" w:hAnsi="Times New Roman" w:cs="Times New Roman"/>
            <w:color w:val="0000FF"/>
            <w:sz w:val="20"/>
            <w:szCs w:val="20"/>
            <w:u w:val="single"/>
          </w:rPr>
          <w:t>extMeta</w:t>
        </w:r>
      </w:hyperlink>
      <w:r w:rsidRPr="001D7A55">
        <w:rPr>
          <w:rFonts w:ascii="Times New Roman" w:eastAsia="Times New Roman" w:hAnsi="Times New Roman" w:cs="Times New Roman"/>
          <w:sz w:val="20"/>
          <w:szCs w:val="20"/>
        </w:rPr>
        <w:t>(extended metadata) – Provides a container element for non-MEI metadata formats.</w:t>
      </w:r>
    </w:p>
    <w:p w14:paraId="2FD58ABA" w14:textId="77777777" w:rsidR="001D7A55" w:rsidRPr="001D7A55" w:rsidRDefault="001D7A55" w:rsidP="001D7A55">
      <w:pPr>
        <w:rPr>
          <w:rFonts w:ascii="Times New Roman" w:eastAsia="Times New Roman" w:hAnsi="Times New Roman" w:cs="Times New Roman"/>
          <w:sz w:val="20"/>
          <w:szCs w:val="20"/>
        </w:rPr>
      </w:pPr>
      <w:hyperlink r:id="rId42" w:history="1">
        <w:r w:rsidRPr="001D7A55">
          <w:rPr>
            <w:rFonts w:ascii="Times New Roman" w:eastAsia="Times New Roman" w:hAnsi="Times New Roman" w:cs="Times New Roman"/>
            <w:color w:val="0000FF"/>
            <w:sz w:val="20"/>
            <w:szCs w:val="20"/>
            <w:u w:val="single"/>
          </w:rPr>
          <w:t>history</w:t>
        </w:r>
      </w:hyperlink>
      <w:r w:rsidRPr="001D7A55">
        <w:rPr>
          <w:rFonts w:ascii="Times New Roman" w:eastAsia="Times New Roman" w:hAnsi="Times New Roman" w:cs="Times New Roman"/>
          <w:sz w:val="20"/>
          <w:szCs w:val="20"/>
        </w:rPr>
        <w:t>Provides a container for information about the history of a resource other than the circumstances of its creation.</w:t>
      </w:r>
    </w:p>
    <w:p w14:paraId="2E37D352" w14:textId="77777777" w:rsidR="001D7A55" w:rsidRPr="001D7A55" w:rsidRDefault="001D7A55" w:rsidP="001D7A55">
      <w:pPr>
        <w:rPr>
          <w:rFonts w:ascii="Times New Roman" w:eastAsia="Times New Roman" w:hAnsi="Times New Roman" w:cs="Times New Roman"/>
          <w:sz w:val="20"/>
          <w:szCs w:val="20"/>
        </w:rPr>
      </w:pPr>
      <w:hyperlink r:id="rId43" w:history="1">
        <w:r w:rsidRPr="001D7A55">
          <w:rPr>
            <w:rFonts w:ascii="Times New Roman" w:eastAsia="Times New Roman" w:hAnsi="Times New Roman" w:cs="Times New Roman"/>
            <w:color w:val="0000FF"/>
            <w:sz w:val="20"/>
            <w:szCs w:val="20"/>
            <w:u w:val="single"/>
          </w:rPr>
          <w:t>langUsage</w:t>
        </w:r>
      </w:hyperlink>
      <w:r w:rsidRPr="001D7A55">
        <w:rPr>
          <w:rFonts w:ascii="Times New Roman" w:eastAsia="Times New Roman" w:hAnsi="Times New Roman" w:cs="Times New Roman"/>
          <w:sz w:val="20"/>
          <w:szCs w:val="20"/>
        </w:rPr>
        <w:t>(language usage) – Groups elements describing the languages, sub-languages, dialects, etc., represented within the encoded resource.</w:t>
      </w:r>
    </w:p>
    <w:p w14:paraId="2EB2AAC9" w14:textId="77777777" w:rsidR="001D7A55" w:rsidRPr="001D7A55" w:rsidRDefault="001D7A55" w:rsidP="001D7A55">
      <w:pPr>
        <w:rPr>
          <w:rFonts w:ascii="Times New Roman" w:eastAsia="Times New Roman" w:hAnsi="Times New Roman" w:cs="Times New Roman"/>
          <w:sz w:val="20"/>
          <w:szCs w:val="20"/>
        </w:rPr>
      </w:pPr>
      <w:hyperlink r:id="rId44" w:history="1">
        <w:r w:rsidRPr="001D7A55">
          <w:rPr>
            <w:rFonts w:ascii="Times New Roman" w:eastAsia="Times New Roman" w:hAnsi="Times New Roman" w:cs="Times New Roman"/>
            <w:color w:val="0000FF"/>
            <w:sz w:val="20"/>
            <w:szCs w:val="20"/>
            <w:u w:val="single"/>
          </w:rPr>
          <w:t>notesStmt</w:t>
        </w:r>
      </w:hyperlink>
      <w:r w:rsidRPr="001D7A55">
        <w:rPr>
          <w:rFonts w:ascii="Times New Roman" w:eastAsia="Times New Roman" w:hAnsi="Times New Roman" w:cs="Times New Roman"/>
          <w:sz w:val="20"/>
          <w:szCs w:val="20"/>
        </w:rPr>
        <w:t>(notes statement)– Collects any notes providing information about a text additional to that recorded in other parts of the bibliographic description.</w:t>
      </w:r>
    </w:p>
    <w:p w14:paraId="174EAB20" w14:textId="77777777" w:rsidR="001D7A55" w:rsidRPr="001D7A55" w:rsidRDefault="001D7A55" w:rsidP="001D7A55">
      <w:pPr>
        <w:rPr>
          <w:rFonts w:ascii="Times New Roman" w:eastAsia="Times New Roman" w:hAnsi="Times New Roman" w:cs="Times New Roman"/>
          <w:sz w:val="20"/>
          <w:szCs w:val="20"/>
        </w:rPr>
      </w:pPr>
      <w:hyperlink r:id="rId45" w:history="1">
        <w:r w:rsidRPr="001D7A55">
          <w:rPr>
            <w:rFonts w:ascii="Times New Roman" w:eastAsia="Times New Roman" w:hAnsi="Times New Roman" w:cs="Times New Roman"/>
            <w:color w:val="0000FF"/>
            <w:sz w:val="20"/>
            <w:szCs w:val="20"/>
            <w:u w:val="single"/>
          </w:rPr>
          <w:t>physDesc</w:t>
        </w:r>
      </w:hyperlink>
      <w:r w:rsidRPr="001D7A55">
        <w:rPr>
          <w:rFonts w:ascii="Times New Roman" w:eastAsia="Times New Roman" w:hAnsi="Times New Roman" w:cs="Times New Roman"/>
          <w:sz w:val="20"/>
          <w:szCs w:val="20"/>
        </w:rPr>
        <w:t>(physical description) – Container for information about the appearance, construction, or handling of physical materials, such as their dimension, quantity, color, style, and technique of creation.</w:t>
      </w:r>
    </w:p>
    <w:p w14:paraId="4007B6C1" w14:textId="77777777" w:rsidR="001D7A55" w:rsidRPr="001D7A55" w:rsidRDefault="001D7A55" w:rsidP="001D7A55">
      <w:pPr>
        <w:rPr>
          <w:rFonts w:ascii="Times New Roman" w:eastAsia="Times New Roman" w:hAnsi="Times New Roman" w:cs="Times New Roman"/>
          <w:sz w:val="20"/>
          <w:szCs w:val="20"/>
        </w:rPr>
      </w:pPr>
      <w:hyperlink r:id="rId46" w:history="1">
        <w:r w:rsidRPr="001D7A55">
          <w:rPr>
            <w:rFonts w:ascii="Times New Roman" w:eastAsia="Times New Roman" w:hAnsi="Times New Roman" w:cs="Times New Roman"/>
            <w:color w:val="0000FF"/>
            <w:sz w:val="20"/>
            <w:szCs w:val="20"/>
            <w:u w:val="single"/>
          </w:rPr>
          <w:t>pubStmt</w:t>
        </w:r>
      </w:hyperlink>
      <w:r w:rsidRPr="001D7A55">
        <w:rPr>
          <w:rFonts w:ascii="Times New Roman" w:eastAsia="Times New Roman" w:hAnsi="Times New Roman" w:cs="Times New Roman"/>
          <w:sz w:val="20"/>
          <w:szCs w:val="20"/>
        </w:rPr>
        <w:t>(publication statement) – Container for information regarding the publication or distribution of a bibliographic item, including the publisher's name and address, the date of publication, and other relevant details.</w:t>
      </w:r>
    </w:p>
    <w:p w14:paraId="02FAD293" w14:textId="77777777" w:rsidR="001D7A55" w:rsidRPr="001D7A55" w:rsidRDefault="001D7A55" w:rsidP="001D7A55">
      <w:pPr>
        <w:rPr>
          <w:rFonts w:ascii="Times New Roman" w:eastAsia="Times New Roman" w:hAnsi="Times New Roman" w:cs="Times New Roman"/>
          <w:sz w:val="20"/>
          <w:szCs w:val="20"/>
        </w:rPr>
      </w:pPr>
      <w:hyperlink r:id="rId47" w:history="1">
        <w:r w:rsidRPr="001D7A55">
          <w:rPr>
            <w:rFonts w:ascii="Times New Roman" w:eastAsia="Times New Roman" w:hAnsi="Times New Roman" w:cs="Times New Roman"/>
            <w:color w:val="0000FF"/>
            <w:sz w:val="20"/>
            <w:szCs w:val="20"/>
            <w:u w:val="single"/>
          </w:rPr>
          <w:t>seriesStmt</w:t>
        </w:r>
      </w:hyperlink>
      <w:r w:rsidRPr="001D7A55">
        <w:rPr>
          <w:rFonts w:ascii="Times New Roman" w:eastAsia="Times New Roman" w:hAnsi="Times New Roman" w:cs="Times New Roman"/>
          <w:sz w:val="20"/>
          <w:szCs w:val="20"/>
        </w:rPr>
        <w:t>(series statement) – Groups information about the series, if any, to which a publication belongs.</w:t>
      </w:r>
    </w:p>
    <w:p w14:paraId="6B6CF750" w14:textId="77777777" w:rsidR="001D7A55" w:rsidRPr="001D7A55" w:rsidRDefault="001D7A55" w:rsidP="001D7A55">
      <w:pPr>
        <w:rPr>
          <w:rFonts w:ascii="Times New Roman" w:eastAsia="Times New Roman" w:hAnsi="Times New Roman" w:cs="Times New Roman"/>
          <w:sz w:val="20"/>
          <w:szCs w:val="20"/>
        </w:rPr>
      </w:pPr>
      <w:hyperlink r:id="rId48" w:history="1">
        <w:r w:rsidRPr="001D7A55">
          <w:rPr>
            <w:rFonts w:ascii="Times New Roman" w:eastAsia="Times New Roman" w:hAnsi="Times New Roman" w:cs="Times New Roman"/>
            <w:color w:val="0000FF"/>
            <w:sz w:val="20"/>
            <w:szCs w:val="20"/>
            <w:u w:val="single"/>
          </w:rPr>
          <w:t>titleStmt</w:t>
        </w:r>
      </w:hyperlink>
      <w:r w:rsidRPr="001D7A55">
        <w:rPr>
          <w:rFonts w:ascii="Times New Roman" w:eastAsia="Times New Roman" w:hAnsi="Times New Roman" w:cs="Times New Roman"/>
          <w:sz w:val="20"/>
          <w:szCs w:val="20"/>
        </w:rPr>
        <w:t>(title statement) – Container for title and responsibility meta-data.</w:t>
      </w:r>
    </w:p>
    <w:p w14:paraId="4E58B4D2" w14:textId="77777777" w:rsidR="00805672" w:rsidRDefault="00805672" w:rsidP="001D7A55">
      <w:pPr>
        <w:rPr>
          <w:rFonts w:ascii="Times New Roman" w:eastAsia="Times New Roman" w:hAnsi="Times New Roman" w:cs="Times New Roman"/>
          <w:sz w:val="20"/>
          <w:szCs w:val="20"/>
        </w:rPr>
      </w:pPr>
    </w:p>
    <w:p w14:paraId="3C1DB754"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MEI.msDescManuscript description component declarations.</w:t>
      </w:r>
    </w:p>
    <w:p w14:paraId="5B0EDF97" w14:textId="77777777" w:rsidR="001D7A55" w:rsidRPr="001D7A55" w:rsidRDefault="001D7A55" w:rsidP="001D7A55">
      <w:pPr>
        <w:rPr>
          <w:rFonts w:ascii="Times New Roman" w:eastAsia="Times New Roman" w:hAnsi="Times New Roman" w:cs="Times New Roman"/>
          <w:sz w:val="20"/>
          <w:szCs w:val="20"/>
        </w:rPr>
      </w:pPr>
      <w:hyperlink r:id="rId49" w:history="1">
        <w:r w:rsidRPr="001D7A55">
          <w:rPr>
            <w:rFonts w:ascii="Times New Roman" w:eastAsia="Times New Roman" w:hAnsi="Times New Roman" w:cs="Times New Roman"/>
            <w:color w:val="0000FF"/>
            <w:sz w:val="20"/>
            <w:szCs w:val="20"/>
            <w:u w:val="single"/>
          </w:rPr>
          <w:t>locus</w:t>
        </w:r>
      </w:hyperlink>
      <w:r w:rsidRPr="001D7A55">
        <w:rPr>
          <w:rFonts w:ascii="Times New Roman" w:eastAsia="Times New Roman" w:hAnsi="Times New Roman" w:cs="Times New Roman"/>
          <w:sz w:val="20"/>
          <w:szCs w:val="20"/>
        </w:rPr>
        <w:t>Defines a location within a manuscript or manuscript component, usually as a (possibly discontinuous) sequence of folio references.</w:t>
      </w:r>
    </w:p>
    <w:p w14:paraId="64A48808" w14:textId="77777777" w:rsidR="001D7A55" w:rsidRPr="001D7A55" w:rsidRDefault="001D7A55" w:rsidP="001D7A55">
      <w:pPr>
        <w:rPr>
          <w:rFonts w:ascii="Times New Roman" w:eastAsia="Times New Roman" w:hAnsi="Times New Roman" w:cs="Times New Roman"/>
          <w:sz w:val="20"/>
          <w:szCs w:val="20"/>
        </w:rPr>
      </w:pPr>
      <w:hyperlink r:id="rId50" w:history="1">
        <w:r w:rsidRPr="001D7A55">
          <w:rPr>
            <w:rFonts w:ascii="Times New Roman" w:eastAsia="Times New Roman" w:hAnsi="Times New Roman" w:cs="Times New Roman"/>
            <w:color w:val="0000FF"/>
            <w:sz w:val="20"/>
            <w:szCs w:val="20"/>
            <w:u w:val="single"/>
          </w:rPr>
          <w:t>locusGrp</w:t>
        </w:r>
      </w:hyperlink>
      <w:r w:rsidRPr="001D7A55">
        <w:rPr>
          <w:rFonts w:ascii="Times New Roman" w:eastAsia="Times New Roman" w:hAnsi="Times New Roman" w:cs="Times New Roman"/>
          <w:sz w:val="20"/>
          <w:szCs w:val="20"/>
        </w:rPr>
        <w:t>(locus group) – Groups locations which together form a distinct but discontinuous item within a manuscript or manuscript part, according to a specific foliation.</w:t>
      </w:r>
    </w:p>
    <w:p w14:paraId="1703957E" w14:textId="77777777" w:rsidR="00805672" w:rsidRDefault="00805672" w:rsidP="001D7A55">
      <w:pPr>
        <w:rPr>
          <w:rFonts w:ascii="Times New Roman" w:eastAsia="Times New Roman" w:hAnsi="Times New Roman" w:cs="Times New Roman"/>
          <w:sz w:val="20"/>
          <w:szCs w:val="20"/>
        </w:rPr>
      </w:pPr>
    </w:p>
    <w:p w14:paraId="7F8ABC8A"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MEI.sharedComponent declarations that are shared between two or more modules.</w:t>
      </w:r>
    </w:p>
    <w:p w14:paraId="086FFC10" w14:textId="77777777" w:rsidR="001D7A55" w:rsidRPr="001D7A55" w:rsidRDefault="001D7A55" w:rsidP="001D7A55">
      <w:pPr>
        <w:rPr>
          <w:rFonts w:ascii="Times New Roman" w:eastAsia="Times New Roman" w:hAnsi="Times New Roman" w:cs="Times New Roman"/>
          <w:sz w:val="20"/>
          <w:szCs w:val="20"/>
        </w:rPr>
      </w:pPr>
      <w:hyperlink r:id="rId51" w:history="1">
        <w:r w:rsidRPr="001D7A55">
          <w:rPr>
            <w:rFonts w:ascii="Times New Roman" w:eastAsia="Times New Roman" w:hAnsi="Times New Roman" w:cs="Times New Roman"/>
            <w:color w:val="0000FF"/>
            <w:sz w:val="20"/>
            <w:szCs w:val="20"/>
            <w:u w:val="single"/>
          </w:rPr>
          <w:t>biblList</w:t>
        </w:r>
      </w:hyperlink>
      <w:r w:rsidRPr="001D7A55">
        <w:rPr>
          <w:rFonts w:ascii="Times New Roman" w:eastAsia="Times New Roman" w:hAnsi="Times New Roman" w:cs="Times New Roman"/>
          <w:sz w:val="20"/>
          <w:szCs w:val="20"/>
        </w:rPr>
        <w:t>List of bibliographic references.</w:t>
      </w:r>
    </w:p>
    <w:p w14:paraId="4B25A417" w14:textId="77777777" w:rsidR="001D7A55" w:rsidRPr="001D7A55" w:rsidRDefault="001D7A55" w:rsidP="001D7A55">
      <w:pPr>
        <w:rPr>
          <w:rFonts w:ascii="Times New Roman" w:eastAsia="Times New Roman" w:hAnsi="Times New Roman" w:cs="Times New Roman"/>
          <w:sz w:val="20"/>
          <w:szCs w:val="20"/>
        </w:rPr>
      </w:pPr>
      <w:hyperlink r:id="rId52" w:history="1">
        <w:r w:rsidRPr="001D7A55">
          <w:rPr>
            <w:rFonts w:ascii="Times New Roman" w:eastAsia="Times New Roman" w:hAnsi="Times New Roman" w:cs="Times New Roman"/>
            <w:color w:val="0000FF"/>
            <w:sz w:val="20"/>
            <w:szCs w:val="20"/>
            <w:u w:val="single"/>
          </w:rPr>
          <w:t>creation</w:t>
        </w:r>
      </w:hyperlink>
      <w:r w:rsidRPr="001D7A55">
        <w:rPr>
          <w:rFonts w:ascii="Times New Roman" w:eastAsia="Times New Roman" w:hAnsi="Times New Roman" w:cs="Times New Roman"/>
          <w:sz w:val="20"/>
          <w:szCs w:val="20"/>
        </w:rPr>
        <w:t>Non-bibliographic details of the creation of an intellectual entity, in narrative form, such as the date, place, and circumstances of its composition. More detailed information may be captured within the history element.</w:t>
      </w:r>
    </w:p>
    <w:p w14:paraId="7E14DB9F" w14:textId="77777777" w:rsidR="001D7A55" w:rsidRPr="001D7A55" w:rsidRDefault="001D7A55" w:rsidP="001D7A55">
      <w:pPr>
        <w:rPr>
          <w:rFonts w:ascii="Times New Roman" w:eastAsia="Times New Roman" w:hAnsi="Times New Roman" w:cs="Times New Roman"/>
          <w:sz w:val="20"/>
          <w:szCs w:val="20"/>
        </w:rPr>
      </w:pPr>
      <w:hyperlink r:id="rId53" w:history="1">
        <w:r w:rsidRPr="001D7A55">
          <w:rPr>
            <w:rFonts w:ascii="Times New Roman" w:eastAsia="Times New Roman" w:hAnsi="Times New Roman" w:cs="Times New Roman"/>
            <w:color w:val="0000FF"/>
            <w:sz w:val="20"/>
            <w:szCs w:val="20"/>
            <w:u w:val="single"/>
          </w:rPr>
          <w:t>head</w:t>
        </w:r>
      </w:hyperlink>
      <w:r w:rsidRPr="001D7A55">
        <w:rPr>
          <w:rFonts w:ascii="Times New Roman" w:eastAsia="Times New Roman" w:hAnsi="Times New Roman" w:cs="Times New Roman"/>
          <w:sz w:val="20"/>
          <w:szCs w:val="20"/>
        </w:rPr>
        <w:t>(heading) – Contains any heading, for example, the title of a section of text, or the heading of a list.</w:t>
      </w:r>
    </w:p>
    <w:p w14:paraId="013A57BB" w14:textId="77777777" w:rsidR="001D7A55" w:rsidRPr="001D7A55" w:rsidRDefault="001D7A55" w:rsidP="001D7A55">
      <w:pPr>
        <w:rPr>
          <w:rFonts w:ascii="Times New Roman" w:eastAsia="Times New Roman" w:hAnsi="Times New Roman" w:cs="Times New Roman"/>
          <w:sz w:val="20"/>
          <w:szCs w:val="20"/>
        </w:rPr>
      </w:pPr>
      <w:hyperlink r:id="rId54" w:history="1">
        <w:r w:rsidRPr="001D7A55">
          <w:rPr>
            <w:rFonts w:ascii="Times New Roman" w:eastAsia="Times New Roman" w:hAnsi="Times New Roman" w:cs="Times New Roman"/>
            <w:color w:val="0000FF"/>
            <w:sz w:val="20"/>
            <w:szCs w:val="20"/>
            <w:u w:val="single"/>
          </w:rPr>
          <w:t>identifier</w:t>
        </w:r>
      </w:hyperlink>
      <w:r w:rsidRPr="001D7A55">
        <w:rPr>
          <w:rFonts w:ascii="Times New Roman" w:eastAsia="Times New Roman" w:hAnsi="Times New Roman" w:cs="Times New Roman"/>
          <w:sz w:val="20"/>
          <w:szCs w:val="20"/>
        </w:rPr>
        <w:t>An alpha-numeric string that establishes the identity of the described material.</w:t>
      </w:r>
    </w:p>
    <w:p w14:paraId="364442E1" w14:textId="77777777" w:rsidR="001D7A55" w:rsidRPr="001D7A55" w:rsidRDefault="001D7A55" w:rsidP="001D7A55">
      <w:pPr>
        <w:rPr>
          <w:rFonts w:ascii="Times New Roman" w:eastAsia="Times New Roman" w:hAnsi="Times New Roman" w:cs="Times New Roman"/>
          <w:sz w:val="20"/>
          <w:szCs w:val="20"/>
        </w:rPr>
      </w:pPr>
      <w:hyperlink r:id="rId55" w:history="1">
        <w:r w:rsidRPr="001D7A55">
          <w:rPr>
            <w:rFonts w:ascii="Times New Roman" w:eastAsia="Times New Roman" w:hAnsi="Times New Roman" w:cs="Times New Roman"/>
            <w:color w:val="0000FF"/>
            <w:sz w:val="20"/>
            <w:szCs w:val="20"/>
            <w:u w:val="single"/>
          </w:rPr>
          <w:t>physLoc</w:t>
        </w:r>
      </w:hyperlink>
      <w:r w:rsidRPr="001D7A55">
        <w:rPr>
          <w:rFonts w:ascii="Times New Roman" w:eastAsia="Times New Roman" w:hAnsi="Times New Roman" w:cs="Times New Roman"/>
          <w:sz w:val="20"/>
          <w:szCs w:val="20"/>
        </w:rPr>
        <w:t>(physical location) – Groups information about the current physical location of a bibliographic item, such as the repository in which it is located and its shelf mark(s), and its previous locations.</w:t>
      </w:r>
    </w:p>
    <w:p w14:paraId="73C67014" w14:textId="77777777" w:rsidR="001D7A55" w:rsidRPr="001D7A55" w:rsidRDefault="001D7A55" w:rsidP="001D7A55">
      <w:pPr>
        <w:rPr>
          <w:rFonts w:ascii="Times New Roman" w:eastAsia="Times New Roman" w:hAnsi="Times New Roman" w:cs="Times New Roman"/>
          <w:sz w:val="20"/>
          <w:szCs w:val="20"/>
        </w:rPr>
      </w:pPr>
      <w:hyperlink r:id="rId56" w:history="1">
        <w:r w:rsidRPr="001D7A55">
          <w:rPr>
            <w:rFonts w:ascii="Times New Roman" w:eastAsia="Times New Roman" w:hAnsi="Times New Roman" w:cs="Times New Roman"/>
            <w:color w:val="0000FF"/>
            <w:sz w:val="20"/>
            <w:szCs w:val="20"/>
            <w:u w:val="single"/>
          </w:rPr>
          <w:t>relationList</w:t>
        </w:r>
      </w:hyperlink>
      <w:r w:rsidRPr="001D7A55">
        <w:rPr>
          <w:rFonts w:ascii="Times New Roman" w:eastAsia="Times New Roman" w:hAnsi="Times New Roman" w:cs="Times New Roman"/>
          <w:sz w:val="20"/>
          <w:szCs w:val="20"/>
        </w:rPr>
        <w:t>Gathers relation elements.</w:t>
      </w:r>
    </w:p>
    <w:p w14:paraId="1EC6995E"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Constraints</w:t>
      </w:r>
    </w:p>
    <w:p w14:paraId="43F6666B" w14:textId="77777777" w:rsidR="001D7A55" w:rsidRPr="001D7A55" w:rsidRDefault="001D7A55" w:rsidP="001D7A55">
      <w:pPr>
        <w:numPr>
          <w:ilvl w:val="0"/>
          <w:numId w:val="4"/>
        </w:numPr>
        <w:spacing w:before="100" w:beforeAutospacing="1" w:after="100" w:afterAutospacing="1"/>
        <w:rPr>
          <w:rFonts w:ascii="Times New Roman" w:eastAsia="Times New Roman" w:hAnsi="Times New Roman" w:cs="Times New Roman"/>
          <w:sz w:val="20"/>
          <w:szCs w:val="20"/>
        </w:rPr>
      </w:pPr>
      <w:hyperlink r:id="rId57" w:anchor="constraints" w:history="1">
        <w:r w:rsidRPr="001D7A55">
          <w:rPr>
            <w:rFonts w:ascii="Times New Roman" w:eastAsia="Times New Roman" w:hAnsi="Times New Roman" w:cs="Times New Roman"/>
            <w:color w:val="0000FF"/>
            <w:sz w:val="20"/>
            <w:szCs w:val="20"/>
            <w:u w:val="single"/>
          </w:rPr>
          <w:t>text</w:t>
        </w:r>
      </w:hyperlink>
    </w:p>
    <w:p w14:paraId="5EC3E458" w14:textId="77777777" w:rsidR="001D7A55" w:rsidRPr="001D7A55" w:rsidRDefault="001D7A55" w:rsidP="001D7A55">
      <w:pPr>
        <w:numPr>
          <w:ilvl w:val="0"/>
          <w:numId w:val="4"/>
        </w:numPr>
        <w:spacing w:before="100" w:beforeAutospacing="1" w:after="100" w:afterAutospacing="1"/>
        <w:rPr>
          <w:rFonts w:ascii="Times New Roman" w:eastAsia="Times New Roman" w:hAnsi="Times New Roman" w:cs="Times New Roman"/>
          <w:sz w:val="20"/>
          <w:szCs w:val="20"/>
        </w:rPr>
      </w:pPr>
      <w:hyperlink r:id="rId58" w:anchor="constraints" w:history="1">
        <w:r w:rsidRPr="001D7A55">
          <w:rPr>
            <w:rFonts w:ascii="Times New Roman" w:eastAsia="Times New Roman" w:hAnsi="Times New Roman" w:cs="Times New Roman"/>
            <w:color w:val="0000FF"/>
            <w:sz w:val="20"/>
            <w:szCs w:val="20"/>
            <w:u w:val="single"/>
          </w:rPr>
          <w:t>schematron</w:t>
        </w:r>
      </w:hyperlink>
    </w:p>
    <w:p w14:paraId="1C1BFD21" w14:textId="77777777" w:rsidR="001D7A55" w:rsidRPr="001D7A55" w:rsidRDefault="001D7A55" w:rsidP="001D7A55">
      <w:pPr>
        <w:rPr>
          <w:rFonts w:ascii="Times New Roman" w:eastAsia="Times New Roman" w:hAnsi="Times New Roman" w:cs="Times New Roman"/>
          <w:sz w:val="20"/>
          <w:szCs w:val="20"/>
        </w:rPr>
      </w:pPr>
      <w:r w:rsidRPr="001D7A55">
        <w:rPr>
          <w:rFonts w:ascii="Times New Roman" w:eastAsia="Times New Roman" w:hAnsi="Times New Roman" w:cs="Times New Roman"/>
          <w:sz w:val="20"/>
          <w:szCs w:val="20"/>
        </w:rPr>
        <w:t>Item children are not permitted when @singleton equals "true".</w:t>
      </w:r>
    </w:p>
    <w:p w14:paraId="78CAA9CF" w14:textId="77777777" w:rsidR="008A4217" w:rsidRDefault="008A4217">
      <w:bookmarkStart w:id="0" w:name="_GoBack"/>
      <w:bookmarkEnd w:id="0"/>
    </w:p>
    <w:sectPr w:rsidR="008A4217" w:rsidSect="00F4219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F44BF"/>
    <w:multiLevelType w:val="multilevel"/>
    <w:tmpl w:val="319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65323"/>
    <w:multiLevelType w:val="multilevel"/>
    <w:tmpl w:val="7C4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890998"/>
    <w:multiLevelType w:val="multilevel"/>
    <w:tmpl w:val="9CA4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63B05"/>
    <w:multiLevelType w:val="multilevel"/>
    <w:tmpl w:val="C3F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A55"/>
    <w:rsid w:val="001D7A55"/>
    <w:rsid w:val="00805672"/>
    <w:rsid w:val="008A4217"/>
    <w:rsid w:val="00F421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3A3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eichen"/>
    <w:uiPriority w:val="9"/>
    <w:qFormat/>
    <w:rsid w:val="001D7A55"/>
    <w:pPr>
      <w:spacing w:before="100" w:beforeAutospacing="1" w:after="100" w:afterAutospacing="1"/>
      <w:outlineLvl w:val="2"/>
    </w:pPr>
    <w:rPr>
      <w:rFonts w:ascii="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eichen">
    <w:name w:val="Überschrift 3 Zeichen"/>
    <w:basedOn w:val="Absatzstandardschriftart"/>
    <w:link w:val="berschrift3"/>
    <w:uiPriority w:val="9"/>
    <w:rsid w:val="001D7A55"/>
    <w:rPr>
      <w:rFonts w:ascii="Times New Roman" w:hAnsi="Times New Roman" w:cs="Times New Roman"/>
      <w:b/>
      <w:bCs/>
      <w:sz w:val="27"/>
      <w:szCs w:val="27"/>
    </w:rPr>
  </w:style>
  <w:style w:type="character" w:styleId="Link">
    <w:name w:val="Hyperlink"/>
    <w:basedOn w:val="Absatzstandardschriftart"/>
    <w:uiPriority w:val="99"/>
    <w:semiHidden/>
    <w:unhideWhenUsed/>
    <w:rsid w:val="001D7A55"/>
    <w:rPr>
      <w:color w:val="0000FF"/>
      <w:u w:val="single"/>
    </w:rPr>
  </w:style>
  <w:style w:type="character" w:customStyle="1" w:styleId="ident">
    <w:name w:val="ident"/>
    <w:basedOn w:val="Absatzstandardschriftart"/>
    <w:rsid w:val="001D7A55"/>
  </w:style>
  <w:style w:type="character" w:customStyle="1" w:styleId="attributeusage">
    <w:name w:val="attributeusage"/>
    <w:basedOn w:val="Absatzstandardschriftart"/>
    <w:rsid w:val="001D7A55"/>
  </w:style>
  <w:style w:type="character" w:customStyle="1" w:styleId="attributedesc">
    <w:name w:val="attributedesc"/>
    <w:basedOn w:val="Absatzstandardschriftart"/>
    <w:rsid w:val="001D7A55"/>
  </w:style>
  <w:style w:type="character" w:customStyle="1" w:styleId="attributevalues">
    <w:name w:val="attributevalues"/>
    <w:basedOn w:val="Absatzstandardschriftart"/>
    <w:rsid w:val="001D7A55"/>
  </w:style>
  <w:style w:type="character" w:customStyle="1" w:styleId="groupdesc">
    <w:name w:val="groupdesc"/>
    <w:basedOn w:val="Absatzstandardschriftart"/>
    <w:rsid w:val="001D7A55"/>
  </w:style>
  <w:style w:type="character" w:customStyle="1" w:styleId="classdesc">
    <w:name w:val="classdesc"/>
    <w:basedOn w:val="Absatzstandardschriftart"/>
    <w:rsid w:val="001D7A55"/>
  </w:style>
  <w:style w:type="character" w:customStyle="1" w:styleId="elementdesc">
    <w:name w:val="elementdesc"/>
    <w:basedOn w:val="Absatzstandardschriftart"/>
    <w:rsid w:val="001D7A55"/>
  </w:style>
  <w:style w:type="character" w:customStyle="1" w:styleId="att">
    <w:name w:val="att"/>
    <w:basedOn w:val="Absatzstandardschriftart"/>
    <w:rsid w:val="001D7A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eichen"/>
    <w:uiPriority w:val="9"/>
    <w:qFormat/>
    <w:rsid w:val="001D7A55"/>
    <w:pPr>
      <w:spacing w:before="100" w:beforeAutospacing="1" w:after="100" w:afterAutospacing="1"/>
      <w:outlineLvl w:val="2"/>
    </w:pPr>
    <w:rPr>
      <w:rFonts w:ascii="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eichen">
    <w:name w:val="Überschrift 3 Zeichen"/>
    <w:basedOn w:val="Absatzstandardschriftart"/>
    <w:link w:val="berschrift3"/>
    <w:uiPriority w:val="9"/>
    <w:rsid w:val="001D7A55"/>
    <w:rPr>
      <w:rFonts w:ascii="Times New Roman" w:hAnsi="Times New Roman" w:cs="Times New Roman"/>
      <w:b/>
      <w:bCs/>
      <w:sz w:val="27"/>
      <w:szCs w:val="27"/>
    </w:rPr>
  </w:style>
  <w:style w:type="character" w:styleId="Link">
    <w:name w:val="Hyperlink"/>
    <w:basedOn w:val="Absatzstandardschriftart"/>
    <w:uiPriority w:val="99"/>
    <w:semiHidden/>
    <w:unhideWhenUsed/>
    <w:rsid w:val="001D7A55"/>
    <w:rPr>
      <w:color w:val="0000FF"/>
      <w:u w:val="single"/>
    </w:rPr>
  </w:style>
  <w:style w:type="character" w:customStyle="1" w:styleId="ident">
    <w:name w:val="ident"/>
    <w:basedOn w:val="Absatzstandardschriftart"/>
    <w:rsid w:val="001D7A55"/>
  </w:style>
  <w:style w:type="character" w:customStyle="1" w:styleId="attributeusage">
    <w:name w:val="attributeusage"/>
    <w:basedOn w:val="Absatzstandardschriftart"/>
    <w:rsid w:val="001D7A55"/>
  </w:style>
  <w:style w:type="character" w:customStyle="1" w:styleId="attributedesc">
    <w:name w:val="attributedesc"/>
    <w:basedOn w:val="Absatzstandardschriftart"/>
    <w:rsid w:val="001D7A55"/>
  </w:style>
  <w:style w:type="character" w:customStyle="1" w:styleId="attributevalues">
    <w:name w:val="attributevalues"/>
    <w:basedOn w:val="Absatzstandardschriftart"/>
    <w:rsid w:val="001D7A55"/>
  </w:style>
  <w:style w:type="character" w:customStyle="1" w:styleId="groupdesc">
    <w:name w:val="groupdesc"/>
    <w:basedOn w:val="Absatzstandardschriftart"/>
    <w:rsid w:val="001D7A55"/>
  </w:style>
  <w:style w:type="character" w:customStyle="1" w:styleId="classdesc">
    <w:name w:val="classdesc"/>
    <w:basedOn w:val="Absatzstandardschriftart"/>
    <w:rsid w:val="001D7A55"/>
  </w:style>
  <w:style w:type="character" w:customStyle="1" w:styleId="elementdesc">
    <w:name w:val="elementdesc"/>
    <w:basedOn w:val="Absatzstandardschriftart"/>
    <w:rsid w:val="001D7A55"/>
  </w:style>
  <w:style w:type="character" w:customStyle="1" w:styleId="att">
    <w:name w:val="att"/>
    <w:basedOn w:val="Absatzstandardschriftart"/>
    <w:rsid w:val="001D7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096221">
      <w:bodyDiv w:val="1"/>
      <w:marLeft w:val="0"/>
      <w:marRight w:val="0"/>
      <w:marTop w:val="0"/>
      <w:marBottom w:val="0"/>
      <w:divBdr>
        <w:top w:val="none" w:sz="0" w:space="0" w:color="auto"/>
        <w:left w:val="none" w:sz="0" w:space="0" w:color="auto"/>
        <w:bottom w:val="none" w:sz="0" w:space="0" w:color="auto"/>
        <w:right w:val="none" w:sz="0" w:space="0" w:color="auto"/>
      </w:divBdr>
      <w:divsChild>
        <w:div w:id="568156126">
          <w:marLeft w:val="0"/>
          <w:marRight w:val="0"/>
          <w:marTop w:val="0"/>
          <w:marBottom w:val="0"/>
          <w:divBdr>
            <w:top w:val="none" w:sz="0" w:space="0" w:color="auto"/>
            <w:left w:val="none" w:sz="0" w:space="0" w:color="auto"/>
            <w:bottom w:val="none" w:sz="0" w:space="0" w:color="auto"/>
            <w:right w:val="none" w:sz="0" w:space="0" w:color="auto"/>
          </w:divBdr>
          <w:divsChild>
            <w:div w:id="587278385">
              <w:marLeft w:val="0"/>
              <w:marRight w:val="0"/>
              <w:marTop w:val="0"/>
              <w:marBottom w:val="0"/>
              <w:divBdr>
                <w:top w:val="none" w:sz="0" w:space="0" w:color="auto"/>
                <w:left w:val="none" w:sz="0" w:space="0" w:color="auto"/>
                <w:bottom w:val="none" w:sz="0" w:space="0" w:color="auto"/>
                <w:right w:val="none" w:sz="0" w:space="0" w:color="auto"/>
              </w:divBdr>
            </w:div>
            <w:div w:id="1870945245">
              <w:marLeft w:val="0"/>
              <w:marRight w:val="0"/>
              <w:marTop w:val="0"/>
              <w:marBottom w:val="0"/>
              <w:divBdr>
                <w:top w:val="none" w:sz="0" w:space="0" w:color="auto"/>
                <w:left w:val="none" w:sz="0" w:space="0" w:color="auto"/>
                <w:bottom w:val="none" w:sz="0" w:space="0" w:color="auto"/>
                <w:right w:val="none" w:sz="0" w:space="0" w:color="auto"/>
              </w:divBdr>
              <w:divsChild>
                <w:div w:id="41292334">
                  <w:marLeft w:val="0"/>
                  <w:marRight w:val="0"/>
                  <w:marTop w:val="0"/>
                  <w:marBottom w:val="0"/>
                  <w:divBdr>
                    <w:top w:val="none" w:sz="0" w:space="0" w:color="auto"/>
                    <w:left w:val="none" w:sz="0" w:space="0" w:color="auto"/>
                    <w:bottom w:val="none" w:sz="0" w:space="0" w:color="auto"/>
                    <w:right w:val="none" w:sz="0" w:space="0" w:color="auto"/>
                  </w:divBdr>
                </w:div>
                <w:div w:id="232855556">
                  <w:marLeft w:val="0"/>
                  <w:marRight w:val="0"/>
                  <w:marTop w:val="0"/>
                  <w:marBottom w:val="0"/>
                  <w:divBdr>
                    <w:top w:val="none" w:sz="0" w:space="0" w:color="auto"/>
                    <w:left w:val="none" w:sz="0" w:space="0" w:color="auto"/>
                    <w:bottom w:val="none" w:sz="0" w:space="0" w:color="auto"/>
                    <w:right w:val="none" w:sz="0" w:space="0" w:color="auto"/>
                  </w:divBdr>
                </w:div>
              </w:divsChild>
            </w:div>
            <w:div w:id="1129206229">
              <w:marLeft w:val="0"/>
              <w:marRight w:val="0"/>
              <w:marTop w:val="0"/>
              <w:marBottom w:val="0"/>
              <w:divBdr>
                <w:top w:val="none" w:sz="0" w:space="0" w:color="auto"/>
                <w:left w:val="none" w:sz="0" w:space="0" w:color="auto"/>
                <w:bottom w:val="none" w:sz="0" w:space="0" w:color="auto"/>
                <w:right w:val="none" w:sz="0" w:space="0" w:color="auto"/>
              </w:divBdr>
              <w:divsChild>
                <w:div w:id="1321084822">
                  <w:marLeft w:val="0"/>
                  <w:marRight w:val="0"/>
                  <w:marTop w:val="0"/>
                  <w:marBottom w:val="0"/>
                  <w:divBdr>
                    <w:top w:val="none" w:sz="0" w:space="0" w:color="auto"/>
                    <w:left w:val="none" w:sz="0" w:space="0" w:color="auto"/>
                    <w:bottom w:val="none" w:sz="0" w:space="0" w:color="auto"/>
                    <w:right w:val="none" w:sz="0" w:space="0" w:color="auto"/>
                  </w:divBdr>
                </w:div>
                <w:div w:id="1129394541">
                  <w:marLeft w:val="0"/>
                  <w:marRight w:val="0"/>
                  <w:marTop w:val="0"/>
                  <w:marBottom w:val="0"/>
                  <w:divBdr>
                    <w:top w:val="none" w:sz="0" w:space="0" w:color="auto"/>
                    <w:left w:val="none" w:sz="0" w:space="0" w:color="auto"/>
                    <w:bottom w:val="none" w:sz="0" w:space="0" w:color="auto"/>
                    <w:right w:val="none" w:sz="0" w:space="0" w:color="auto"/>
                  </w:divBdr>
                  <w:divsChild>
                    <w:div w:id="947083302">
                      <w:marLeft w:val="0"/>
                      <w:marRight w:val="0"/>
                      <w:marTop w:val="0"/>
                      <w:marBottom w:val="0"/>
                      <w:divBdr>
                        <w:top w:val="none" w:sz="0" w:space="0" w:color="auto"/>
                        <w:left w:val="none" w:sz="0" w:space="0" w:color="auto"/>
                        <w:bottom w:val="none" w:sz="0" w:space="0" w:color="auto"/>
                        <w:right w:val="none" w:sz="0" w:space="0" w:color="auto"/>
                      </w:divBdr>
                      <w:divsChild>
                        <w:div w:id="470556396">
                          <w:marLeft w:val="0"/>
                          <w:marRight w:val="0"/>
                          <w:marTop w:val="0"/>
                          <w:marBottom w:val="0"/>
                          <w:divBdr>
                            <w:top w:val="none" w:sz="0" w:space="0" w:color="auto"/>
                            <w:left w:val="none" w:sz="0" w:space="0" w:color="auto"/>
                            <w:bottom w:val="none" w:sz="0" w:space="0" w:color="auto"/>
                            <w:right w:val="none" w:sz="0" w:space="0" w:color="auto"/>
                          </w:divBdr>
                        </w:div>
                        <w:div w:id="1467973306">
                          <w:marLeft w:val="0"/>
                          <w:marRight w:val="0"/>
                          <w:marTop w:val="0"/>
                          <w:marBottom w:val="0"/>
                          <w:divBdr>
                            <w:top w:val="none" w:sz="0" w:space="0" w:color="auto"/>
                            <w:left w:val="none" w:sz="0" w:space="0" w:color="auto"/>
                            <w:bottom w:val="none" w:sz="0" w:space="0" w:color="auto"/>
                            <w:right w:val="none" w:sz="0" w:space="0" w:color="auto"/>
                          </w:divBdr>
                        </w:div>
                        <w:div w:id="1271667400">
                          <w:marLeft w:val="0"/>
                          <w:marRight w:val="0"/>
                          <w:marTop w:val="0"/>
                          <w:marBottom w:val="0"/>
                          <w:divBdr>
                            <w:top w:val="none" w:sz="0" w:space="0" w:color="auto"/>
                            <w:left w:val="none" w:sz="0" w:space="0" w:color="auto"/>
                            <w:bottom w:val="none" w:sz="0" w:space="0" w:color="auto"/>
                            <w:right w:val="none" w:sz="0" w:space="0" w:color="auto"/>
                          </w:divBdr>
                        </w:div>
                        <w:div w:id="139731662">
                          <w:marLeft w:val="0"/>
                          <w:marRight w:val="0"/>
                          <w:marTop w:val="0"/>
                          <w:marBottom w:val="0"/>
                          <w:divBdr>
                            <w:top w:val="none" w:sz="0" w:space="0" w:color="auto"/>
                            <w:left w:val="none" w:sz="0" w:space="0" w:color="auto"/>
                            <w:bottom w:val="none" w:sz="0" w:space="0" w:color="auto"/>
                            <w:right w:val="none" w:sz="0" w:space="0" w:color="auto"/>
                          </w:divBdr>
                        </w:div>
                        <w:div w:id="1522745930">
                          <w:marLeft w:val="0"/>
                          <w:marRight w:val="0"/>
                          <w:marTop w:val="0"/>
                          <w:marBottom w:val="0"/>
                          <w:divBdr>
                            <w:top w:val="none" w:sz="0" w:space="0" w:color="auto"/>
                            <w:left w:val="none" w:sz="0" w:space="0" w:color="auto"/>
                            <w:bottom w:val="none" w:sz="0" w:space="0" w:color="auto"/>
                            <w:right w:val="none" w:sz="0" w:space="0" w:color="auto"/>
                          </w:divBdr>
                        </w:div>
                        <w:div w:id="749086454">
                          <w:marLeft w:val="0"/>
                          <w:marRight w:val="0"/>
                          <w:marTop w:val="0"/>
                          <w:marBottom w:val="0"/>
                          <w:divBdr>
                            <w:top w:val="none" w:sz="0" w:space="0" w:color="auto"/>
                            <w:left w:val="none" w:sz="0" w:space="0" w:color="auto"/>
                            <w:bottom w:val="none" w:sz="0" w:space="0" w:color="auto"/>
                            <w:right w:val="none" w:sz="0" w:space="0" w:color="auto"/>
                          </w:divBdr>
                        </w:div>
                        <w:div w:id="1335110555">
                          <w:marLeft w:val="0"/>
                          <w:marRight w:val="0"/>
                          <w:marTop w:val="0"/>
                          <w:marBottom w:val="0"/>
                          <w:divBdr>
                            <w:top w:val="none" w:sz="0" w:space="0" w:color="auto"/>
                            <w:left w:val="none" w:sz="0" w:space="0" w:color="auto"/>
                            <w:bottom w:val="none" w:sz="0" w:space="0" w:color="auto"/>
                            <w:right w:val="none" w:sz="0" w:space="0" w:color="auto"/>
                          </w:divBdr>
                        </w:div>
                        <w:div w:id="1552381490">
                          <w:marLeft w:val="0"/>
                          <w:marRight w:val="0"/>
                          <w:marTop w:val="0"/>
                          <w:marBottom w:val="0"/>
                          <w:divBdr>
                            <w:top w:val="none" w:sz="0" w:space="0" w:color="auto"/>
                            <w:left w:val="none" w:sz="0" w:space="0" w:color="auto"/>
                            <w:bottom w:val="none" w:sz="0" w:space="0" w:color="auto"/>
                            <w:right w:val="none" w:sz="0" w:space="0" w:color="auto"/>
                          </w:divBdr>
                        </w:div>
                        <w:div w:id="297415895">
                          <w:marLeft w:val="0"/>
                          <w:marRight w:val="0"/>
                          <w:marTop w:val="0"/>
                          <w:marBottom w:val="0"/>
                          <w:divBdr>
                            <w:top w:val="none" w:sz="0" w:space="0" w:color="auto"/>
                            <w:left w:val="none" w:sz="0" w:space="0" w:color="auto"/>
                            <w:bottom w:val="none" w:sz="0" w:space="0" w:color="auto"/>
                            <w:right w:val="none" w:sz="0" w:space="0" w:color="auto"/>
                          </w:divBdr>
                        </w:div>
                        <w:div w:id="644119643">
                          <w:marLeft w:val="0"/>
                          <w:marRight w:val="0"/>
                          <w:marTop w:val="0"/>
                          <w:marBottom w:val="0"/>
                          <w:divBdr>
                            <w:top w:val="none" w:sz="0" w:space="0" w:color="auto"/>
                            <w:left w:val="none" w:sz="0" w:space="0" w:color="auto"/>
                            <w:bottom w:val="none" w:sz="0" w:space="0" w:color="auto"/>
                            <w:right w:val="none" w:sz="0" w:space="0" w:color="auto"/>
                          </w:divBdr>
                        </w:div>
                        <w:div w:id="1356611564">
                          <w:marLeft w:val="0"/>
                          <w:marRight w:val="0"/>
                          <w:marTop w:val="0"/>
                          <w:marBottom w:val="0"/>
                          <w:divBdr>
                            <w:top w:val="none" w:sz="0" w:space="0" w:color="auto"/>
                            <w:left w:val="none" w:sz="0" w:space="0" w:color="auto"/>
                            <w:bottom w:val="none" w:sz="0" w:space="0" w:color="auto"/>
                            <w:right w:val="none" w:sz="0" w:space="0" w:color="auto"/>
                          </w:divBdr>
                        </w:div>
                        <w:div w:id="1646354345">
                          <w:marLeft w:val="0"/>
                          <w:marRight w:val="0"/>
                          <w:marTop w:val="0"/>
                          <w:marBottom w:val="0"/>
                          <w:divBdr>
                            <w:top w:val="none" w:sz="0" w:space="0" w:color="auto"/>
                            <w:left w:val="none" w:sz="0" w:space="0" w:color="auto"/>
                            <w:bottom w:val="none" w:sz="0" w:space="0" w:color="auto"/>
                            <w:right w:val="none" w:sz="0" w:space="0" w:color="auto"/>
                          </w:divBdr>
                        </w:div>
                        <w:div w:id="2015257165">
                          <w:marLeft w:val="0"/>
                          <w:marRight w:val="0"/>
                          <w:marTop w:val="0"/>
                          <w:marBottom w:val="0"/>
                          <w:divBdr>
                            <w:top w:val="none" w:sz="0" w:space="0" w:color="auto"/>
                            <w:left w:val="none" w:sz="0" w:space="0" w:color="auto"/>
                            <w:bottom w:val="none" w:sz="0" w:space="0" w:color="auto"/>
                            <w:right w:val="none" w:sz="0" w:space="0" w:color="auto"/>
                          </w:divBdr>
                        </w:div>
                        <w:div w:id="1258439112">
                          <w:marLeft w:val="0"/>
                          <w:marRight w:val="0"/>
                          <w:marTop w:val="0"/>
                          <w:marBottom w:val="0"/>
                          <w:divBdr>
                            <w:top w:val="none" w:sz="0" w:space="0" w:color="auto"/>
                            <w:left w:val="none" w:sz="0" w:space="0" w:color="auto"/>
                            <w:bottom w:val="none" w:sz="0" w:space="0" w:color="auto"/>
                            <w:right w:val="none" w:sz="0" w:space="0" w:color="auto"/>
                          </w:divBdr>
                        </w:div>
                        <w:div w:id="523905713">
                          <w:marLeft w:val="0"/>
                          <w:marRight w:val="0"/>
                          <w:marTop w:val="0"/>
                          <w:marBottom w:val="0"/>
                          <w:divBdr>
                            <w:top w:val="none" w:sz="0" w:space="0" w:color="auto"/>
                            <w:left w:val="none" w:sz="0" w:space="0" w:color="auto"/>
                            <w:bottom w:val="none" w:sz="0" w:space="0" w:color="auto"/>
                            <w:right w:val="none" w:sz="0" w:space="0" w:color="auto"/>
                          </w:divBdr>
                        </w:div>
                        <w:div w:id="1313831911">
                          <w:marLeft w:val="0"/>
                          <w:marRight w:val="0"/>
                          <w:marTop w:val="0"/>
                          <w:marBottom w:val="0"/>
                          <w:divBdr>
                            <w:top w:val="none" w:sz="0" w:space="0" w:color="auto"/>
                            <w:left w:val="none" w:sz="0" w:space="0" w:color="auto"/>
                            <w:bottom w:val="none" w:sz="0" w:space="0" w:color="auto"/>
                            <w:right w:val="none" w:sz="0" w:space="0" w:color="auto"/>
                          </w:divBdr>
                        </w:div>
                        <w:div w:id="1875071487">
                          <w:marLeft w:val="0"/>
                          <w:marRight w:val="0"/>
                          <w:marTop w:val="0"/>
                          <w:marBottom w:val="0"/>
                          <w:divBdr>
                            <w:top w:val="none" w:sz="0" w:space="0" w:color="auto"/>
                            <w:left w:val="none" w:sz="0" w:space="0" w:color="auto"/>
                            <w:bottom w:val="none" w:sz="0" w:space="0" w:color="auto"/>
                            <w:right w:val="none" w:sz="0" w:space="0" w:color="auto"/>
                          </w:divBdr>
                        </w:div>
                        <w:div w:id="1092319592">
                          <w:marLeft w:val="0"/>
                          <w:marRight w:val="0"/>
                          <w:marTop w:val="0"/>
                          <w:marBottom w:val="0"/>
                          <w:divBdr>
                            <w:top w:val="none" w:sz="0" w:space="0" w:color="auto"/>
                            <w:left w:val="none" w:sz="0" w:space="0" w:color="auto"/>
                            <w:bottom w:val="none" w:sz="0" w:space="0" w:color="auto"/>
                            <w:right w:val="none" w:sz="0" w:space="0" w:color="auto"/>
                          </w:divBdr>
                        </w:div>
                        <w:div w:id="996765532">
                          <w:marLeft w:val="0"/>
                          <w:marRight w:val="0"/>
                          <w:marTop w:val="0"/>
                          <w:marBottom w:val="0"/>
                          <w:divBdr>
                            <w:top w:val="none" w:sz="0" w:space="0" w:color="auto"/>
                            <w:left w:val="none" w:sz="0" w:space="0" w:color="auto"/>
                            <w:bottom w:val="none" w:sz="0" w:space="0" w:color="auto"/>
                            <w:right w:val="none" w:sz="0" w:space="0" w:color="auto"/>
                          </w:divBdr>
                        </w:div>
                        <w:div w:id="1485975780">
                          <w:marLeft w:val="0"/>
                          <w:marRight w:val="0"/>
                          <w:marTop w:val="0"/>
                          <w:marBottom w:val="0"/>
                          <w:divBdr>
                            <w:top w:val="none" w:sz="0" w:space="0" w:color="auto"/>
                            <w:left w:val="none" w:sz="0" w:space="0" w:color="auto"/>
                            <w:bottom w:val="none" w:sz="0" w:space="0" w:color="auto"/>
                            <w:right w:val="none" w:sz="0" w:space="0" w:color="auto"/>
                          </w:divBdr>
                        </w:div>
                        <w:div w:id="997030981">
                          <w:marLeft w:val="0"/>
                          <w:marRight w:val="0"/>
                          <w:marTop w:val="0"/>
                          <w:marBottom w:val="0"/>
                          <w:divBdr>
                            <w:top w:val="none" w:sz="0" w:space="0" w:color="auto"/>
                            <w:left w:val="none" w:sz="0" w:space="0" w:color="auto"/>
                            <w:bottom w:val="none" w:sz="0" w:space="0" w:color="auto"/>
                            <w:right w:val="none" w:sz="0" w:space="0" w:color="auto"/>
                          </w:divBdr>
                        </w:div>
                        <w:div w:id="313875104">
                          <w:marLeft w:val="0"/>
                          <w:marRight w:val="0"/>
                          <w:marTop w:val="0"/>
                          <w:marBottom w:val="0"/>
                          <w:divBdr>
                            <w:top w:val="none" w:sz="0" w:space="0" w:color="auto"/>
                            <w:left w:val="none" w:sz="0" w:space="0" w:color="auto"/>
                            <w:bottom w:val="none" w:sz="0" w:space="0" w:color="auto"/>
                            <w:right w:val="none" w:sz="0" w:space="0" w:color="auto"/>
                          </w:divBdr>
                        </w:div>
                        <w:div w:id="1055659218">
                          <w:marLeft w:val="0"/>
                          <w:marRight w:val="0"/>
                          <w:marTop w:val="0"/>
                          <w:marBottom w:val="0"/>
                          <w:divBdr>
                            <w:top w:val="none" w:sz="0" w:space="0" w:color="auto"/>
                            <w:left w:val="none" w:sz="0" w:space="0" w:color="auto"/>
                            <w:bottom w:val="none" w:sz="0" w:space="0" w:color="auto"/>
                            <w:right w:val="none" w:sz="0" w:space="0" w:color="auto"/>
                          </w:divBdr>
                        </w:div>
                        <w:div w:id="998464655">
                          <w:marLeft w:val="0"/>
                          <w:marRight w:val="0"/>
                          <w:marTop w:val="0"/>
                          <w:marBottom w:val="0"/>
                          <w:divBdr>
                            <w:top w:val="none" w:sz="0" w:space="0" w:color="auto"/>
                            <w:left w:val="none" w:sz="0" w:space="0" w:color="auto"/>
                            <w:bottom w:val="none" w:sz="0" w:space="0" w:color="auto"/>
                            <w:right w:val="none" w:sz="0" w:space="0" w:color="auto"/>
                          </w:divBdr>
                        </w:div>
                        <w:div w:id="1819833223">
                          <w:marLeft w:val="0"/>
                          <w:marRight w:val="0"/>
                          <w:marTop w:val="0"/>
                          <w:marBottom w:val="0"/>
                          <w:divBdr>
                            <w:top w:val="none" w:sz="0" w:space="0" w:color="auto"/>
                            <w:left w:val="none" w:sz="0" w:space="0" w:color="auto"/>
                            <w:bottom w:val="none" w:sz="0" w:space="0" w:color="auto"/>
                            <w:right w:val="none" w:sz="0" w:space="0" w:color="auto"/>
                          </w:divBdr>
                        </w:div>
                        <w:div w:id="1023630705">
                          <w:marLeft w:val="0"/>
                          <w:marRight w:val="0"/>
                          <w:marTop w:val="0"/>
                          <w:marBottom w:val="0"/>
                          <w:divBdr>
                            <w:top w:val="none" w:sz="0" w:space="0" w:color="auto"/>
                            <w:left w:val="none" w:sz="0" w:space="0" w:color="auto"/>
                            <w:bottom w:val="none" w:sz="0" w:space="0" w:color="auto"/>
                            <w:right w:val="none" w:sz="0" w:space="0" w:color="auto"/>
                          </w:divBdr>
                        </w:div>
                        <w:div w:id="1736663935">
                          <w:marLeft w:val="0"/>
                          <w:marRight w:val="0"/>
                          <w:marTop w:val="0"/>
                          <w:marBottom w:val="0"/>
                          <w:divBdr>
                            <w:top w:val="none" w:sz="0" w:space="0" w:color="auto"/>
                            <w:left w:val="none" w:sz="0" w:space="0" w:color="auto"/>
                            <w:bottom w:val="none" w:sz="0" w:space="0" w:color="auto"/>
                            <w:right w:val="none" w:sz="0" w:space="0" w:color="auto"/>
                          </w:divBdr>
                        </w:div>
                        <w:div w:id="741440844">
                          <w:marLeft w:val="0"/>
                          <w:marRight w:val="0"/>
                          <w:marTop w:val="0"/>
                          <w:marBottom w:val="0"/>
                          <w:divBdr>
                            <w:top w:val="none" w:sz="0" w:space="0" w:color="auto"/>
                            <w:left w:val="none" w:sz="0" w:space="0" w:color="auto"/>
                            <w:bottom w:val="none" w:sz="0" w:space="0" w:color="auto"/>
                            <w:right w:val="none" w:sz="0" w:space="0" w:color="auto"/>
                          </w:divBdr>
                        </w:div>
                        <w:div w:id="20450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69035">
              <w:marLeft w:val="0"/>
              <w:marRight w:val="0"/>
              <w:marTop w:val="0"/>
              <w:marBottom w:val="0"/>
              <w:divBdr>
                <w:top w:val="none" w:sz="0" w:space="0" w:color="auto"/>
                <w:left w:val="none" w:sz="0" w:space="0" w:color="auto"/>
                <w:bottom w:val="none" w:sz="0" w:space="0" w:color="auto"/>
                <w:right w:val="none" w:sz="0" w:space="0" w:color="auto"/>
              </w:divBdr>
              <w:divsChild>
                <w:div w:id="1767340468">
                  <w:marLeft w:val="0"/>
                  <w:marRight w:val="0"/>
                  <w:marTop w:val="0"/>
                  <w:marBottom w:val="0"/>
                  <w:divBdr>
                    <w:top w:val="none" w:sz="0" w:space="0" w:color="auto"/>
                    <w:left w:val="none" w:sz="0" w:space="0" w:color="auto"/>
                    <w:bottom w:val="none" w:sz="0" w:space="0" w:color="auto"/>
                    <w:right w:val="none" w:sz="0" w:space="0" w:color="auto"/>
                  </w:divBdr>
                </w:div>
                <w:div w:id="787505257">
                  <w:marLeft w:val="0"/>
                  <w:marRight w:val="0"/>
                  <w:marTop w:val="0"/>
                  <w:marBottom w:val="0"/>
                  <w:divBdr>
                    <w:top w:val="none" w:sz="0" w:space="0" w:color="auto"/>
                    <w:left w:val="none" w:sz="0" w:space="0" w:color="auto"/>
                    <w:bottom w:val="none" w:sz="0" w:space="0" w:color="auto"/>
                    <w:right w:val="none" w:sz="0" w:space="0" w:color="auto"/>
                  </w:divBdr>
                  <w:divsChild>
                    <w:div w:id="7678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956">
              <w:marLeft w:val="0"/>
              <w:marRight w:val="0"/>
              <w:marTop w:val="0"/>
              <w:marBottom w:val="0"/>
              <w:divBdr>
                <w:top w:val="none" w:sz="0" w:space="0" w:color="auto"/>
                <w:left w:val="none" w:sz="0" w:space="0" w:color="auto"/>
                <w:bottom w:val="none" w:sz="0" w:space="0" w:color="auto"/>
                <w:right w:val="none" w:sz="0" w:space="0" w:color="auto"/>
              </w:divBdr>
              <w:divsChild>
                <w:div w:id="1244223678">
                  <w:marLeft w:val="0"/>
                  <w:marRight w:val="0"/>
                  <w:marTop w:val="0"/>
                  <w:marBottom w:val="0"/>
                  <w:divBdr>
                    <w:top w:val="none" w:sz="0" w:space="0" w:color="auto"/>
                    <w:left w:val="none" w:sz="0" w:space="0" w:color="auto"/>
                    <w:bottom w:val="none" w:sz="0" w:space="0" w:color="auto"/>
                    <w:right w:val="none" w:sz="0" w:space="0" w:color="auto"/>
                  </w:divBdr>
                </w:div>
                <w:div w:id="1765612834">
                  <w:marLeft w:val="0"/>
                  <w:marRight w:val="0"/>
                  <w:marTop w:val="0"/>
                  <w:marBottom w:val="0"/>
                  <w:divBdr>
                    <w:top w:val="none" w:sz="0" w:space="0" w:color="auto"/>
                    <w:left w:val="none" w:sz="0" w:space="0" w:color="auto"/>
                    <w:bottom w:val="none" w:sz="0" w:space="0" w:color="auto"/>
                    <w:right w:val="none" w:sz="0" w:space="0" w:color="auto"/>
                  </w:divBdr>
                  <w:divsChild>
                    <w:div w:id="18131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288">
              <w:marLeft w:val="0"/>
              <w:marRight w:val="0"/>
              <w:marTop w:val="0"/>
              <w:marBottom w:val="0"/>
              <w:divBdr>
                <w:top w:val="none" w:sz="0" w:space="0" w:color="auto"/>
                <w:left w:val="none" w:sz="0" w:space="0" w:color="auto"/>
                <w:bottom w:val="none" w:sz="0" w:space="0" w:color="auto"/>
                <w:right w:val="none" w:sz="0" w:space="0" w:color="auto"/>
              </w:divBdr>
              <w:divsChild>
                <w:div w:id="884098136">
                  <w:marLeft w:val="0"/>
                  <w:marRight w:val="0"/>
                  <w:marTop w:val="0"/>
                  <w:marBottom w:val="0"/>
                  <w:divBdr>
                    <w:top w:val="none" w:sz="0" w:space="0" w:color="auto"/>
                    <w:left w:val="none" w:sz="0" w:space="0" w:color="auto"/>
                    <w:bottom w:val="none" w:sz="0" w:space="0" w:color="auto"/>
                    <w:right w:val="none" w:sz="0" w:space="0" w:color="auto"/>
                  </w:divBdr>
                </w:div>
                <w:div w:id="1894585055">
                  <w:marLeft w:val="0"/>
                  <w:marRight w:val="0"/>
                  <w:marTop w:val="0"/>
                  <w:marBottom w:val="0"/>
                  <w:divBdr>
                    <w:top w:val="none" w:sz="0" w:space="0" w:color="auto"/>
                    <w:left w:val="none" w:sz="0" w:space="0" w:color="auto"/>
                    <w:bottom w:val="none" w:sz="0" w:space="0" w:color="auto"/>
                    <w:right w:val="none" w:sz="0" w:space="0" w:color="auto"/>
                  </w:divBdr>
                  <w:divsChild>
                    <w:div w:id="2098938404">
                      <w:marLeft w:val="0"/>
                      <w:marRight w:val="0"/>
                      <w:marTop w:val="0"/>
                      <w:marBottom w:val="0"/>
                      <w:divBdr>
                        <w:top w:val="none" w:sz="0" w:space="0" w:color="auto"/>
                        <w:left w:val="none" w:sz="0" w:space="0" w:color="auto"/>
                        <w:bottom w:val="none" w:sz="0" w:space="0" w:color="auto"/>
                        <w:right w:val="none" w:sz="0" w:space="0" w:color="auto"/>
                      </w:divBdr>
                      <w:divsChild>
                        <w:div w:id="968970306">
                          <w:marLeft w:val="0"/>
                          <w:marRight w:val="0"/>
                          <w:marTop w:val="0"/>
                          <w:marBottom w:val="0"/>
                          <w:divBdr>
                            <w:top w:val="none" w:sz="0" w:space="0" w:color="auto"/>
                            <w:left w:val="none" w:sz="0" w:space="0" w:color="auto"/>
                            <w:bottom w:val="none" w:sz="0" w:space="0" w:color="auto"/>
                            <w:right w:val="none" w:sz="0" w:space="0" w:color="auto"/>
                          </w:divBdr>
                          <w:divsChild>
                            <w:div w:id="1133211510">
                              <w:marLeft w:val="0"/>
                              <w:marRight w:val="0"/>
                              <w:marTop w:val="0"/>
                              <w:marBottom w:val="0"/>
                              <w:divBdr>
                                <w:top w:val="none" w:sz="0" w:space="0" w:color="auto"/>
                                <w:left w:val="none" w:sz="0" w:space="0" w:color="auto"/>
                                <w:bottom w:val="none" w:sz="0" w:space="0" w:color="auto"/>
                                <w:right w:val="none" w:sz="0" w:space="0" w:color="auto"/>
                              </w:divBdr>
                            </w:div>
                            <w:div w:id="239368095">
                              <w:marLeft w:val="0"/>
                              <w:marRight w:val="0"/>
                              <w:marTop w:val="0"/>
                              <w:marBottom w:val="0"/>
                              <w:divBdr>
                                <w:top w:val="none" w:sz="0" w:space="0" w:color="auto"/>
                                <w:left w:val="none" w:sz="0" w:space="0" w:color="auto"/>
                                <w:bottom w:val="none" w:sz="0" w:space="0" w:color="auto"/>
                                <w:right w:val="none" w:sz="0" w:space="0" w:color="auto"/>
                              </w:divBdr>
                              <w:divsChild>
                                <w:div w:id="8661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1874">
                          <w:marLeft w:val="0"/>
                          <w:marRight w:val="0"/>
                          <w:marTop w:val="0"/>
                          <w:marBottom w:val="0"/>
                          <w:divBdr>
                            <w:top w:val="none" w:sz="0" w:space="0" w:color="auto"/>
                            <w:left w:val="none" w:sz="0" w:space="0" w:color="auto"/>
                            <w:bottom w:val="none" w:sz="0" w:space="0" w:color="auto"/>
                            <w:right w:val="none" w:sz="0" w:space="0" w:color="auto"/>
                          </w:divBdr>
                          <w:divsChild>
                            <w:div w:id="443160835">
                              <w:marLeft w:val="0"/>
                              <w:marRight w:val="0"/>
                              <w:marTop w:val="0"/>
                              <w:marBottom w:val="0"/>
                              <w:divBdr>
                                <w:top w:val="none" w:sz="0" w:space="0" w:color="auto"/>
                                <w:left w:val="none" w:sz="0" w:space="0" w:color="auto"/>
                                <w:bottom w:val="none" w:sz="0" w:space="0" w:color="auto"/>
                                <w:right w:val="none" w:sz="0" w:space="0" w:color="auto"/>
                              </w:divBdr>
                            </w:div>
                            <w:div w:id="643702167">
                              <w:marLeft w:val="0"/>
                              <w:marRight w:val="0"/>
                              <w:marTop w:val="0"/>
                              <w:marBottom w:val="0"/>
                              <w:divBdr>
                                <w:top w:val="none" w:sz="0" w:space="0" w:color="auto"/>
                                <w:left w:val="none" w:sz="0" w:space="0" w:color="auto"/>
                                <w:bottom w:val="none" w:sz="0" w:space="0" w:color="auto"/>
                                <w:right w:val="none" w:sz="0" w:space="0" w:color="auto"/>
                              </w:divBdr>
                              <w:divsChild>
                                <w:div w:id="329910067">
                                  <w:marLeft w:val="0"/>
                                  <w:marRight w:val="0"/>
                                  <w:marTop w:val="0"/>
                                  <w:marBottom w:val="0"/>
                                  <w:divBdr>
                                    <w:top w:val="none" w:sz="0" w:space="0" w:color="auto"/>
                                    <w:left w:val="none" w:sz="0" w:space="0" w:color="auto"/>
                                    <w:bottom w:val="none" w:sz="0" w:space="0" w:color="auto"/>
                                    <w:right w:val="none" w:sz="0" w:space="0" w:color="auto"/>
                                  </w:divBdr>
                                </w:div>
                                <w:div w:id="845051402">
                                  <w:marLeft w:val="0"/>
                                  <w:marRight w:val="0"/>
                                  <w:marTop w:val="0"/>
                                  <w:marBottom w:val="0"/>
                                  <w:divBdr>
                                    <w:top w:val="none" w:sz="0" w:space="0" w:color="auto"/>
                                    <w:left w:val="none" w:sz="0" w:space="0" w:color="auto"/>
                                    <w:bottom w:val="none" w:sz="0" w:space="0" w:color="auto"/>
                                    <w:right w:val="none" w:sz="0" w:space="0" w:color="auto"/>
                                  </w:divBdr>
                                </w:div>
                                <w:div w:id="359401546">
                                  <w:marLeft w:val="0"/>
                                  <w:marRight w:val="0"/>
                                  <w:marTop w:val="0"/>
                                  <w:marBottom w:val="0"/>
                                  <w:divBdr>
                                    <w:top w:val="none" w:sz="0" w:space="0" w:color="auto"/>
                                    <w:left w:val="none" w:sz="0" w:space="0" w:color="auto"/>
                                    <w:bottom w:val="none" w:sz="0" w:space="0" w:color="auto"/>
                                    <w:right w:val="none" w:sz="0" w:space="0" w:color="auto"/>
                                  </w:divBdr>
                                </w:div>
                                <w:div w:id="136145640">
                                  <w:marLeft w:val="0"/>
                                  <w:marRight w:val="0"/>
                                  <w:marTop w:val="0"/>
                                  <w:marBottom w:val="0"/>
                                  <w:divBdr>
                                    <w:top w:val="none" w:sz="0" w:space="0" w:color="auto"/>
                                    <w:left w:val="none" w:sz="0" w:space="0" w:color="auto"/>
                                    <w:bottom w:val="none" w:sz="0" w:space="0" w:color="auto"/>
                                    <w:right w:val="none" w:sz="0" w:space="0" w:color="auto"/>
                                  </w:divBdr>
                                </w:div>
                                <w:div w:id="1658148795">
                                  <w:marLeft w:val="0"/>
                                  <w:marRight w:val="0"/>
                                  <w:marTop w:val="0"/>
                                  <w:marBottom w:val="0"/>
                                  <w:divBdr>
                                    <w:top w:val="none" w:sz="0" w:space="0" w:color="auto"/>
                                    <w:left w:val="none" w:sz="0" w:space="0" w:color="auto"/>
                                    <w:bottom w:val="none" w:sz="0" w:space="0" w:color="auto"/>
                                    <w:right w:val="none" w:sz="0" w:space="0" w:color="auto"/>
                                  </w:divBdr>
                                </w:div>
                                <w:div w:id="1146361925">
                                  <w:marLeft w:val="0"/>
                                  <w:marRight w:val="0"/>
                                  <w:marTop w:val="0"/>
                                  <w:marBottom w:val="0"/>
                                  <w:divBdr>
                                    <w:top w:val="none" w:sz="0" w:space="0" w:color="auto"/>
                                    <w:left w:val="none" w:sz="0" w:space="0" w:color="auto"/>
                                    <w:bottom w:val="none" w:sz="0" w:space="0" w:color="auto"/>
                                    <w:right w:val="none" w:sz="0" w:space="0" w:color="auto"/>
                                  </w:divBdr>
                                </w:div>
                                <w:div w:id="211575328">
                                  <w:marLeft w:val="0"/>
                                  <w:marRight w:val="0"/>
                                  <w:marTop w:val="0"/>
                                  <w:marBottom w:val="0"/>
                                  <w:divBdr>
                                    <w:top w:val="none" w:sz="0" w:space="0" w:color="auto"/>
                                    <w:left w:val="none" w:sz="0" w:space="0" w:color="auto"/>
                                    <w:bottom w:val="none" w:sz="0" w:space="0" w:color="auto"/>
                                    <w:right w:val="none" w:sz="0" w:space="0" w:color="auto"/>
                                  </w:divBdr>
                                </w:div>
                                <w:div w:id="454370987">
                                  <w:marLeft w:val="0"/>
                                  <w:marRight w:val="0"/>
                                  <w:marTop w:val="0"/>
                                  <w:marBottom w:val="0"/>
                                  <w:divBdr>
                                    <w:top w:val="none" w:sz="0" w:space="0" w:color="auto"/>
                                    <w:left w:val="none" w:sz="0" w:space="0" w:color="auto"/>
                                    <w:bottom w:val="none" w:sz="0" w:space="0" w:color="auto"/>
                                    <w:right w:val="none" w:sz="0" w:space="0" w:color="auto"/>
                                  </w:divBdr>
                                </w:div>
                                <w:div w:id="137960957">
                                  <w:marLeft w:val="0"/>
                                  <w:marRight w:val="0"/>
                                  <w:marTop w:val="0"/>
                                  <w:marBottom w:val="0"/>
                                  <w:divBdr>
                                    <w:top w:val="none" w:sz="0" w:space="0" w:color="auto"/>
                                    <w:left w:val="none" w:sz="0" w:space="0" w:color="auto"/>
                                    <w:bottom w:val="none" w:sz="0" w:space="0" w:color="auto"/>
                                    <w:right w:val="none" w:sz="0" w:space="0" w:color="auto"/>
                                  </w:divBdr>
                                </w:div>
                                <w:div w:id="346489973">
                                  <w:marLeft w:val="0"/>
                                  <w:marRight w:val="0"/>
                                  <w:marTop w:val="0"/>
                                  <w:marBottom w:val="0"/>
                                  <w:divBdr>
                                    <w:top w:val="none" w:sz="0" w:space="0" w:color="auto"/>
                                    <w:left w:val="none" w:sz="0" w:space="0" w:color="auto"/>
                                    <w:bottom w:val="none" w:sz="0" w:space="0" w:color="auto"/>
                                    <w:right w:val="none" w:sz="0" w:space="0" w:color="auto"/>
                                  </w:divBdr>
                                </w:div>
                                <w:div w:id="2043825933">
                                  <w:marLeft w:val="0"/>
                                  <w:marRight w:val="0"/>
                                  <w:marTop w:val="0"/>
                                  <w:marBottom w:val="0"/>
                                  <w:divBdr>
                                    <w:top w:val="none" w:sz="0" w:space="0" w:color="auto"/>
                                    <w:left w:val="none" w:sz="0" w:space="0" w:color="auto"/>
                                    <w:bottom w:val="none" w:sz="0" w:space="0" w:color="auto"/>
                                    <w:right w:val="none" w:sz="0" w:space="0" w:color="auto"/>
                                  </w:divBdr>
                                </w:div>
                                <w:div w:id="1139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9555">
                          <w:marLeft w:val="0"/>
                          <w:marRight w:val="0"/>
                          <w:marTop w:val="0"/>
                          <w:marBottom w:val="0"/>
                          <w:divBdr>
                            <w:top w:val="none" w:sz="0" w:space="0" w:color="auto"/>
                            <w:left w:val="none" w:sz="0" w:space="0" w:color="auto"/>
                            <w:bottom w:val="none" w:sz="0" w:space="0" w:color="auto"/>
                            <w:right w:val="none" w:sz="0" w:space="0" w:color="auto"/>
                          </w:divBdr>
                          <w:divsChild>
                            <w:div w:id="2116361540">
                              <w:marLeft w:val="0"/>
                              <w:marRight w:val="0"/>
                              <w:marTop w:val="0"/>
                              <w:marBottom w:val="0"/>
                              <w:divBdr>
                                <w:top w:val="none" w:sz="0" w:space="0" w:color="auto"/>
                                <w:left w:val="none" w:sz="0" w:space="0" w:color="auto"/>
                                <w:bottom w:val="none" w:sz="0" w:space="0" w:color="auto"/>
                                <w:right w:val="none" w:sz="0" w:space="0" w:color="auto"/>
                              </w:divBdr>
                            </w:div>
                            <w:div w:id="1257058042">
                              <w:marLeft w:val="0"/>
                              <w:marRight w:val="0"/>
                              <w:marTop w:val="0"/>
                              <w:marBottom w:val="0"/>
                              <w:divBdr>
                                <w:top w:val="none" w:sz="0" w:space="0" w:color="auto"/>
                                <w:left w:val="none" w:sz="0" w:space="0" w:color="auto"/>
                                <w:bottom w:val="none" w:sz="0" w:space="0" w:color="auto"/>
                                <w:right w:val="none" w:sz="0" w:space="0" w:color="auto"/>
                              </w:divBdr>
                              <w:divsChild>
                                <w:div w:id="1283730758">
                                  <w:marLeft w:val="0"/>
                                  <w:marRight w:val="0"/>
                                  <w:marTop w:val="0"/>
                                  <w:marBottom w:val="0"/>
                                  <w:divBdr>
                                    <w:top w:val="none" w:sz="0" w:space="0" w:color="auto"/>
                                    <w:left w:val="none" w:sz="0" w:space="0" w:color="auto"/>
                                    <w:bottom w:val="none" w:sz="0" w:space="0" w:color="auto"/>
                                    <w:right w:val="none" w:sz="0" w:space="0" w:color="auto"/>
                                  </w:divBdr>
                                </w:div>
                                <w:div w:id="20037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97">
                          <w:marLeft w:val="0"/>
                          <w:marRight w:val="0"/>
                          <w:marTop w:val="0"/>
                          <w:marBottom w:val="0"/>
                          <w:divBdr>
                            <w:top w:val="none" w:sz="0" w:space="0" w:color="auto"/>
                            <w:left w:val="none" w:sz="0" w:space="0" w:color="auto"/>
                            <w:bottom w:val="none" w:sz="0" w:space="0" w:color="auto"/>
                            <w:right w:val="none" w:sz="0" w:space="0" w:color="auto"/>
                          </w:divBdr>
                          <w:divsChild>
                            <w:div w:id="1776752988">
                              <w:marLeft w:val="0"/>
                              <w:marRight w:val="0"/>
                              <w:marTop w:val="0"/>
                              <w:marBottom w:val="0"/>
                              <w:divBdr>
                                <w:top w:val="none" w:sz="0" w:space="0" w:color="auto"/>
                                <w:left w:val="none" w:sz="0" w:space="0" w:color="auto"/>
                                <w:bottom w:val="none" w:sz="0" w:space="0" w:color="auto"/>
                                <w:right w:val="none" w:sz="0" w:space="0" w:color="auto"/>
                              </w:divBdr>
                            </w:div>
                            <w:div w:id="515997604">
                              <w:marLeft w:val="0"/>
                              <w:marRight w:val="0"/>
                              <w:marTop w:val="0"/>
                              <w:marBottom w:val="0"/>
                              <w:divBdr>
                                <w:top w:val="none" w:sz="0" w:space="0" w:color="auto"/>
                                <w:left w:val="none" w:sz="0" w:space="0" w:color="auto"/>
                                <w:bottom w:val="none" w:sz="0" w:space="0" w:color="auto"/>
                                <w:right w:val="none" w:sz="0" w:space="0" w:color="auto"/>
                              </w:divBdr>
                              <w:divsChild>
                                <w:div w:id="1830321453">
                                  <w:marLeft w:val="0"/>
                                  <w:marRight w:val="0"/>
                                  <w:marTop w:val="0"/>
                                  <w:marBottom w:val="0"/>
                                  <w:divBdr>
                                    <w:top w:val="none" w:sz="0" w:space="0" w:color="auto"/>
                                    <w:left w:val="none" w:sz="0" w:space="0" w:color="auto"/>
                                    <w:bottom w:val="none" w:sz="0" w:space="0" w:color="auto"/>
                                    <w:right w:val="none" w:sz="0" w:space="0" w:color="auto"/>
                                  </w:divBdr>
                                </w:div>
                                <w:div w:id="1348292015">
                                  <w:marLeft w:val="0"/>
                                  <w:marRight w:val="0"/>
                                  <w:marTop w:val="0"/>
                                  <w:marBottom w:val="0"/>
                                  <w:divBdr>
                                    <w:top w:val="none" w:sz="0" w:space="0" w:color="auto"/>
                                    <w:left w:val="none" w:sz="0" w:space="0" w:color="auto"/>
                                    <w:bottom w:val="none" w:sz="0" w:space="0" w:color="auto"/>
                                    <w:right w:val="none" w:sz="0" w:space="0" w:color="auto"/>
                                  </w:divBdr>
                                </w:div>
                                <w:div w:id="1232929410">
                                  <w:marLeft w:val="0"/>
                                  <w:marRight w:val="0"/>
                                  <w:marTop w:val="0"/>
                                  <w:marBottom w:val="0"/>
                                  <w:divBdr>
                                    <w:top w:val="none" w:sz="0" w:space="0" w:color="auto"/>
                                    <w:left w:val="none" w:sz="0" w:space="0" w:color="auto"/>
                                    <w:bottom w:val="none" w:sz="0" w:space="0" w:color="auto"/>
                                    <w:right w:val="none" w:sz="0" w:space="0" w:color="auto"/>
                                  </w:divBdr>
                                </w:div>
                                <w:div w:id="1224638235">
                                  <w:marLeft w:val="0"/>
                                  <w:marRight w:val="0"/>
                                  <w:marTop w:val="0"/>
                                  <w:marBottom w:val="0"/>
                                  <w:divBdr>
                                    <w:top w:val="none" w:sz="0" w:space="0" w:color="auto"/>
                                    <w:left w:val="none" w:sz="0" w:space="0" w:color="auto"/>
                                    <w:bottom w:val="none" w:sz="0" w:space="0" w:color="auto"/>
                                    <w:right w:val="none" w:sz="0" w:space="0" w:color="auto"/>
                                  </w:divBdr>
                                </w:div>
                                <w:div w:id="1560508699">
                                  <w:marLeft w:val="0"/>
                                  <w:marRight w:val="0"/>
                                  <w:marTop w:val="0"/>
                                  <w:marBottom w:val="0"/>
                                  <w:divBdr>
                                    <w:top w:val="none" w:sz="0" w:space="0" w:color="auto"/>
                                    <w:left w:val="none" w:sz="0" w:space="0" w:color="auto"/>
                                    <w:bottom w:val="none" w:sz="0" w:space="0" w:color="auto"/>
                                    <w:right w:val="none" w:sz="0" w:space="0" w:color="auto"/>
                                  </w:divBdr>
                                </w:div>
                                <w:div w:id="9693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123783">
              <w:marLeft w:val="0"/>
              <w:marRight w:val="0"/>
              <w:marTop w:val="0"/>
              <w:marBottom w:val="0"/>
              <w:divBdr>
                <w:top w:val="none" w:sz="0" w:space="0" w:color="auto"/>
                <w:left w:val="none" w:sz="0" w:space="0" w:color="auto"/>
                <w:bottom w:val="none" w:sz="0" w:space="0" w:color="auto"/>
                <w:right w:val="none" w:sz="0" w:space="0" w:color="auto"/>
              </w:divBdr>
              <w:divsChild>
                <w:div w:id="1468744931">
                  <w:marLeft w:val="0"/>
                  <w:marRight w:val="0"/>
                  <w:marTop w:val="0"/>
                  <w:marBottom w:val="0"/>
                  <w:divBdr>
                    <w:top w:val="none" w:sz="0" w:space="0" w:color="auto"/>
                    <w:left w:val="none" w:sz="0" w:space="0" w:color="auto"/>
                    <w:bottom w:val="none" w:sz="0" w:space="0" w:color="auto"/>
                    <w:right w:val="none" w:sz="0" w:space="0" w:color="auto"/>
                  </w:divBdr>
                </w:div>
                <w:div w:id="1679313720">
                  <w:marLeft w:val="0"/>
                  <w:marRight w:val="0"/>
                  <w:marTop w:val="0"/>
                  <w:marBottom w:val="0"/>
                  <w:divBdr>
                    <w:top w:val="none" w:sz="0" w:space="0" w:color="auto"/>
                    <w:left w:val="none" w:sz="0" w:space="0" w:color="auto"/>
                    <w:bottom w:val="none" w:sz="0" w:space="0" w:color="auto"/>
                    <w:right w:val="none" w:sz="0" w:space="0" w:color="auto"/>
                  </w:divBdr>
                  <w:divsChild>
                    <w:div w:id="1453939157">
                      <w:marLeft w:val="0"/>
                      <w:marRight w:val="0"/>
                      <w:marTop w:val="0"/>
                      <w:marBottom w:val="0"/>
                      <w:divBdr>
                        <w:top w:val="none" w:sz="0" w:space="0" w:color="auto"/>
                        <w:left w:val="none" w:sz="0" w:space="0" w:color="auto"/>
                        <w:bottom w:val="none" w:sz="0" w:space="0" w:color="auto"/>
                        <w:right w:val="none" w:sz="0" w:space="0" w:color="auto"/>
                      </w:divBdr>
                      <w:divsChild>
                        <w:div w:id="1720201638">
                          <w:marLeft w:val="0"/>
                          <w:marRight w:val="0"/>
                          <w:marTop w:val="0"/>
                          <w:marBottom w:val="0"/>
                          <w:divBdr>
                            <w:top w:val="none" w:sz="0" w:space="0" w:color="auto"/>
                            <w:left w:val="none" w:sz="0" w:space="0" w:color="auto"/>
                            <w:bottom w:val="none" w:sz="0" w:space="0" w:color="auto"/>
                            <w:right w:val="none" w:sz="0" w:space="0" w:color="auto"/>
                          </w:divBdr>
                          <w:divsChild>
                            <w:div w:id="9715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music-encoding.org/guidelines/v4/data-types/data.uri.html" TargetMode="External"/><Relationship Id="rId14" Type="http://schemas.openxmlformats.org/officeDocument/2006/relationships/hyperlink" Target="https://music-encoding.org/guidelines/v4/data-types/data.uri.html" TargetMode="External"/><Relationship Id="rId15" Type="http://schemas.openxmlformats.org/officeDocument/2006/relationships/hyperlink" Target="https://music-encoding.org/guidelines/v4/data-types/data.uri.html" TargetMode="External"/><Relationship Id="rId16" Type="http://schemas.openxmlformats.org/officeDocument/2006/relationships/hyperlink" Target="https://music-encoding.org/guidelines/v4/data-types/data.word.html" TargetMode="External"/><Relationship Id="rId17" Type="http://schemas.openxmlformats.org/officeDocument/2006/relationships/hyperlink" Target="https://music-encoding.org/guidelines/v4/data-types/data.uri.html" TargetMode="External"/><Relationship Id="rId18" Type="http://schemas.openxmlformats.org/officeDocument/2006/relationships/hyperlink" Target="https://music-encoding.org/guidelines/v4/data-types/data.uri.html" TargetMode="External"/><Relationship Id="rId19" Type="http://schemas.openxmlformats.org/officeDocument/2006/relationships/hyperlink" Target="https://music-encoding.org/guidelines/v4/data-types/data.uri.html" TargetMode="External"/><Relationship Id="rId50" Type="http://schemas.openxmlformats.org/officeDocument/2006/relationships/hyperlink" Target="https://music-encoding.org/guidelines/v4/elements/locusgrp.html" TargetMode="External"/><Relationship Id="rId51" Type="http://schemas.openxmlformats.org/officeDocument/2006/relationships/hyperlink" Target="https://music-encoding.org/guidelines/v4/elements/bibllist.html" TargetMode="External"/><Relationship Id="rId52" Type="http://schemas.openxmlformats.org/officeDocument/2006/relationships/hyperlink" Target="https://music-encoding.org/guidelines/v4/elements/creation.html" TargetMode="External"/><Relationship Id="rId53" Type="http://schemas.openxmlformats.org/officeDocument/2006/relationships/hyperlink" Target="https://music-encoding.org/guidelines/v4/elements/head.html" TargetMode="External"/><Relationship Id="rId54" Type="http://schemas.openxmlformats.org/officeDocument/2006/relationships/hyperlink" Target="https://music-encoding.org/guidelines/v4/elements/identifier.html" TargetMode="External"/><Relationship Id="rId55" Type="http://schemas.openxmlformats.org/officeDocument/2006/relationships/hyperlink" Target="https://music-encoding.org/guidelines/v4/elements/physloc.html" TargetMode="External"/><Relationship Id="rId56" Type="http://schemas.openxmlformats.org/officeDocument/2006/relationships/hyperlink" Target="https://music-encoding.org/guidelines/v4/elements/relationlist.html" TargetMode="External"/><Relationship Id="rId57" Type="http://schemas.openxmlformats.org/officeDocument/2006/relationships/hyperlink" Target="https://music-encoding.org/guidelines/v4/elements/manifestation.html" TargetMode="External"/><Relationship Id="rId58" Type="http://schemas.openxmlformats.org/officeDocument/2006/relationships/hyperlink" Target="https://music-encoding.org/guidelines/v4/elements/manifestation.html" TargetMode="External"/><Relationship Id="rId59" Type="http://schemas.openxmlformats.org/officeDocument/2006/relationships/fontTable" Target="fontTable.xml"/><Relationship Id="rId40" Type="http://schemas.openxmlformats.org/officeDocument/2006/relationships/hyperlink" Target="https://music-encoding.org/guidelines/v4/elements/editionstmt.html" TargetMode="External"/><Relationship Id="rId41" Type="http://schemas.openxmlformats.org/officeDocument/2006/relationships/hyperlink" Target="https://music-encoding.org/guidelines/v4/elements/extmeta.html" TargetMode="External"/><Relationship Id="rId42" Type="http://schemas.openxmlformats.org/officeDocument/2006/relationships/hyperlink" Target="https://music-encoding.org/guidelines/v4/elements/history.html" TargetMode="External"/><Relationship Id="rId43" Type="http://schemas.openxmlformats.org/officeDocument/2006/relationships/hyperlink" Target="https://music-encoding.org/guidelines/v4/elements/langusage.html" TargetMode="External"/><Relationship Id="rId44" Type="http://schemas.openxmlformats.org/officeDocument/2006/relationships/hyperlink" Target="https://music-encoding.org/guidelines/v4/elements/notesstmt.html" TargetMode="External"/><Relationship Id="rId45" Type="http://schemas.openxmlformats.org/officeDocument/2006/relationships/hyperlink" Target="https://music-encoding.org/guidelines/v4/elements/physdesc.html" TargetMode="External"/><Relationship Id="rId46" Type="http://schemas.openxmlformats.org/officeDocument/2006/relationships/hyperlink" Target="https://music-encoding.org/guidelines/v4/elements/pubstmt.html" TargetMode="External"/><Relationship Id="rId47" Type="http://schemas.openxmlformats.org/officeDocument/2006/relationships/hyperlink" Target="https://music-encoding.org/guidelines/v4/elements/seriesstmt.html" TargetMode="External"/><Relationship Id="rId48" Type="http://schemas.openxmlformats.org/officeDocument/2006/relationships/hyperlink" Target="https://music-encoding.org/guidelines/v4/elements/titlestmt.html" TargetMode="External"/><Relationship Id="rId49" Type="http://schemas.openxmlformats.org/officeDocument/2006/relationships/hyperlink" Target="https://music-encoding.org/guidelines/v4/elements/locu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usic-encoding.org/guidelines/v4/elements/manifestation.html" TargetMode="External"/><Relationship Id="rId7" Type="http://schemas.openxmlformats.org/officeDocument/2006/relationships/hyperlink" Target="https://music-encoding.org/guidelines/v4/elements/manifestation.html" TargetMode="External"/><Relationship Id="rId8" Type="http://schemas.openxmlformats.org/officeDocument/2006/relationships/hyperlink" Target="https://music-encoding.org/guidelines/v4/elements/manifestation.html" TargetMode="External"/><Relationship Id="rId9" Type="http://schemas.openxmlformats.org/officeDocument/2006/relationships/hyperlink" Target="https://music-encoding.org/guidelines/v4/elements/manifestation.html" TargetMode="External"/><Relationship Id="rId30" Type="http://schemas.openxmlformats.org/officeDocument/2006/relationships/hyperlink" Target="https://music-encoding.org/guidelines/v4/elements/manifestation.html" TargetMode="External"/><Relationship Id="rId31" Type="http://schemas.openxmlformats.org/officeDocument/2006/relationships/hyperlink" Target="https://music-encoding.org/guidelines/v4/elements/componentlist.html" TargetMode="External"/><Relationship Id="rId32" Type="http://schemas.openxmlformats.org/officeDocument/2006/relationships/hyperlink" Target="https://music-encoding.org/guidelines/v4/elements/manifestationlist.html" TargetMode="External"/><Relationship Id="rId33" Type="http://schemas.openxmlformats.org/officeDocument/2006/relationships/hyperlink" Target="https://music-encoding.org/guidelines/v4/elements/manifestation.html" TargetMode="External"/><Relationship Id="rId34" Type="http://schemas.openxmlformats.org/officeDocument/2006/relationships/hyperlink" Target="https://music-encoding.org/guidelines/v4/elements/manifestation.html" TargetMode="External"/><Relationship Id="rId35" Type="http://schemas.openxmlformats.org/officeDocument/2006/relationships/hyperlink" Target="https://music-encoding.org/guidelines/v4/elements/manifestation.html" TargetMode="External"/><Relationship Id="rId36" Type="http://schemas.openxmlformats.org/officeDocument/2006/relationships/hyperlink" Target="https://music-encoding.org/guidelines/v4/elements/itemlist.html" TargetMode="External"/><Relationship Id="rId37" Type="http://schemas.openxmlformats.org/officeDocument/2006/relationships/hyperlink" Target="https://music-encoding.org/guidelines/v4/elements/classification.html" TargetMode="External"/><Relationship Id="rId38" Type="http://schemas.openxmlformats.org/officeDocument/2006/relationships/hyperlink" Target="https://music-encoding.org/guidelines/v4/elements/componentlist.html" TargetMode="External"/><Relationship Id="rId39" Type="http://schemas.openxmlformats.org/officeDocument/2006/relationships/hyperlink" Target="https://music-encoding.org/guidelines/v4/elements/contents.html" TargetMode="External"/><Relationship Id="rId20" Type="http://schemas.openxmlformats.org/officeDocument/2006/relationships/hyperlink" Target="https://music-encoding.org/guidelines/v4/data-types/data.uri.html" TargetMode="External"/><Relationship Id="rId21" Type="http://schemas.openxmlformats.org/officeDocument/2006/relationships/hyperlink" Target="https://music-encoding.org/guidelines/v4/data-types/data.uri.html" TargetMode="External"/><Relationship Id="rId22" Type="http://schemas.openxmlformats.org/officeDocument/2006/relationships/hyperlink" Target="https://music-encoding.org/guidelines/v4/data-types/data.boolean.html" TargetMode="External"/><Relationship Id="rId23" Type="http://schemas.openxmlformats.org/officeDocument/2006/relationships/hyperlink" Target="https://music-encoding.org/guidelines/v4/data-types/data.uri.html" TargetMode="External"/><Relationship Id="rId24" Type="http://schemas.openxmlformats.org/officeDocument/2006/relationships/hyperlink" Target="https://music-encoding.org/guidelines/v4/data-types/data.uri.html" TargetMode="External"/><Relationship Id="rId25" Type="http://schemas.openxmlformats.org/officeDocument/2006/relationships/hyperlink" Target="https://music-encoding.org/guidelines/v4/data-types/data.uri.html" TargetMode="External"/><Relationship Id="rId26" Type="http://schemas.openxmlformats.org/officeDocument/2006/relationships/hyperlink" Target="https://music-encoding.org/guidelines/v4/data-types/data.uri.html" TargetMode="External"/><Relationship Id="rId27" Type="http://schemas.openxmlformats.org/officeDocument/2006/relationships/hyperlink" Target="https://music-encoding.org/guidelines/v4/model-classes/model.manifestationlike.html" TargetMode="External"/><Relationship Id="rId28" Type="http://schemas.openxmlformats.org/officeDocument/2006/relationships/hyperlink" Target="https://music-encoding.org/guidelines/v4/elements/manifestation.html" TargetMode="External"/><Relationship Id="rId29" Type="http://schemas.openxmlformats.org/officeDocument/2006/relationships/hyperlink" Target="https://music-encoding.org/guidelines/v4/elements/manifestation.html" TargetMode="External"/><Relationship Id="rId60" Type="http://schemas.openxmlformats.org/officeDocument/2006/relationships/theme" Target="theme/theme1.xml"/><Relationship Id="rId10" Type="http://schemas.openxmlformats.org/officeDocument/2006/relationships/hyperlink" Target="https://music-encoding.org/guidelines/v4/data-types/data.uri.html" TargetMode="External"/><Relationship Id="rId11" Type="http://schemas.openxmlformats.org/officeDocument/2006/relationships/hyperlink" Target="https://music-encoding.org/guidelines/v4/data-types/data.uri.html" TargetMode="External"/><Relationship Id="rId12" Type="http://schemas.openxmlformats.org/officeDocument/2006/relationships/hyperlink" Target="https://music-encoding.org/guidelines/v4/data-types/data.uri.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1966</Words>
  <Characters>12390</Characters>
  <Application>Microsoft Macintosh Word</Application>
  <DocSecurity>0</DocSecurity>
  <Lines>103</Lines>
  <Paragraphs>28</Paragraphs>
  <ScaleCrop>false</ScaleCrop>
  <Company/>
  <LinksUpToDate>false</LinksUpToDate>
  <CharactersWithSpaces>14328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Irmlind Capelle</dc:creator>
  <cp:keywords/>
  <dc:description/>
  <cp:lastModifiedBy>Irmlind Capelle</cp:lastModifiedBy>
  <cp:revision>2</cp:revision>
  <dcterms:created xsi:type="dcterms:W3CDTF">2019-08-22T21:04:00Z</dcterms:created>
  <dcterms:modified xsi:type="dcterms:W3CDTF">2019-08-22T21:08:00Z</dcterms:modified>
</cp:coreProperties>
</file>