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112395</wp:posOffset>
            </wp:positionV>
            <wp:extent cx="866775" cy="866775"/>
            <wp:effectExtent l="0" t="0" r="0" b="0"/>
            <wp:wrapSquare wrapText="right"/>
            <wp:docPr id="1" name="图片 1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标志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</w:t>
      </w:r>
    </w:p>
    <w:p>
      <w:pPr>
        <w:tabs>
          <w:tab w:val="right" w:pos="8306"/>
        </w:tabs>
        <w:spacing w:line="360" w:lineRule="auto"/>
        <w:ind w:firstLine="2"/>
      </w:pPr>
    </w:p>
    <w:p>
      <w:pPr>
        <w:tabs>
          <w:tab w:val="right" w:pos="8306"/>
        </w:tabs>
        <w:spacing w:line="360" w:lineRule="auto"/>
        <w:ind w:firstLine="2"/>
      </w:pPr>
    </w:p>
    <w:p>
      <w:pPr>
        <w:tabs>
          <w:tab w:val="right" w:pos="8306"/>
        </w:tabs>
        <w:spacing w:line="360" w:lineRule="auto"/>
        <w:ind w:firstLine="2"/>
      </w:pPr>
    </w:p>
    <w:p>
      <w:pPr>
        <w:tabs>
          <w:tab w:val="right" w:pos="8306"/>
        </w:tabs>
        <w:spacing w:line="360" w:lineRule="auto"/>
        <w:ind w:firstLine="2"/>
      </w:pPr>
    </w:p>
    <w:p>
      <w:pPr>
        <w:spacing w:line="360" w:lineRule="auto"/>
        <w:ind w:firstLine="2"/>
        <w:jc w:val="center"/>
        <w:rPr>
          <w:rFonts w:ascii="华文中宋" w:eastAsia="华文中宋"/>
          <w:b/>
          <w:bCs/>
          <w:sz w:val="44"/>
        </w:rPr>
      </w:pPr>
      <w:r>
        <w:rPr>
          <w:rFonts w:hint="eastAsia" w:ascii="华文中宋" w:eastAsia="华文中宋"/>
          <w:b/>
          <w:bCs/>
          <w:sz w:val="44"/>
        </w:rPr>
        <w:t>20</w:t>
      </w:r>
      <w:r>
        <w:rPr>
          <w:rFonts w:ascii="华文中宋" w:eastAsia="华文中宋"/>
          <w:b/>
          <w:bCs/>
          <w:sz w:val="44"/>
        </w:rPr>
        <w:t>20</w:t>
      </w:r>
      <w:r>
        <w:rPr>
          <w:rFonts w:hint="eastAsia" w:ascii="华文中宋" w:eastAsia="华文中宋"/>
          <w:b/>
          <w:bCs/>
          <w:sz w:val="44"/>
        </w:rPr>
        <w:t>—20</w:t>
      </w:r>
      <w:r>
        <w:rPr>
          <w:rFonts w:ascii="华文中宋" w:eastAsia="华文中宋"/>
          <w:b/>
          <w:bCs/>
          <w:sz w:val="44"/>
        </w:rPr>
        <w:t>21</w:t>
      </w:r>
      <w:r>
        <w:rPr>
          <w:rFonts w:hint="eastAsia" w:ascii="华文中宋" w:eastAsia="华文中宋"/>
          <w:b/>
          <w:bCs/>
          <w:sz w:val="44"/>
        </w:rPr>
        <w:t>学年第</w:t>
      </w:r>
      <w:r>
        <w:rPr>
          <w:rFonts w:hint="eastAsia" w:ascii="华文中宋" w:eastAsia="华文中宋"/>
          <w:b/>
          <w:bCs/>
          <w:sz w:val="44"/>
          <w:lang w:val="en-US" w:eastAsia="zh-Hans"/>
        </w:rPr>
        <w:t>二</w:t>
      </w:r>
      <w:r>
        <w:rPr>
          <w:rFonts w:hint="eastAsia" w:ascii="华文中宋" w:eastAsia="华文中宋"/>
          <w:b/>
          <w:bCs/>
          <w:sz w:val="44"/>
        </w:rPr>
        <w:t>学期</w:t>
      </w:r>
    </w:p>
    <w:p>
      <w:pPr>
        <w:spacing w:line="360" w:lineRule="auto"/>
        <w:ind w:firstLine="2"/>
        <w:rPr>
          <w:rFonts w:ascii="华文中宋" w:eastAsia="华文中宋"/>
          <w:b/>
          <w:bCs/>
          <w:sz w:val="44"/>
        </w:rPr>
      </w:pPr>
      <w:r>
        <w:rPr>
          <w:rFonts w:hint="eastAsia" w:ascii="华文中宋" w:eastAsia="华文中宋"/>
          <w:b/>
          <w:bCs/>
          <w:sz w:val="44"/>
        </w:rPr>
        <w:t xml:space="preserve">           线性代数</w:t>
      </w:r>
      <w:r>
        <w:rPr>
          <w:rFonts w:ascii="华文中宋" w:eastAsia="华文中宋"/>
          <w:b/>
          <w:bCs/>
          <w:sz w:val="44"/>
        </w:rPr>
        <w:t>大</w:t>
      </w:r>
      <w:r>
        <w:rPr>
          <w:rFonts w:hint="eastAsia" w:ascii="华文中宋" w:eastAsia="华文中宋"/>
          <w:b/>
          <w:bCs/>
          <w:sz w:val="44"/>
        </w:rPr>
        <w:t>作业</w:t>
      </w:r>
    </w:p>
    <w:p>
      <w:pPr>
        <w:spacing w:line="360" w:lineRule="auto"/>
        <w:ind w:firstLine="2"/>
        <w:jc w:val="center"/>
        <w:rPr>
          <w:rFonts w:ascii="仿宋_GB2312" w:eastAsia="仿宋_GB2312"/>
          <w:sz w:val="24"/>
        </w:rPr>
      </w:pPr>
    </w:p>
    <w:p>
      <w:pPr>
        <w:spacing w:line="360" w:lineRule="auto"/>
        <w:ind w:firstLine="2"/>
        <w:jc w:val="center"/>
        <w:rPr>
          <w:rFonts w:ascii="仿宋_GB2312" w:eastAsia="仿宋_GB2312"/>
          <w:sz w:val="24"/>
        </w:rPr>
      </w:pPr>
      <w:r>
        <w:rPr>
          <w:rFonts w:ascii="宋体" w:hAnsi="宋体"/>
          <w:sz w:val="20"/>
        </w:rPr>
        <w:pict>
          <v:shape id="Text Box 2" o:spid="_x0000_s1028" o:spt="202" type="#_x0000_t202" style="position:absolute;left:0pt;margin-left:594pt;margin-top:15pt;height:39pt;width:63pt;z-index:25166438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32"/>
                    </w:rPr>
                  </w:pPr>
                </w:p>
              </w:txbxContent>
            </v:textbox>
          </v:shape>
        </w:pict>
      </w:r>
    </w:p>
    <w:p>
      <w:pPr>
        <w:spacing w:line="360" w:lineRule="auto"/>
        <w:ind w:firstLine="2"/>
        <w:jc w:val="center"/>
        <w:rPr>
          <w:rFonts w:ascii="仿宋_GB2312" w:eastAsia="仿宋_GB2312"/>
          <w:sz w:val="24"/>
        </w:rPr>
      </w:pPr>
    </w:p>
    <w:p>
      <w:pPr>
        <w:spacing w:line="360" w:lineRule="auto"/>
        <w:ind w:firstLine="2"/>
        <w:jc w:val="center"/>
        <w:rPr>
          <w:rFonts w:ascii="仿宋_GB2312" w:eastAsia="仿宋_GB2312"/>
          <w:sz w:val="24"/>
        </w:rPr>
      </w:pPr>
    </w:p>
    <w:p>
      <w:pPr>
        <w:spacing w:line="360" w:lineRule="auto"/>
        <w:ind w:firstLine="2"/>
        <w:jc w:val="center"/>
        <w:rPr>
          <w:rFonts w:ascii="仿宋_GB2312" w:eastAsia="仿宋_GB2312"/>
          <w:sz w:val="24"/>
        </w:rPr>
      </w:pPr>
    </w:p>
    <w:p>
      <w:pPr>
        <w:spacing w:line="360" w:lineRule="auto"/>
        <w:ind w:firstLine="2"/>
        <w:jc w:val="center"/>
        <w:rPr>
          <w:rFonts w:ascii="仿宋_GB2312" w:eastAsia="仿宋_GB2312"/>
          <w:sz w:val="24"/>
        </w:rPr>
      </w:pPr>
    </w:p>
    <w:p>
      <w:pPr>
        <w:spacing w:line="360" w:lineRule="auto"/>
        <w:ind w:firstLine="2"/>
        <w:jc w:val="center"/>
        <w:rPr>
          <w:rFonts w:ascii="仿宋_GB2312" w:eastAsia="仿宋_GB2312"/>
          <w:sz w:val="24"/>
        </w:rPr>
      </w:pPr>
    </w:p>
    <w:p>
      <w:pPr>
        <w:spacing w:line="360" w:lineRule="auto"/>
        <w:ind w:firstLine="2"/>
        <w:jc w:val="center"/>
        <w:rPr>
          <w:rFonts w:ascii="仿宋_GB2312" w:eastAsia="仿宋_GB2312"/>
          <w:sz w:val="24"/>
        </w:rPr>
      </w:pPr>
    </w:p>
    <w:p>
      <w:pPr>
        <w:spacing w:line="360" w:lineRule="auto"/>
        <w:ind w:firstLine="2"/>
        <w:rPr>
          <w:rFonts w:ascii="仿宋_GB2312" w:eastAsia="仿宋_GB2312"/>
          <w:sz w:val="24"/>
        </w:rPr>
      </w:pPr>
    </w:p>
    <w:p>
      <w:pPr>
        <w:adjustRightInd w:val="0"/>
        <w:snapToGrid w:val="0"/>
        <w:spacing w:line="480" w:lineRule="auto"/>
        <w:rPr>
          <w:rFonts w:hint="eastAsia" w:ascii="宋体" w:eastAsiaTheme="minorEastAsia"/>
          <w:sz w:val="28"/>
          <w:lang w:val="en-US" w:eastAsia="zh-CN"/>
        </w:rPr>
      </w:pPr>
      <w:r>
        <w:rPr>
          <w:rFonts w:hint="eastAsia" w:ascii="宋体"/>
          <w:sz w:val="28"/>
        </w:rPr>
        <w:t xml:space="preserve">              专业班级</w:t>
      </w:r>
      <w:r>
        <w:rPr>
          <w:rFonts w:hint="eastAsia" w:ascii="宋体"/>
          <w:sz w:val="28"/>
          <w:u w:val="single"/>
        </w:rPr>
        <w:t xml:space="preserve">   </w:t>
      </w:r>
      <w:r>
        <w:rPr>
          <w:rFonts w:hint="eastAsia" w:ascii="宋体"/>
          <w:sz w:val="28"/>
          <w:u w:val="single"/>
          <w:lang w:val="en-US" w:eastAsia="zh-CN"/>
        </w:rPr>
        <w:t xml:space="preserve">    </w:t>
      </w:r>
      <w:r>
        <w:rPr>
          <w:rFonts w:hint="eastAsia" w:ascii="宋体"/>
          <w:sz w:val="28"/>
          <w:u w:val="single"/>
        </w:rPr>
        <w:t xml:space="preserve">计算2001  </w:t>
      </w:r>
      <w:r>
        <w:rPr>
          <w:rFonts w:hint="eastAsia" w:ascii="宋体"/>
          <w:sz w:val="28"/>
          <w:u w:val="single"/>
          <w:lang w:val="en-US" w:eastAsia="zh-CN"/>
        </w:rPr>
        <w:t xml:space="preserve">  </w:t>
      </w:r>
      <w:r>
        <w:rPr>
          <w:rFonts w:hint="eastAsia" w:ascii="宋体"/>
          <w:sz w:val="28"/>
          <w:u w:val="single"/>
        </w:rPr>
        <w:t xml:space="preserve"> </w:t>
      </w:r>
      <w:r>
        <w:rPr>
          <w:rFonts w:hint="eastAsia" w:ascii="宋体"/>
          <w:sz w:val="28"/>
          <w:u w:val="single"/>
          <w:lang w:val="en-US" w:eastAsia="zh-CN"/>
        </w:rPr>
        <w:t xml:space="preserve"> </w:t>
      </w:r>
    </w:p>
    <w:p>
      <w:pPr>
        <w:tabs>
          <w:tab w:val="left" w:pos="2200"/>
        </w:tabs>
        <w:adjustRightInd w:val="0"/>
        <w:snapToGrid w:val="0"/>
        <w:spacing w:line="480" w:lineRule="auto"/>
        <w:rPr>
          <w:rFonts w:ascii="宋体"/>
          <w:sz w:val="28"/>
        </w:rPr>
      </w:pPr>
      <w:r>
        <w:rPr>
          <w:rFonts w:hint="eastAsia" w:ascii="宋体"/>
          <w:sz w:val="28"/>
        </w:rPr>
        <w:t xml:space="preserve">              姓    名</w:t>
      </w:r>
      <w:r>
        <w:rPr>
          <w:rFonts w:hint="eastAsia" w:ascii="宋体"/>
          <w:sz w:val="28"/>
          <w:u w:val="single"/>
        </w:rPr>
        <w:t xml:space="preserve">     </w:t>
      </w:r>
      <w:r>
        <w:rPr>
          <w:rFonts w:hint="default" w:ascii="宋体"/>
          <w:sz w:val="28"/>
          <w:u w:val="single"/>
        </w:rPr>
        <w:t xml:space="preserve"> </w:t>
      </w:r>
      <w:r>
        <w:rPr>
          <w:rFonts w:hint="eastAsia" w:ascii="宋体"/>
          <w:sz w:val="28"/>
          <w:u w:val="single"/>
        </w:rPr>
        <w:t xml:space="preserve">  孙铭俊  </w:t>
      </w:r>
      <w:r>
        <w:rPr>
          <w:rFonts w:hint="default" w:ascii="宋体"/>
          <w:sz w:val="28"/>
          <w:u w:val="single"/>
        </w:rPr>
        <w:t xml:space="preserve"> </w:t>
      </w:r>
      <w:r>
        <w:rPr>
          <w:rFonts w:hint="eastAsia" w:ascii="宋体"/>
          <w:sz w:val="28"/>
          <w:u w:val="single"/>
        </w:rPr>
        <w:t xml:space="preserve">     </w:t>
      </w:r>
    </w:p>
    <w:p>
      <w:pPr>
        <w:adjustRightInd w:val="0"/>
        <w:snapToGrid w:val="0"/>
        <w:spacing w:line="480" w:lineRule="auto"/>
        <w:rPr>
          <w:rFonts w:ascii="宋体"/>
          <w:sz w:val="28"/>
          <w:u w:val="single"/>
        </w:rPr>
      </w:pPr>
      <w:r>
        <w:rPr>
          <w:rFonts w:hint="eastAsia" w:ascii="宋体"/>
          <w:sz w:val="28"/>
        </w:rPr>
        <w:t xml:space="preserve">              学    号</w:t>
      </w:r>
      <w:r>
        <w:rPr>
          <w:rFonts w:hint="eastAsia" w:ascii="宋体"/>
          <w:sz w:val="28"/>
          <w:u w:val="single"/>
        </w:rPr>
        <w:t xml:space="preserve">      2007010119      </w:t>
      </w:r>
    </w:p>
    <w:p>
      <w:pPr>
        <w:adjustRightInd w:val="0"/>
        <w:snapToGrid w:val="0"/>
        <w:spacing w:line="480" w:lineRule="auto"/>
        <w:rPr>
          <w:rFonts w:ascii="宋体"/>
          <w:sz w:val="28"/>
        </w:rPr>
      </w:pPr>
      <w:r>
        <w:rPr>
          <w:rFonts w:ascii="宋体"/>
          <w:sz w:val="28"/>
        </w:rPr>
        <w:t xml:space="preserve">              </w:t>
      </w:r>
      <w:r>
        <w:rPr>
          <w:rFonts w:hint="eastAsia" w:ascii="宋体"/>
          <w:sz w:val="28"/>
        </w:rPr>
        <w:t>任课教师</w:t>
      </w:r>
      <w:r>
        <w:rPr>
          <w:rFonts w:hint="eastAsia" w:ascii="宋体"/>
          <w:sz w:val="28"/>
          <w:u w:val="single"/>
        </w:rPr>
        <w:t xml:space="preserve">       刘丙辰         </w:t>
      </w:r>
    </w:p>
    <w:p>
      <w:pPr>
        <w:adjustRightInd w:val="0"/>
        <w:snapToGrid w:val="0"/>
        <w:spacing w:line="480" w:lineRule="auto"/>
        <w:rPr>
          <w:rFonts w:ascii="宋体"/>
          <w:sz w:val="28"/>
          <w:u w:val="single"/>
        </w:rPr>
      </w:pPr>
    </w:p>
    <w:p>
      <w:pPr>
        <w:adjustRightInd w:val="0"/>
        <w:snapToGrid w:val="0"/>
        <w:spacing w:line="480" w:lineRule="auto"/>
        <w:rPr>
          <w:rFonts w:ascii="宋体"/>
          <w:sz w:val="28"/>
          <w:u w:val="single"/>
        </w:rPr>
      </w:pPr>
    </w:p>
    <w:p>
      <w:pPr>
        <w:adjustRightInd w:val="0"/>
        <w:snapToGrid w:val="0"/>
        <w:spacing w:line="480" w:lineRule="auto"/>
        <w:jc w:val="center"/>
        <w:rPr>
          <w:rFonts w:ascii="宋体"/>
          <w:sz w:val="28"/>
        </w:rPr>
      </w:pPr>
      <w:r>
        <w:rPr>
          <w:rFonts w:hint="eastAsia" w:ascii="宋体"/>
          <w:sz w:val="28"/>
        </w:rPr>
        <w:t>202</w:t>
      </w:r>
      <w:r>
        <w:rPr>
          <w:rFonts w:ascii="宋体"/>
          <w:sz w:val="28"/>
        </w:rPr>
        <w:t>1</w:t>
      </w:r>
      <w:r>
        <w:rPr>
          <w:rFonts w:hint="eastAsia" w:ascii="宋体"/>
          <w:sz w:val="28"/>
        </w:rPr>
        <w:t>年6</w:t>
      </w:r>
      <w:r>
        <w:rPr>
          <w:rFonts w:ascii="宋体"/>
          <w:sz w:val="28"/>
        </w:rPr>
        <w:t xml:space="preserve"> </w:t>
      </w:r>
      <w:r>
        <w:rPr>
          <w:rFonts w:hint="eastAsia" w:ascii="宋体"/>
          <w:sz w:val="28"/>
        </w:rPr>
        <w:t>月</w:t>
      </w:r>
      <w:r>
        <w:rPr>
          <w:rFonts w:ascii="宋体"/>
          <w:sz w:val="28"/>
        </w:rPr>
        <w:t xml:space="preserve"> </w:t>
      </w:r>
      <w:r>
        <w:rPr>
          <w:rFonts w:hint="default" w:ascii="宋体"/>
          <w:sz w:val="28"/>
        </w:rPr>
        <w:t>11</w:t>
      </w:r>
      <w:r>
        <w:rPr>
          <w:rFonts w:hint="eastAsia" w:ascii="宋体"/>
          <w:sz w:val="28"/>
        </w:rPr>
        <w:t>日</w:t>
      </w:r>
    </w:p>
    <w:p>
      <w:pPr>
        <w:adjustRightInd w:val="0"/>
        <w:snapToGrid w:val="0"/>
        <w:spacing w:line="360" w:lineRule="auto"/>
        <w:jc w:val="center"/>
        <w:rPr>
          <w:rFonts w:ascii="黑体" w:hAnsi="黑体" w:eastAsia="黑体" w:cs="黑体"/>
          <w:bCs/>
          <w:sz w:val="44"/>
          <w:szCs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adjustRightInd w:val="0"/>
        <w:snapToGrid w:val="0"/>
        <w:spacing w:line="360" w:lineRule="auto"/>
        <w:jc w:val="center"/>
        <w:rPr>
          <w:rFonts w:ascii="黑体" w:hAnsi="黑体" w:eastAsia="黑体" w:cs="黑体"/>
          <w:bCs/>
          <w:sz w:val="44"/>
          <w:szCs w:val="44"/>
        </w:rPr>
      </w:pPr>
      <w:r>
        <w:rPr>
          <w:rFonts w:hint="eastAsia" w:ascii="黑体" w:hAnsi="黑体" w:eastAsia="黑体" w:cs="黑体"/>
          <w:bCs/>
          <w:sz w:val="44"/>
          <w:szCs w:val="44"/>
        </w:rPr>
        <w:t>使用MATLAB及线性代数知识处理图像</w:t>
      </w:r>
    </w:p>
    <w:p>
      <w:pPr>
        <w:adjustRightInd w:val="0"/>
        <w:snapToGrid w:val="0"/>
        <w:spacing w:line="360" w:lineRule="auto"/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</w:p>
    <w:p>
      <w:pPr>
        <w:widowControl/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摘要</w:t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：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矩阵是线性代数教学的重点，充分理解和掌握矩阵的相关概念和运算，对线性代数后续内容的学习具有重要意义。本文针对讨论了将图像处理与矩阵结合的可行性。将矩阵运算与图像处理技术结合起来，使矩阵理论可视化、生动化。通过实例说明了在矩阵运算中引入图像处理技术的优点。</w:t>
      </w:r>
    </w:p>
    <w:p>
      <w:pPr>
        <w:widowControl/>
        <w:spacing w:line="360" w:lineRule="auto"/>
        <w:jc w:val="left"/>
        <w:rPr>
          <w:rFonts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关键词</w:t>
      </w:r>
      <w:r>
        <w:rPr>
          <w:rFonts w:hint="default" w:asciiTheme="majorEastAsia" w:hAnsiTheme="majorEastAsia" w:eastAsiaTheme="majorEastAsia" w:cstheme="majorEastAsia"/>
          <w:b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  <w:t>线性代数；矩阵；MATLAB；数字图像处理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宋体"/>
          <w:bCs/>
          <w:sz w:val="28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一、引言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 xml:space="preserve">   计算机和线性代数有着诸多联系，计算机随着时代发展，线性代数是计算机科学与技术专业的一门重要课程。在当今的大数据时代，数据的处理方法中处处有线性代数的影子。</w:t>
      </w:r>
      <w:r>
        <w:rPr>
          <w:rFonts w:hint="eastAsia" w:ascii="宋体" w:hAnsi="宋体" w:eastAsia="宋体" w:cs="宋体"/>
          <w:bCs/>
          <w:sz w:val="28"/>
          <w:szCs w:val="28"/>
          <w:vertAlign w:val="superscript"/>
        </w:rPr>
        <w:t xml:space="preserve">[1] </w:t>
      </w:r>
      <w:r>
        <w:rPr>
          <w:rFonts w:hint="eastAsia" w:ascii="宋体" w:hAnsi="宋体" w:eastAsia="宋体" w:cs="宋体"/>
          <w:bCs/>
          <w:sz w:val="28"/>
          <w:szCs w:val="28"/>
        </w:rPr>
        <w:t>本文将两者联系起来，用线性代数的矩阵理论和计算机中数字图像处理进行了联系，使用MATLAB进行实际操作，发挥MATLAB数据可视化优势便于理解。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宋体"/>
          <w:bCs/>
          <w:sz w:val="28"/>
          <w:szCs w:val="28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ascii="宋体" w:hAnsi="宋体" w:eastAsia="宋体" w:cs="宋体"/>
          <w:b/>
          <w:sz w:val="28"/>
          <w:szCs w:val="28"/>
        </w:rPr>
      </w:pPr>
      <w:bookmarkStart w:id="0" w:name="_GoBack"/>
      <w:r>
        <w:rPr>
          <w:rFonts w:hint="eastAsia" w:ascii="宋体" w:hAnsi="宋体" w:eastAsia="宋体" w:cs="宋体"/>
          <w:b/>
          <w:sz w:val="28"/>
          <w:szCs w:val="28"/>
        </w:rPr>
        <w:t>MATLAB 数字图像处理在矩阵概念、矩阵运算中的应用案例</w:t>
      </w:r>
      <w:bookmarkEnd w:id="0"/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bidi="ar"/>
        </w:rPr>
        <w:t>矩阵与数字图像</w:t>
      </w:r>
    </w:p>
    <w:p>
      <w:pPr>
        <w:widowControl/>
        <w:spacing w:line="360" w:lineRule="auto"/>
        <w:ind w:firstLine="560" w:firstLineChars="200"/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灰度图像是最简单的一种图像表现形式，如何在计算机中存储一副灰度图像呢?一个简单的方法就是将 图像存储成一个矩阵。例如图 1( a) 中的灰度图像(月球照片)，实际上是一个10×10的数据阵构成的，图1(b)是对应的数据阵。显然，灰度图像与数据阵是一一对应的，这个数据阵就称之为矩阵，通常将数据阵放置在一个括号内，作为一个整体。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vertAlign w:val="superscript"/>
          <w:lang w:bidi="ar"/>
        </w:rPr>
        <w:t>[2]</w:t>
      </w:r>
    </w:p>
    <w:p>
      <w:pPr>
        <w:widowControl/>
        <w:spacing w:line="360" w:lineRule="auto"/>
        <w:jc w:val="center"/>
        <w:rPr>
          <w:rFonts w:hint="eastAsia" w:ascii="黑体" w:hAnsi="黑体" w:eastAsia="黑体" w:cs="黑体"/>
          <w:color w:val="000000"/>
          <w:kern w:val="0"/>
          <w:szCs w:val="21"/>
          <w:lang w:bidi="ar"/>
        </w:rPr>
      </w:pPr>
      <w:r>
        <w:rPr>
          <w:rFonts w:hint="eastAsia" w:asciiTheme="majorEastAsia" w:hAnsiTheme="majorEastAsia" w:eastAsiaTheme="majorEastAsia" w:cstheme="majorEastAsia"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25400</wp:posOffset>
            </wp:positionV>
            <wp:extent cx="5271770" cy="2212975"/>
            <wp:effectExtent l="0" t="0" r="1270" b="12065"/>
            <wp:wrapSquare wrapText="bothSides"/>
            <wp:docPr id="3" name="图片 3" descr="16224727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247277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color w:val="000000"/>
          <w:kern w:val="0"/>
          <w:szCs w:val="21"/>
          <w:lang w:bidi="ar"/>
        </w:rPr>
        <w:t>图 1 灰度图像与数据阵</w:t>
      </w:r>
    </w:p>
    <w:p>
      <w:pPr>
        <w:widowControl/>
        <w:spacing w:line="360" w:lineRule="auto"/>
        <w:jc w:val="center"/>
        <w:rPr>
          <w:rFonts w:hint="eastAsia" w:ascii="黑体" w:hAnsi="黑体" w:eastAsia="黑体" w:cs="黑体"/>
          <w:color w:val="000000"/>
          <w:kern w:val="0"/>
          <w:szCs w:val="21"/>
          <w:lang w:bidi="ar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2.图像处理与矩阵运算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图像处理中涉及大量的矩阵运算，也可以通过图像的变换来理解矩阵的运算。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下面讨论分块矩阵的转置、矩阵加减运算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、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数乘、矩阵的逆等与图像变换之间的关系。分块矩阵的转置从整体上看和普通矩阵的转置没有什么不同。图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2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展示了原矩阵对应的图像(a)与转置矩阵对应的图像(b)的关系。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sz w:val="28"/>
          <w:szCs w:val="28"/>
        </w:rPr>
      </w:pPr>
      <w:r>
        <w:rPr>
          <w:rFonts w:asciiTheme="majorEastAsia" w:hAnsiTheme="majorEastAsia" w:eastAsiaTheme="majorEastAsia" w:cstheme="majorEastAsia"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975360</wp:posOffset>
            </wp:positionH>
            <wp:positionV relativeFrom="paragraph">
              <wp:posOffset>281940</wp:posOffset>
            </wp:positionV>
            <wp:extent cx="3307715" cy="1480185"/>
            <wp:effectExtent l="0" t="0" r="14605" b="13335"/>
            <wp:wrapSquare wrapText="bothSides"/>
            <wp:docPr id="5" name="图片 5" descr="16224732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247320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auto"/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</w:p>
    <w:p>
      <w:pPr>
        <w:adjustRightInd w:val="0"/>
        <w:snapToGrid w:val="0"/>
        <w:spacing w:line="360" w:lineRule="auto"/>
        <w:ind w:firstLine="560" w:firstLineChars="200"/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</w:p>
    <w:p>
      <w:pPr>
        <w:widowControl/>
        <w:spacing w:line="360" w:lineRule="auto"/>
        <w:jc w:val="center"/>
        <w:rPr>
          <w:rFonts w:ascii="黑体" w:hAnsi="黑体" w:eastAsia="黑体" w:cs="黑体"/>
          <w:color w:val="000000"/>
          <w:kern w:val="0"/>
          <w:szCs w:val="21"/>
          <w:lang w:bidi="ar"/>
        </w:rPr>
      </w:pPr>
    </w:p>
    <w:p>
      <w:pPr>
        <w:widowControl/>
        <w:spacing w:line="360" w:lineRule="auto"/>
        <w:jc w:val="center"/>
        <w:rPr>
          <w:rFonts w:ascii="黑体" w:hAnsi="黑体" w:eastAsia="黑体" w:cs="黑体"/>
          <w:color w:val="000000"/>
          <w:kern w:val="0"/>
          <w:szCs w:val="21"/>
          <w:lang w:bidi="ar"/>
        </w:rPr>
      </w:pPr>
      <w:r>
        <w:rPr>
          <w:rFonts w:hint="eastAsia" w:ascii="黑体" w:hAnsi="黑体" w:eastAsia="黑体" w:cs="黑体"/>
          <w:color w:val="000000"/>
          <w:kern w:val="0"/>
          <w:szCs w:val="21"/>
          <w:lang w:bidi="ar"/>
        </w:rPr>
        <w:t xml:space="preserve">图 2 </w:t>
      </w:r>
      <w:r>
        <w:rPr>
          <w:rFonts w:ascii="黑体" w:hAnsi="黑体" w:eastAsia="黑体" w:cs="黑体"/>
          <w:color w:val="000000"/>
          <w:kern w:val="0"/>
          <w:szCs w:val="21"/>
          <w:lang w:bidi="ar"/>
        </w:rPr>
        <w:t>分块矩阵及其转置</w:t>
      </w:r>
    </w:p>
    <w:p>
      <w:pPr>
        <w:adjustRightInd w:val="0"/>
        <w:snapToGrid w:val="0"/>
        <w:spacing w:line="360" w:lineRule="auto"/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hAnsi="宋体" w:eastAsia="宋体" w:cs="宋体"/>
          <w:b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3251200</wp:posOffset>
            </wp:positionH>
            <wp:positionV relativeFrom="paragraph">
              <wp:posOffset>-118110</wp:posOffset>
            </wp:positionV>
            <wp:extent cx="1006475" cy="470535"/>
            <wp:effectExtent l="0" t="0" r="9525" b="12065"/>
            <wp:wrapSquare wrapText="bothSides"/>
            <wp:docPr id="6" name="图片 6" descr="16224734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247340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1113790</wp:posOffset>
            </wp:positionH>
            <wp:positionV relativeFrom="paragraph">
              <wp:posOffset>-178435</wp:posOffset>
            </wp:positionV>
            <wp:extent cx="1006475" cy="565785"/>
            <wp:effectExtent l="0" t="0" r="8255" b="6350"/>
            <wp:wrapSquare wrapText="bothSides"/>
            <wp:docPr id="2" name="图片 2" descr="16225447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254474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设分块矩阵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则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分块矩阵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的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转置可以简单地记为“大转小也转”。矩阵的数乘运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算——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改变图像的亮度。用一个正数乘以矩阵，在图像上就显示为整体亮度的变化。当这 个数小于1时，表现为整体亮度降低; 当这个数大于1时，整体亮度增加; 等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于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1时亮度不变。如图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3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(b)所示，亮度为原图(图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3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(a))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的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.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 xml:space="preserve">25倍。 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 xml:space="preserve">  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bidi="ar"/>
        </w:rPr>
        <w:t xml:space="preserve">  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矩阵减法与数乘运算———改变图像的对比度。当图像中的数值差异较小时，其对比度小，这时可以通过矩阵减法与数乘运算进行调整。一种简单的调节图像对比度的计算公式为：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801370</wp:posOffset>
            </wp:positionH>
            <wp:positionV relativeFrom="paragraph">
              <wp:posOffset>57785</wp:posOffset>
            </wp:positionV>
            <wp:extent cx="3720465" cy="586105"/>
            <wp:effectExtent l="0" t="0" r="3810" b="7620"/>
            <wp:wrapSquare wrapText="bothSides"/>
            <wp:docPr id="4" name="图片 4" descr="16225449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2544958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</w:pP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宋体"/>
          <w:vertAlign w:val="superscript"/>
        </w:rPr>
      </w:pP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其中，m × n 表示图像矩阵的大小，h</w:t>
      </w:r>
      <w:r>
        <w:rPr>
          <w:rFonts w:ascii="宋体" w:hAnsi="宋体" w:eastAsia="宋体" w:cs="宋体"/>
          <w:color w:val="000000"/>
          <w:kern w:val="0"/>
          <w:sz w:val="28"/>
          <w:szCs w:val="28"/>
          <w:vertAlign w:val="subscript"/>
          <w:lang w:bidi="ar"/>
        </w:rPr>
        <w:t>min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，h</w:t>
      </w:r>
      <w:r>
        <w:rPr>
          <w:rFonts w:ascii="宋体" w:hAnsi="宋体" w:eastAsia="宋体" w:cs="宋体"/>
          <w:color w:val="000000"/>
          <w:kern w:val="0"/>
          <w:sz w:val="28"/>
          <w:szCs w:val="28"/>
          <w:vertAlign w:val="subscript"/>
          <w:lang w:bidi="ar"/>
        </w:rPr>
        <w:t>max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分别表示矩阵中的最小和最大元素的值，I</w:t>
      </w:r>
      <w:r>
        <w:rPr>
          <w:rFonts w:ascii="宋体" w:hAnsi="宋体" w:eastAsia="宋体" w:cs="宋体"/>
          <w:color w:val="000000"/>
          <w:kern w:val="0"/>
          <w:sz w:val="28"/>
          <w:szCs w:val="28"/>
          <w:vertAlign w:val="subscript"/>
          <w:lang w:bidi="ar"/>
        </w:rPr>
        <w:t>m × n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表示与图像大小相同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、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元素全为1的矩阵。图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3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(c)是图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3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(a)调整后的结果，可以看出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，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其亮度和对比度有明显提升。</w:t>
      </w:r>
      <w:r>
        <w:rPr>
          <w:rFonts w:hint="eastAsia" w:ascii="宋体" w:hAnsi="宋体" w:eastAsia="宋体" w:cs="宋体"/>
          <w:vertAlign w:val="superscript"/>
        </w:rPr>
        <w:t>[3]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vertAlign w:val="superscript"/>
        </w:rPr>
      </w:pPr>
      <w:r>
        <w:rPr>
          <w:rFonts w:ascii="宋体" w:hAnsi="宋体" w:eastAsia="宋体" w:cs="宋体"/>
          <w:vertAlign w:val="superscript"/>
        </w:rPr>
        <w:drawing>
          <wp:inline distT="0" distB="0" distL="114300" distR="114300">
            <wp:extent cx="5271770" cy="1567815"/>
            <wp:effectExtent l="0" t="0" r="1270" b="1905"/>
            <wp:docPr id="7" name="图片 7" descr="16225468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254686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center"/>
        <w:rPr>
          <w:rFonts w:ascii="黑体" w:hAnsi="黑体" w:eastAsia="黑体" w:cs="黑体"/>
          <w:color w:val="000000"/>
          <w:kern w:val="0"/>
          <w:szCs w:val="21"/>
          <w:lang w:bidi="ar"/>
        </w:rPr>
      </w:pPr>
      <w:r>
        <w:rPr>
          <w:rFonts w:ascii="黑体" w:hAnsi="黑体" w:eastAsia="黑体" w:cs="黑体"/>
          <w:color w:val="000000"/>
          <w:kern w:val="0"/>
          <w:szCs w:val="21"/>
          <w:lang w:bidi="ar"/>
        </w:rPr>
        <w:t xml:space="preserve">图 </w:t>
      </w:r>
      <w:r>
        <w:rPr>
          <w:rFonts w:hint="eastAsia" w:ascii="黑体" w:hAnsi="黑体" w:eastAsia="黑体" w:cs="黑体"/>
          <w:color w:val="000000"/>
          <w:kern w:val="0"/>
          <w:szCs w:val="21"/>
          <w:lang w:bidi="ar"/>
        </w:rPr>
        <w:t>3</w:t>
      </w:r>
      <w:r>
        <w:rPr>
          <w:rFonts w:ascii="黑体" w:hAnsi="黑体" w:eastAsia="黑体" w:cs="黑体"/>
          <w:color w:val="000000"/>
          <w:kern w:val="0"/>
          <w:szCs w:val="21"/>
          <w:lang w:bidi="ar"/>
        </w:rPr>
        <w:t xml:space="preserve"> 通过矩阵运算改变图像的亮度和对比度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宋体"/>
          <w:b/>
          <w:sz w:val="28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宋体"/>
          <w:b/>
          <w:sz w:val="28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宋体"/>
          <w:b/>
          <w:sz w:val="28"/>
          <w:szCs w:val="28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结束语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以矩阵概念理论为突破口，以MATLAB数字图像处理为媒介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,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对线性代数课程实验化的教学模式进行了初步探索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。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教师采用理论传授型实验、综合应用型实验的教学方法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，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充分挖掘 MATLAB 图像处理等工具箱的工程实践功能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，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设计与线性代数课程理论密切相关的应用性实验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，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以图形等形式直观展示实验结果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，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一方面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，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使抽象的数学概念具体化、形象化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、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可视化。</w:t>
      </w:r>
      <w:r>
        <w:rPr>
          <w:rFonts w:hint="eastAsia" w:ascii="宋体" w:hAnsi="宋体" w:eastAsia="宋体" w:cs="宋体"/>
          <w:vertAlign w:val="superscript"/>
        </w:rPr>
        <w:t>[4]</w:t>
      </w:r>
    </w:p>
    <w:p>
      <w:pPr>
        <w:adjustRightInd w:val="0"/>
        <w:snapToGrid w:val="0"/>
        <w:spacing w:line="360" w:lineRule="auto"/>
        <w:jc w:val="left"/>
        <w:rPr>
          <w:rFonts w:asciiTheme="majorEastAsia" w:hAnsiTheme="majorEastAsia" w:eastAsiaTheme="majorEastAsia" w:cstheme="majorEastAsia"/>
          <w:bCs/>
          <w:sz w:val="28"/>
          <w:szCs w:val="28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黑体" w:eastAsia="黑体" w:cs="黑体"/>
          <w:b/>
          <w:sz w:val="36"/>
          <w:szCs w:val="36"/>
        </w:rPr>
      </w:pPr>
      <w:r>
        <w:rPr>
          <w:rFonts w:hint="eastAsia" w:ascii="黑体" w:hAnsi="黑体" w:eastAsia="黑体" w:cs="黑体"/>
          <w:b/>
          <w:sz w:val="36"/>
          <w:szCs w:val="36"/>
        </w:rPr>
        <w:t>参考文献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[1]姚琼</w:t>
      </w:r>
      <w:r>
        <w:rPr>
          <w:rFonts w:hint="default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高东娟</w:t>
      </w:r>
      <w:r>
        <w:rPr>
          <w:rFonts w:hint="default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面向独立学院学生的线性代数课程“可视化”教学研究［J］大学数学</w:t>
      </w:r>
      <w:r>
        <w:rPr>
          <w:rFonts w:hint="default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2013( 1) : 6 － 10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[2]仇海全,潘花.基于图像处理的矩阵理论可视化教学方法[J].长春师范大学学报,2020,39(06):104-108.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[3]仇海全,潘花.基于图像处理的矩阵理论可视化教学方法[J].长春师范大学学报,2020,39(06):104-108.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[4]朱丹,于书靖,苏洪波.基于MATLAB数字图像处理的线性代数教学探索[J].科技视界,2019(31):118-119.</w:t>
      </w:r>
    </w:p>
    <w:p>
      <w:pPr>
        <w:tabs>
          <w:tab w:val="right" w:pos="8306"/>
        </w:tabs>
        <w:spacing w:line="360" w:lineRule="auto"/>
        <w:ind w:left="2" w:firstLine="561" w:firstLineChars="200"/>
        <w:rPr>
          <w:rFonts w:asciiTheme="minorEastAsia" w:hAnsiTheme="minorEastAsia"/>
          <w:b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57CA28"/>
    <w:multiLevelType w:val="singleLevel"/>
    <w:tmpl w:val="C157CA2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5A3A"/>
    <w:rsid w:val="000206E7"/>
    <w:rsid w:val="000C2A2F"/>
    <w:rsid w:val="0018513C"/>
    <w:rsid w:val="00216311"/>
    <w:rsid w:val="00286C5B"/>
    <w:rsid w:val="002A6208"/>
    <w:rsid w:val="003164D2"/>
    <w:rsid w:val="00355B5B"/>
    <w:rsid w:val="0035680B"/>
    <w:rsid w:val="00356AFD"/>
    <w:rsid w:val="00383132"/>
    <w:rsid w:val="003A25E1"/>
    <w:rsid w:val="004255D7"/>
    <w:rsid w:val="004B7209"/>
    <w:rsid w:val="0059037F"/>
    <w:rsid w:val="005B5B0A"/>
    <w:rsid w:val="005D502D"/>
    <w:rsid w:val="005E3D0F"/>
    <w:rsid w:val="0061226F"/>
    <w:rsid w:val="0064075D"/>
    <w:rsid w:val="00680223"/>
    <w:rsid w:val="006A7809"/>
    <w:rsid w:val="00717AAC"/>
    <w:rsid w:val="0078079D"/>
    <w:rsid w:val="007E31DA"/>
    <w:rsid w:val="0081077E"/>
    <w:rsid w:val="0082233E"/>
    <w:rsid w:val="009247F2"/>
    <w:rsid w:val="009466DC"/>
    <w:rsid w:val="009511AD"/>
    <w:rsid w:val="00960BC8"/>
    <w:rsid w:val="00990ABE"/>
    <w:rsid w:val="009D5ECC"/>
    <w:rsid w:val="00A0062F"/>
    <w:rsid w:val="00A0690C"/>
    <w:rsid w:val="00A15A3A"/>
    <w:rsid w:val="00A24FF0"/>
    <w:rsid w:val="00A8014B"/>
    <w:rsid w:val="00A94080"/>
    <w:rsid w:val="00B45B44"/>
    <w:rsid w:val="00B93668"/>
    <w:rsid w:val="00BA25B1"/>
    <w:rsid w:val="00BE5F01"/>
    <w:rsid w:val="00BE6E92"/>
    <w:rsid w:val="00C27740"/>
    <w:rsid w:val="00C30AF1"/>
    <w:rsid w:val="00C429E2"/>
    <w:rsid w:val="00C86995"/>
    <w:rsid w:val="00CD3579"/>
    <w:rsid w:val="00CF31E7"/>
    <w:rsid w:val="00CF6217"/>
    <w:rsid w:val="00D53A9A"/>
    <w:rsid w:val="00D73EE1"/>
    <w:rsid w:val="00D8753D"/>
    <w:rsid w:val="00DB1EBA"/>
    <w:rsid w:val="00DC326B"/>
    <w:rsid w:val="00DD468C"/>
    <w:rsid w:val="00DF7422"/>
    <w:rsid w:val="00E12DC7"/>
    <w:rsid w:val="00E57A3D"/>
    <w:rsid w:val="00E82110"/>
    <w:rsid w:val="00EA6F19"/>
    <w:rsid w:val="00EE2F13"/>
    <w:rsid w:val="00F64D0D"/>
    <w:rsid w:val="00F76AC3"/>
    <w:rsid w:val="00F86BD8"/>
    <w:rsid w:val="00FD3399"/>
    <w:rsid w:val="233875E0"/>
    <w:rsid w:val="2F12641D"/>
    <w:rsid w:val="317F163B"/>
    <w:rsid w:val="37CD98A7"/>
    <w:rsid w:val="39AB7D7C"/>
    <w:rsid w:val="3CEB5F91"/>
    <w:rsid w:val="3FBDD38E"/>
    <w:rsid w:val="43E65F28"/>
    <w:rsid w:val="53F93ECC"/>
    <w:rsid w:val="59DB69C9"/>
    <w:rsid w:val="5BBFE522"/>
    <w:rsid w:val="5EAA2586"/>
    <w:rsid w:val="67181796"/>
    <w:rsid w:val="6B7A7D49"/>
    <w:rsid w:val="70807A07"/>
    <w:rsid w:val="79E7D6CA"/>
    <w:rsid w:val="7BEC1DF3"/>
    <w:rsid w:val="7FC3E2A7"/>
    <w:rsid w:val="BFDFAAF4"/>
    <w:rsid w:val="DFFE819A"/>
    <w:rsid w:val="EE68CA69"/>
    <w:rsid w:val="F57C914E"/>
    <w:rsid w:val="FAFDAB47"/>
    <w:rsid w:val="FB7B76BE"/>
    <w:rsid w:val="FBEF17A5"/>
    <w:rsid w:val="FFF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日期 字符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UPC</Company>
  <Pages>5</Pages>
  <Words>264</Words>
  <Characters>1510</Characters>
  <Lines>12</Lines>
  <Paragraphs>3</Paragraphs>
  <ScaleCrop>false</ScaleCrop>
  <LinksUpToDate>false</LinksUpToDate>
  <CharactersWithSpaces>1771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2015-01-14T06:55:00Z</dcterms:created>
  <dc:creator>TSG</dc:creator>
  <cp:lastModifiedBy>macbook</cp:lastModifiedBy>
  <cp:lastPrinted>2021-06-03T11:05:00Z</cp:lastPrinted>
  <dcterms:modified xsi:type="dcterms:W3CDTF">2021-06-29T11:13:49Z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  <property fmtid="{D5CDD505-2E9C-101B-9397-08002B2CF9AE}" pid="3" name="ICV">
    <vt:lpwstr>911C941A60FC4643AF50EFC01D49DDBE</vt:lpwstr>
  </property>
</Properties>
</file>