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1A365D"/>
          <w:sz w:val="36"/>
        </w:rPr>
        <w:t>PROPUESTA DE DESARROLLO E IMPLEMENTACIÓN TECNOLÓGICA</w:t>
      </w:r>
    </w:p>
    <w:p>
      <w:pPr>
        <w:spacing w:after="320"/>
        <w:jc w:val="center"/>
      </w:pPr>
      <w:r>
        <w:rPr>
          <w:rFonts w:ascii="Arial" w:hAnsi="Arial"/>
          <w:color w:val="2B6CB0"/>
          <w:sz w:val="25"/>
        </w:rPr>
        <w:t>Sistema Centralizado de Inventario y Control de Flota Vehicular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Cliente:</w:t>
            </w:r>
            <w:r>
              <w:rPr>
                <w:color w:val="2D3748"/>
                <w:sz w:val="19"/>
              </w:rPr>
              <w:t xml:space="preserve"> Sindicato de Choferes Profesionales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Fecha de Emisión:</w:t>
            </w:r>
            <w:r>
              <w:rPr>
                <w:color w:val="2D3748"/>
                <w:sz w:val="19"/>
              </w:rPr>
              <w:t xml:space="preserve"> Septiembre 2026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Proyecto:</w:t>
            </w:r>
            <w:r>
              <w:rPr>
                <w:color w:val="2D3748"/>
                <w:sz w:val="19"/>
              </w:rPr>
              <w:t xml:space="preserve"> Sistema de Gestión de Activos y Flota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Validez de Oferta:</w:t>
            </w:r>
            <w:r>
              <w:rPr>
                <w:color w:val="2D3748"/>
                <w:sz w:val="19"/>
              </w:rPr>
              <w:t xml:space="preserve"> 30 Días Calendario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A365D"/>
          <w:sz w:val="27"/>
        </w:rPr>
        <w:t>1. Resumen del Proyecto y Alcance Técnico</w:t>
      </w:r>
    </w:p>
    <w:p>
      <w:pPr>
        <w:spacing w:after="160"/>
      </w:pPr>
      <w:r>
        <w:t>El presente documento detalla la propuesta técnico-económica para la puesta en marcha del Sistema Centralizado de Inventario y Control de Flota Vehicular. La plataforma opera bajo un modelo SaaS (Software como Servicio) donde el sistema es alojado en servidores en la nube y entregado al Sindicato mediante un enlace (Link) de acceso web directo, sin necesidad de realizar instalaciones físicas en los equipos de la institución.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Acceso Inmediato sin Instalaciones Locales</w:t>
              <w:br/>
            </w:r>
            <w:r>
              <w:rPr>
                <w:rFonts w:ascii="Arial" w:hAnsi="Arial"/>
                <w:color w:val="2D3748"/>
                <w:sz w:val="20"/>
              </w:rPr>
              <w:t>Modalidad de Entrega: Sistema 100% Nube (SaaS). Se proporciona un enlace de acceso web único y seguro. Compatible con PCs, laptops, tablets y teléfonos celulares sin instalar nada en los dispositivos.</w:t>
              <w:br/>
              <w:t>Stack: React 19 + TypeScript (Frontend), Python Django REST Framework (API Backend), PostgreSQL 15 (Base de Datos), WebSockets en Tiempo Real.</w:t>
            </w:r>
          </w:p>
        </w:tc>
      </w:tr>
    </w:tbl>
    <w:p>
      <w:pPr>
        <w:spacing w:before="320" w:after="120"/>
      </w:pPr>
      <w:r>
        <w:rPr>
          <w:b/>
          <w:color w:val="1A365D"/>
          <w:sz w:val="27"/>
        </w:rPr>
        <w:t>2. Módulos y Entregables del Sistema</w:t>
      </w:r>
    </w:p>
    <w:p>
      <w:pPr>
        <w:spacing w:before="60" w:after="60"/>
      </w:pPr>
      <w:r>
        <w:rPr>
          <w:b/>
          <w:color w:val="2B6CB0"/>
        </w:rPr>
        <w:t xml:space="preserve">• Control de Flota Vehicular &amp; Garita: </w:t>
      </w:r>
      <w:r>
        <w:rPr>
          <w:color w:val="2D3748"/>
        </w:rPr>
        <w:t>Monitoreo en tiempo real de entradas/salidas de vehículos, kilometraje, niveles de combustible y alertas inmediatas en administración vía WebSockets.</w:t>
      </w:r>
    </w:p>
    <w:p>
      <w:pPr>
        <w:spacing w:before="60" w:after="60"/>
      </w:pPr>
      <w:r>
        <w:rPr>
          <w:b/>
          <w:color w:val="2B6CB0"/>
        </w:rPr>
        <w:t xml:space="preserve">• Captura de Evidencia Fotográfica Inteligente: </w:t>
      </w:r>
      <w:r>
        <w:rPr>
          <w:color w:val="2D3748"/>
        </w:rPr>
        <w:t>Fotografías tomadas directamente desde la cámara del celular con optimización del 90% en peso para carga ultrasónica.</w:t>
      </w:r>
    </w:p>
    <w:p>
      <w:pPr>
        <w:spacing w:before="60" w:after="60"/>
      </w:pPr>
      <w:r>
        <w:rPr>
          <w:b/>
          <w:color w:val="2B6CB0"/>
        </w:rPr>
        <w:t xml:space="preserve">• Gestión de Inventario de Bienes y Equipos: </w:t>
      </w:r>
      <w:r>
        <w:rPr>
          <w:color w:val="2D3748"/>
        </w:rPr>
        <w:t>Registro de activos, ubicaciones físicas, estados de conservación y asignación formal a custodios por departamento.</w:t>
      </w:r>
    </w:p>
    <w:p>
      <w:pPr>
        <w:spacing w:before="60" w:after="60"/>
      </w:pPr>
      <w:r>
        <w:rPr>
          <w:b/>
          <w:color w:val="2B6CB0"/>
        </w:rPr>
        <w:t xml:space="preserve">• Reportes PDF &amp; Actas Automatizadas con QR: </w:t>
      </w:r>
      <w:r>
        <w:rPr>
          <w:color w:val="2D3748"/>
        </w:rPr>
        <w:t>Generación de actas oficiales de entrega-recepción, actas de baja y reportes consolidados en PDF con código QR.</w:t>
      </w:r>
    </w:p>
    <w:p>
      <w:pPr>
        <w:spacing w:before="60" w:after="60"/>
      </w:pPr>
      <w:r>
        <w:rPr>
          <w:b/>
          <w:color w:val="2B6CB0"/>
        </w:rPr>
        <w:t xml:space="preserve">• Capacitación y Documentación del Sistema: </w:t>
      </w:r>
      <w:r>
        <w:rPr>
          <w:color w:val="2D3748"/>
        </w:rPr>
        <w:t>Entrenamiento práctico a guardias y administradores + Manual de Usuario e instructivo operativo digital.</w:t>
      </w:r>
    </w:p>
    <w:p>
      <w:pPr>
        <w:spacing w:before="60" w:after="60"/>
      </w:pPr>
      <w:r>
        <w:rPr>
          <w:b/>
          <w:color w:val="2B6CB0"/>
        </w:rPr>
        <w:t xml:space="preserve">• Bitácora de Auditoría de Alta Seguridad: </w:t>
      </w:r>
      <w:r>
        <w:rPr>
          <w:color w:val="2D3748"/>
        </w:rPr>
        <w:t>Registro inmutable de cada acción realizada en el sistema (usuario, fecha, hora, IP y datos modificados).</w:t>
      </w:r>
    </w:p>
    <w:p>
      <w:pPr>
        <w:spacing w:after="200"/>
      </w:pPr>
    </w:p>
    <w:p>
      <w:pPr>
        <w:spacing w:before="320" w:after="120"/>
      </w:pPr>
      <w:r>
        <w:rPr>
          <w:b/>
          <w:color w:val="1A365D"/>
          <w:sz w:val="27"/>
        </w:rPr>
        <w:t>3. Opciones de Inversión y Formas de Pago</w:t>
      </w:r>
    </w:p>
    <w:p>
      <w:pPr>
        <w:spacing w:after="160"/>
      </w:pPr>
      <w:r>
        <w:t>A continuación se detallan los esquemas de contratación disponibles para el Sindicato de Choferes Profesionales:</w:t>
      </w:r>
    </w:p>
    <w:p>
      <w:pPr>
        <w:spacing w:before="160" w:after="80"/>
      </w:pPr>
      <w:r>
        <w:rPr>
          <w:b/>
          <w:color w:val="1A365D"/>
          <w:sz w:val="24"/>
        </w:rPr>
        <w:t>OPCIÓN A: Licencia de Uso Empresarial (Opción Recomendada)</w:t>
      </w:r>
    </w:p>
    <w:p>
      <w:pPr>
        <w:spacing w:after="120"/>
      </w:pPr>
      <w:r>
        <w:t>Es la alternativa institucional recomendada. El Sindicato obtiene la licencia de uso y el acceso total al sistema mediante su enlace web privado, delegando el alojamiento en la nube, el mantenimiento preventivo, los respaldos continuos de datos y el soporte técnico exclusivo en las manos del desarrollador.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Desglose de Servicios y Términos de la Opción A</w:t>
              <w:br/>
            </w:r>
            <w:r>
              <w:rPr>
                <w:rFonts w:ascii="Arial" w:hAnsi="Arial"/>
                <w:color w:val="2D3748"/>
                <w:sz w:val="20"/>
              </w:rPr>
              <w:t>1. INVERSIÓN INICIAL (PAGO ÚNICO): $1,500.00 USD</w:t>
              <w:br/>
              <w:t xml:space="preserve">   • Puesta en Producción en la Nube: Configuración de la infraestructura cloud y generación del Link/Enlace Web de acceso exclusivo.</w:t>
              <w:br/>
              <w:t xml:space="preserve">   • Carga Inicial de Datos: Parametrización de vehículos, inventarios de bienes y usuarios autorizados.</w:t>
              <w:br/>
              <w:t xml:space="preserve">   • Capacitación del Personal: Sesiones presenciales/virtuales para administradores y guardias de garita.</w:t>
              <w:br/>
              <w:t xml:space="preserve">   • Documentación Oficial: Entrega del Manual de Usuario e Instructivo Técnico del Sistema.</w:t>
              <w:br/>
              <w:br/>
              <w:t>2. PÓLIZA MENSUAL DE ALOJAMIENTO, MANTENIMIENTO Y RESPALDOS: $100.00 USD / mes</w:t>
              <w:br/>
              <w:t xml:space="preserve">   • Alojamiento Cloud (Hosting): Garantía de servidor en vivo 24/7 con certificado de seguridad SSL encriptado.</w:t>
              <w:br/>
              <w:t xml:space="preserve">   • Mantenimiento Semanal: Monitoreo continuo del servidor, revisión de recursos y optimización de memoria.</w:t>
              <w:br/>
              <w:t xml:space="preserve">   • Mantenimiento Quincenal / Mensual: Mantenimiento preventivo de la base de datos PostgreSQL, depuración de logs, optimización de índices y parches de seguridad.</w:t>
              <w:br/>
              <w:t xml:space="preserve">   • Respaldos Semanales de Datos: Copias de seguridad automáticas semanales de la base de datos y evidencias fotográficas.</w:t>
              <w:br/>
              <w:t xml:space="preserve">   • Respaldos Mensuales Históricos: Archivo acumulativo mensual de seguridad para restauración inmediata ante cualquier contingencia.</w:t>
              <w:br/>
              <w:br/>
              <w:t>3. PLAZO MÍNIMO DE CONTRATACIÓN: UN (1) AÑO (12 meses de contrato obligatorio).</w:t>
              <w:br/>
              <w:br/>
              <w:t>4. CLÁUSULA DE EXCLUSIVIDAD TÉCNICA Y MODIFICACIONES:</w:t>
              <w:br/>
              <w:t xml:space="preserve">   • El desarrollo, mantenimiento y soporte es de EXCLUSIVIDAD ABSOLUTA del desarrollador original.</w:t>
              <w:br/>
              <w:t xml:space="preserve">   • Ningún tercero podrá alterar ni modificar el sistema.</w:t>
              <w:br/>
              <w:t xml:space="preserve">   • Cualquier solicitud de nuevos módulos o cambios en el sistema será llamada y contratada EXCLUSIVAMENTE con el desarrollador original.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A365D"/>
          <w:sz w:val="24"/>
        </w:rPr>
        <w:t>OPCIÓN B: Transferencia Total de Propiedad Intelectual (Código Fuente)</w:t>
      </w:r>
    </w:p>
    <w:p>
      <w:pPr>
        <w:spacing w:after="120"/>
      </w:pPr>
      <w:r>
        <w:t>El Sindicato adquiere el 100% de los derechos del software, incluyendo todos los archivos de programación originales (código fuente en frontend y backend). En esta modalidad, la institución asume la responsabilidad de contratar su propio servidor y gestionar sus propios desarrolladores a futuro.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2"/>
              </w:rPr>
              <w:t>📌 Condiciones y Términos de la Opción B</w:t>
              <w:br/>
            </w:r>
            <w:r>
              <w:rPr>
                <w:rFonts w:ascii="Arial" w:hAnsi="Arial"/>
                <w:color w:val="2D3748"/>
                <w:sz w:val="20"/>
              </w:rPr>
              <w:t>• COSTO TOTAL DE TRANSFERENCIA: $4,500.00 USD (Pago Único).</w:t>
              <w:br/>
              <w:t>• INCLUYE: Entrega de repositorios con el código fuente completo, manual de código y capacitación inicial.</w:t>
              <w:br/>
              <w:t>• DERECHOS: El Sindicato tendrá libertad total para modificar el código o contratar a terceros.</w:t>
              <w:br/>
              <w:t>• NO INCLUYE: Servidor/hosting, ni respaldos semanales, ni mantenimientos preventivos a futuro, ni cláusula de exclusividad. El cliente asume la infraestructura.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A365D"/>
          <w:sz w:val="27"/>
        </w:rPr>
        <w:t>4. Cuadro Comparativo Resumen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 de Evaluación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 A: Licencia de Uso (Recomendada)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 B: Código Fuente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Modalidad de Entrega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Acceso directo vía Enlace Web (SaaS)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Entrega de Archivos de Código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Inversión Inicial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$1,500.00 USD (Pago Único)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$4,500.00 USD (Pago Único)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Alojamiento Cloud &amp; Servidor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Incluido 24/7 en la cuota mensual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A cargo del Sindicato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Frecuencia de Mantenimiento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Semanal, Quincenal y Mensual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No incluye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Frecuencia de Respaldos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Semanales y Mensuales Automáticos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No incluye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Capacitación y Documentación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Incluido en la inversión inicial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Incluido en la inversión inicial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Exclusividad de Desarrollador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Sí (Contrato 1 año, cambios exclusivos con creador)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D3748"/>
                <w:sz w:val="17"/>
              </w:rPr>
              <w:t>No (Libertad de modificar con terceros)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27"/>
        </w:rPr>
        <w:t>5. Aceptación y Firmas</w:t>
      </w:r>
    </w:p>
    <w:p>
      <w:pPr>
        <w:spacing w:after="480"/>
      </w:pPr>
      <w:r>
        <w:t>En señal de conformidad con los términos, alcance técnico y condiciones comerciales descritas en el presente informe, las partes firman el presente documento: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A0AEC0"/>
              </w:rPr>
              <w:t>_____________________________________</w:t>
              <w:br/>
            </w:r>
            <w:r>
              <w:rPr>
                <w:b/>
                <w:color w:val="1A365D"/>
                <w:sz w:val="19"/>
              </w:rPr>
              <w:t>Desarrollador Tecnológico Exclusivo</w:t>
              <w:br/>
            </w:r>
            <w:r>
              <w:rPr>
                <w:sz w:val="17"/>
              </w:rPr>
              <w:t>Proveedor de Servicio &amp; Soporte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A0AEC0"/>
              </w:rPr>
              <w:t>_____________________________________</w:t>
              <w:br/>
            </w:r>
            <w:r>
              <w:rPr>
                <w:b/>
                <w:color w:val="1A365D"/>
                <w:sz w:val="19"/>
              </w:rPr>
              <w:t>Sindicato de Choferes Profesionales</w:t>
              <w:br/>
            </w:r>
            <w:r>
              <w:rPr>
                <w:sz w:val="17"/>
              </w:rPr>
              <w:t>Representante Legal / Cliente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