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rFonts w:ascii="Arial" w:hAnsi="Arial" w:eastAsia="Arial"/>
          <w:b/>
          <w:color w:val="000000"/>
          <w:sz w:val="52"/>
        </w:rPr>
        <w:t>Experimental Study of DWT Compressed Word Embeddings for MCCNN Text Classification</w:t>
      </w:r>
    </w:p>
    <w:p>
      <w:pPr>
        <w:spacing w:after="1300"/>
        <w:jc w:val="center"/>
      </w:pPr>
      <w:r>
        <w:rPr>
          <w:rFonts w:ascii="Arial" w:hAnsi="Arial" w:eastAsia="Arial"/>
          <w:b w:val="0"/>
          <w:color w:val="000000"/>
          <w:sz w:val="28"/>
        </w:rPr>
        <w:t>Five-seed SST-2 Reproduction and Efficiency Evaluation</w:t>
      </w:r>
    </w:p>
    <w:p>
      <w:pPr>
        <w:jc w:val="center"/>
      </w:pPr>
      <w:r>
        <w:rPr>
          <w:rFonts w:ascii="Arial" w:hAnsi="Arial" w:eastAsia="Arial"/>
          <w:b/>
          <w:color w:val="202020"/>
          <w:sz w:val="23"/>
        </w:rPr>
        <w:t>Author  Tszhei Hon</w:t>
      </w:r>
    </w:p>
    <w:p>
      <w:pPr>
        <w:jc w:val="center"/>
      </w:pPr>
      <w:r>
        <w:rPr>
          <w:rFonts w:ascii="Arial" w:hAnsi="Arial" w:eastAsia="Arial"/>
          <w:b w:val="0"/>
          <w:color w:val="202020"/>
          <w:sz w:val="23"/>
        </w:rPr>
        <w:t>Project  dwt-textcnn-classification</w:t>
      </w:r>
    </w:p>
    <w:p>
      <w:pPr>
        <w:jc w:val="center"/>
      </w:pPr>
      <w:r>
        <w:rPr>
          <w:rFonts w:ascii="Arial" w:hAnsi="Arial" w:eastAsia="Arial"/>
          <w:b/>
          <w:color w:val="202020"/>
          <w:sz w:val="23"/>
        </w:rPr>
        <w:t>Date  2026-10-11</w:t>
      </w:r>
    </w:p>
    <w:p>
      <w:pPr>
        <w:spacing w:before="1800"/>
        <w:jc w:val="center"/>
      </w:pPr>
      <w:r>
        <w:rPr>
          <w:rFonts w:ascii="Arial" w:hAnsi="Arial" w:eastAsia="Arial"/>
          <w:b/>
          <w:color w:val="1F4E79"/>
          <w:sz w:val="22"/>
        </w:rPr>
        <w:t>Professional Technical Report</w:t>
      </w:r>
    </w:p>
    <w:p>
      <w:r>
        <w:br w:type="page"/>
      </w:r>
    </w:p>
    <w:p>
      <w:pPr>
        <w:pStyle w:val="Heading1"/>
      </w:pPr>
      <w:r>
        <w:t>Executive Summary</w:t>
      </w:r>
    </w:p>
    <w:p>
      <w:pPr>
        <w:jc w:val="both"/>
      </w:pPr>
      <w:r>
        <w:rPr>
          <w:rFonts w:ascii="Arial" w:hAnsi="Arial" w:eastAsia="Arial"/>
          <w:color w:val="202020"/>
          <w:sz w:val="21"/>
        </w:rPr>
        <w:t>This project independently implements the ordinary multichannel convolutional neural network MCCNN and evaluates how compressing 300-dimensional Google News Word2Vec vectors to 150 dimensions affects SST-2 sentiment classification and resource use. Original, one-level DWT approximation coefficients, DWT detail coefficients, and PCA are compared under identical data splits, a train-only vocabulary, one network architecture, one training protocol, and five fixed random seeds.</w:t>
      </w:r>
    </w:p>
    <w:p>
      <w:pPr>
        <w:jc w:val="both"/>
      </w:pPr>
      <w:r>
        <w:rPr>
          <w:rFonts w:ascii="Arial" w:hAnsi="Arial" w:eastAsia="Arial"/>
          <w:color w:val="202020"/>
          <w:sz w:val="21"/>
        </w:rPr>
        <w:t>Across five seeds, Original achieves the highest test accuracy at 81.68% ± 0.90%. PCA is the strongest compressed representation at 81.33% ± 0.83%, only 0.35 percentage points below Original. DWT-cD and DWT-cA reach 81.04% and 80.65%, respectively. Every 150-dimensional method approximately halves the model parameters, embedding cache, and checkpoint size while reducing peak allocated CUDA memory by 40.12%.</w:t>
      </w:r>
    </w:p>
    <w:p>
      <w:pPr>
        <w:jc w:val="both"/>
      </w:pPr>
      <w:r>
        <w:rPr>
          <w:rFonts w:ascii="Arial" w:hAnsi="Arial" w:eastAsia="Arial"/>
          <w:b/>
          <w:color w:val="202020"/>
          <w:sz w:val="21"/>
        </w:rPr>
        <w:t xml:space="preserve">The main conclusion is that </w:t>
      </w:r>
      <w:r>
        <w:rPr>
          <w:rFonts w:ascii="Arial" w:hAnsi="Arial" w:eastAsia="Arial"/>
          <w:color w:val="202020"/>
          <w:sz w:val="21"/>
        </w:rPr>
        <w:t>compression yields substantial efficiency gains for a small accuracy cost, and PCA provides the best overall balance under this fixed protocol. DWT retains most classification performance but does not outperform PCA or Original. The Original mean is 6.42 percentage points below the 88.1% MCCNN result reported by the reference paper, a gap that should be interpreted in light of training and initialization details that were not fully specified.</w:t>
      </w:r>
    </w:p>
    <w:p>
      <w:r>
        <w:rPr>
          <w:rFonts w:ascii="Arial" w:hAnsi="Arial" w:eastAsia="Arial"/>
          <w:b/>
          <w:color w:val="1F4E79"/>
          <w:sz w:val="19"/>
        </w:rPr>
        <w:t>Keywords  text classification  multichannel CNN  discrete wavelet transform  embedding compression  PCA  SST-2</w:t>
      </w:r>
    </w:p>
    <w:p>
      <w:pPr>
        <w:pStyle w:val="Heading1"/>
      </w:pPr>
      <w:r>
        <w:t>Contents</w:t>
      </w:r>
    </w:p>
    <w:p>
      <w:pPr>
        <w:spacing w:after="80"/>
        <w:ind w:left="360"/>
      </w:pPr>
      <w:r>
        <w:rPr>
          <w:rFonts w:ascii="Arial" w:hAnsi="Arial" w:eastAsia="Arial"/>
          <w:color w:val="202020"/>
          <w:sz w:val="21"/>
        </w:rPr>
        <w:t>1 Background and Objectives</w:t>
      </w:r>
    </w:p>
    <w:p>
      <w:pPr>
        <w:spacing w:after="80"/>
        <w:ind w:left="360"/>
      </w:pPr>
      <w:r>
        <w:rPr>
          <w:rFonts w:ascii="Arial" w:hAnsi="Arial" w:eastAsia="Arial"/>
          <w:color w:val="202020"/>
          <w:sz w:val="21"/>
        </w:rPr>
        <w:t>2 Data and Experimental Design</w:t>
      </w:r>
    </w:p>
    <w:p>
      <w:pPr>
        <w:spacing w:after="80"/>
        <w:ind w:left="360"/>
      </w:pPr>
      <w:r>
        <w:rPr>
          <w:rFonts w:ascii="Arial" w:hAnsi="Arial" w:eastAsia="Arial"/>
          <w:color w:val="202020"/>
          <w:sz w:val="21"/>
        </w:rPr>
        <w:t>3 Methods and Implementation</w:t>
      </w:r>
    </w:p>
    <w:p>
      <w:pPr>
        <w:spacing w:after="80"/>
        <w:ind w:left="360"/>
      </w:pPr>
      <w:r>
        <w:rPr>
          <w:rFonts w:ascii="Arial" w:hAnsi="Arial" w:eastAsia="Arial"/>
          <w:color w:val="202020"/>
          <w:sz w:val="21"/>
        </w:rPr>
        <w:t>4 Formal Experimental Results</w:t>
      </w:r>
    </w:p>
    <w:p>
      <w:pPr>
        <w:spacing w:after="80"/>
        <w:ind w:left="360"/>
      </w:pPr>
      <w:r>
        <w:rPr>
          <w:rFonts w:ascii="Arial" w:hAnsi="Arial" w:eastAsia="Arial"/>
          <w:color w:val="202020"/>
          <w:sz w:val="21"/>
        </w:rPr>
        <w:t>5 Time Memory and Storage</w:t>
      </w:r>
    </w:p>
    <w:p>
      <w:pPr>
        <w:spacing w:after="80"/>
        <w:ind w:left="360"/>
      </w:pPr>
      <w:r>
        <w:rPr>
          <w:rFonts w:ascii="Arial" w:hAnsi="Arial" w:eastAsia="Arial"/>
          <w:color w:val="202020"/>
          <w:sz w:val="21"/>
        </w:rPr>
        <w:t>6 Discussion and Limitations</w:t>
      </w:r>
    </w:p>
    <w:p>
      <w:pPr>
        <w:spacing w:after="80"/>
        <w:ind w:left="360"/>
      </w:pPr>
      <w:r>
        <w:rPr>
          <w:rFonts w:ascii="Arial" w:hAnsi="Arial" w:eastAsia="Arial"/>
          <w:color w:val="202020"/>
          <w:sz w:val="21"/>
        </w:rPr>
        <w:t>7 Conclusions and Recommendations</w:t>
      </w:r>
    </w:p>
    <w:p>
      <w:pPr>
        <w:spacing w:after="80"/>
        <w:ind w:left="360"/>
      </w:pPr>
      <w:r>
        <w:rPr>
          <w:rFonts w:ascii="Arial" w:hAnsi="Arial" w:eastAsia="Arial"/>
          <w:color w:val="202020"/>
          <w:sz w:val="21"/>
        </w:rPr>
        <w:t>References</w:t>
      </w:r>
    </w:p>
    <w:p>
      <w:pPr>
        <w:spacing w:after="80"/>
        <w:ind w:left="360"/>
      </w:pPr>
      <w:r>
        <w:rPr>
          <w:rFonts w:ascii="Arial" w:hAnsi="Arial" w:eastAsia="Arial"/>
          <w:color w:val="202020"/>
          <w:sz w:val="21"/>
        </w:rPr>
        <w:t>Appendix Five-seed Results</w:t>
      </w:r>
    </w:p>
    <w:p>
      <w:r>
        <w:br w:type="page"/>
      </w:r>
    </w:p>
    <w:p>
      <w:pPr>
        <w:pStyle w:val="Heading1"/>
      </w:pPr>
      <w:r>
        <w:t>1 Background and Objectives</w:t>
      </w:r>
    </w:p>
    <w:p>
      <w:pPr>
        <w:jc w:val="both"/>
      </w:pPr>
      <w:r>
        <w:rPr>
          <w:rFonts w:ascii="Arial" w:hAnsi="Arial" w:eastAsia="Arial"/>
          <w:color w:val="202020"/>
          <w:sz w:val="21"/>
        </w:rPr>
        <w:t>Convolutional neural networks extract local n-gram features and remain an important baseline for neural text classification. Xiao et al. introduced transformable convolution and pooling at IJCAI 2018 using an ordinary MCCNN as a baseline. That paper reports 88.1% accuracy on SST-2 for MCCNN. This project reproduces only the ordinary MCCNN, not TF-MCCNN or TF-DCNN, to establish a transparent and reproducible baseline for embedding compression.</w:t>
      </w:r>
    </w:p>
    <w:p>
      <w:pPr>
        <w:jc w:val="both"/>
      </w:pPr>
      <w:r>
        <w:rPr>
          <w:rFonts w:ascii="Arial" w:hAnsi="Arial" w:eastAsia="Arial"/>
          <w:color w:val="202020"/>
          <w:sz w:val="21"/>
        </w:rPr>
        <w:t>Embedding dimensionality directly affects lookup-table size, convolution parameters, storage, and inference cost. Salama et al. studied discrete wavelet compression of word and sentence embeddings at Findings of ACL 2024. A one-level DWT separates a vector into low-frequency approximation coefficients cA and high-frequency detail coefficients cD. Following that idea, this project treats each 300-dimensional Word2Vec vector as a one-dimensional signal, retains either 150-dimensional cA or cD, and uses PCA as an equal-dimensional control.</w:t>
      </w:r>
    </w:p>
    <w:p>
      <w:pPr>
        <w:pStyle w:val="Heading2"/>
      </w:pPr>
      <w:r>
        <w:t>1.1 Research Questions</w:t>
      </w:r>
    </w:p>
    <w:p>
      <w:pPr>
        <w:pStyle w:val="ListBullet"/>
        <w:spacing w:after="60"/>
      </w:pPr>
      <w:r>
        <w:rPr>
          <w:rFonts w:ascii="Arial" w:hAnsi="Arial" w:eastAsia="Arial"/>
          <w:color w:val="202020"/>
          <w:sz w:val="20"/>
        </w:rPr>
        <w:t>What performance does an independent ordinary MCCNN implementation achieve under a fixed SST-2 protocol?</w:t>
      </w:r>
    </w:p>
    <w:p>
      <w:pPr>
        <w:pStyle w:val="ListBullet"/>
        <w:spacing w:after="60"/>
      </w:pPr>
      <w:r>
        <w:rPr>
          <w:rFonts w:ascii="Arial" w:hAnsi="Arial" w:eastAsia="Arial"/>
          <w:color w:val="202020"/>
          <w:sz w:val="20"/>
        </w:rPr>
        <w:t>How much classification performance is lost when Word2Vec is compressed from 300 to 150 dimensions?</w:t>
      </w:r>
    </w:p>
    <w:p>
      <w:pPr>
        <w:pStyle w:val="ListBullet"/>
        <w:spacing w:after="60"/>
      </w:pPr>
      <w:r>
        <w:rPr>
          <w:rFonts w:ascii="Arial" w:hAnsi="Arial" w:eastAsia="Arial"/>
          <w:color w:val="202020"/>
          <w:sz w:val="20"/>
        </w:rPr>
        <w:t>How do DWT-cA, DWT-cD, and PCA differ at the same output dimension?</w:t>
      </w:r>
    </w:p>
    <w:p>
      <w:pPr>
        <w:pStyle w:val="ListBullet"/>
        <w:spacing w:after="60"/>
      </w:pPr>
      <w:r>
        <w:rPr>
          <w:rFonts w:ascii="Arial" w:hAnsi="Arial" w:eastAsia="Arial"/>
          <w:color w:val="202020"/>
          <w:sz w:val="20"/>
        </w:rPr>
        <w:t>Does compression reduce parameter count, storage, training time, inference latency, and GPU memory?</w:t>
      </w:r>
    </w:p>
    <w:p>
      <w:pPr>
        <w:keepNext/>
        <w:jc w:val="center"/>
      </w:pPr>
      <w:r>
        <w:drawing>
          <wp:inline xmlns:a="http://schemas.openxmlformats.org/drawingml/2006/main" xmlns:pic="http://schemas.openxmlformats.org/drawingml/2006/picture">
            <wp:extent cx="6126480" cy="3131312"/>
            <wp:docPr id="1" name="Picture 1" descr="Figure 1  Project experimental pipeline" title="Figure 1  Project experimental pipeline"/>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6480" cy="3131312"/>
                    </a:xfrm>
                    <a:prstGeom prst="rect"/>
                  </pic:spPr>
                </pic:pic>
              </a:graphicData>
            </a:graphic>
          </wp:inline>
        </w:drawing>
      </w:r>
    </w:p>
    <w:p>
      <w:pPr>
        <w:pStyle w:val="Caption"/>
        <w:keepNext w:val="0"/>
        <w:jc w:val="center"/>
      </w:pPr>
      <w:r>
        <w:rPr>
          <w:rFonts w:ascii="Arial" w:hAnsi="Arial" w:eastAsia="Arial"/>
          <w:b w:val="0"/>
          <w:color w:val="555555"/>
          <w:sz w:val="18"/>
        </w:rPr>
        <w:t>Figure 1  Project experimental pipeline</w:t>
      </w:r>
    </w:p>
    <w:p>
      <w:r>
        <w:br w:type="page"/>
      </w:r>
    </w:p>
    <w:p>
      <w:pPr>
        <w:pStyle w:val="Heading1"/>
      </w:pPr>
      <w:r>
        <w:t>2 Data and Experimental Design</w:t>
      </w:r>
    </w:p>
    <w:p>
      <w:pPr>
        <w:jc w:val="both"/>
      </w:pPr>
      <w:r>
        <w:rPr>
          <w:rFonts w:ascii="Arial" w:hAnsi="Arial" w:eastAsia="Arial"/>
          <w:color w:val="202020"/>
          <w:sz w:val="21"/>
        </w:rPr>
        <w:t>The dataset is Stanford NLP's original 2013 trainDevTestTrees PTB release. Only the root label and complete leaf sequence of each tree are used. Root labels 0 and 1 map to negative, labels 3 and 4 map to positive, and neutral label 2 is removed. The fixed binary splits contain 6,920 Train, 872 Dev, and 1,821 Test examples, matching the CNN reference paper.</w:t>
      </w:r>
    </w:p>
    <w:p>
      <w:pPr>
        <w:jc w:val="both"/>
      </w:pPr>
      <w:r>
        <w:rPr>
          <w:rFonts w:ascii="Arial" w:hAnsi="Arial" w:eastAsia="Arial"/>
          <w:color w:val="202020"/>
          <w:sz w:val="21"/>
        </w:rPr>
        <w:t>The vocabulary is built exclusively from Train. It contains 16,282 lexical tokens plus &lt;pad&gt; and &lt;unk&gt;, for 16,284 entries. Dev and Test tokens absent from Train map to &lt;unk&gt;, preventing evaluation text from fitting the vocabulary or compression transform. Word2Vec exactly matches 14,505 lexical tokens; unmatched tokens use seed-controlled Uniform(-0.25, 0.25) vectors.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F4E79"/>
            <w:vAlign w:val="center"/>
            <w:tcMar>
              <w:top w:w="100" w:type="dxa"/>
              <w:start w:w="120" w:type="dxa"/>
              <w:bottom w:w="100" w:type="dxa"/>
              <w:end w:w="120" w:type="dxa"/>
            </w:tcMar>
          </w:tcPr>
          <w:p>
            <w:pPr>
              <w:spacing w:after="0"/>
              <w:jc w:val="center"/>
            </w:pPr>
            <w:r>
              <w:rPr>
                <w:rFonts w:ascii="Arial" w:hAnsi="Arial" w:eastAsia="Arial"/>
                <w:b/>
                <w:color w:val="FFFFFF"/>
                <w:sz w:val="18"/>
              </w:rPr>
              <w:t>Item</w:t>
            </w:r>
          </w:p>
        </w:tc>
        <w:tc>
          <w:tcPr>
            <w:tcW w:type="dxa" w:w="6624"/>
            <w:shd w:fill="1F4E79"/>
            <w:vAlign w:val="center"/>
            <w:tcMar>
              <w:top w:w="100" w:type="dxa"/>
              <w:start w:w="120" w:type="dxa"/>
              <w:bottom w:w="100" w:type="dxa"/>
              <w:end w:w="120" w:type="dxa"/>
            </w:tcMar>
          </w:tcPr>
          <w:p>
            <w:pPr>
              <w:spacing w:after="0"/>
              <w:jc w:val="center"/>
            </w:pPr>
            <w:r>
              <w:rPr>
                <w:rFonts w:ascii="Arial" w:hAnsi="Arial" w:eastAsia="Arial"/>
                <w:b/>
                <w:color w:val="FFFFFF"/>
                <w:sz w:val="18"/>
              </w:rPr>
              <w:t>Fixed setting</w:t>
            </w:r>
          </w:p>
        </w:tc>
      </w:tr>
      <w:tr>
        <w:tc>
          <w:tcPr>
            <w:tcW w:type="dxa" w:w="2880"/>
            <w:vAlign w:val="center"/>
            <w:tcMar>
              <w:top w:w="100" w:type="dxa"/>
              <w:start w:w="120" w:type="dxa"/>
              <w:bottom w:w="100" w:type="dxa"/>
              <w:end w:w="120" w:type="dxa"/>
            </w:tcMar>
          </w:tcPr>
          <w:p>
            <w:pPr>
              <w:spacing w:after="0"/>
              <w:jc w:val="left"/>
            </w:pPr>
            <w:r>
              <w:rPr>
                <w:rFonts w:ascii="Arial" w:hAnsi="Arial" w:eastAsia="Arial"/>
                <w:color w:val="202020"/>
                <w:sz w:val="18"/>
              </w:rPr>
              <w:t>Source</w:t>
            </w:r>
          </w:p>
        </w:tc>
        <w:tc>
          <w:tcPr>
            <w:tcW w:type="dxa" w:w="6624"/>
            <w:vAlign w:val="center"/>
            <w:tcMar>
              <w:top w:w="100" w:type="dxa"/>
              <w:start w:w="120" w:type="dxa"/>
              <w:bottom w:w="100" w:type="dxa"/>
              <w:end w:w="120" w:type="dxa"/>
            </w:tcMar>
          </w:tcPr>
          <w:p>
            <w:pPr>
              <w:spacing w:after="0"/>
              <w:jc w:val="center"/>
            </w:pPr>
            <w:r>
              <w:rPr>
                <w:rFonts w:ascii="Arial" w:hAnsi="Arial" w:eastAsia="Arial"/>
                <w:color w:val="202020"/>
                <w:sz w:val="18"/>
              </w:rPr>
              <w:t>Stanford 2013 SST PTB</w:t>
            </w:r>
          </w:p>
        </w:tc>
      </w:tr>
      <w:tr>
        <w:tc>
          <w:tcPr>
            <w:tcW w:type="dxa" w:w="2880"/>
            <w:vAlign w:val="center"/>
            <w:tcMar>
              <w:top w:w="100" w:type="dxa"/>
              <w:start w:w="120" w:type="dxa"/>
              <w:bottom w:w="100" w:type="dxa"/>
              <w:end w:w="120" w:type="dxa"/>
            </w:tcMar>
            <w:shd w:fill="EAF2F8"/>
          </w:tcPr>
          <w:p>
            <w:pPr>
              <w:spacing w:after="0"/>
              <w:jc w:val="left"/>
            </w:pPr>
            <w:r>
              <w:rPr>
                <w:rFonts w:ascii="Arial" w:hAnsi="Arial" w:eastAsia="Arial"/>
                <w:color w:val="202020"/>
                <w:sz w:val="18"/>
              </w:rPr>
              <w:t>Splits</w:t>
            </w:r>
          </w:p>
        </w:tc>
        <w:tc>
          <w:tcPr>
            <w:tcW w:type="dxa" w:w="6624"/>
            <w:vAlign w:val="center"/>
            <w:tcMar>
              <w:top w:w="100" w:type="dxa"/>
              <w:start w:w="120" w:type="dxa"/>
              <w:bottom w:w="100" w:type="dxa"/>
              <w:end w:w="120" w:type="dxa"/>
            </w:tcMar>
            <w:shd w:fill="EAF2F8"/>
          </w:tcPr>
          <w:p>
            <w:pPr>
              <w:spacing w:after="0"/>
              <w:jc w:val="center"/>
            </w:pPr>
            <w:r>
              <w:rPr>
                <w:rFonts w:ascii="Arial" w:hAnsi="Arial" w:eastAsia="Arial"/>
                <w:color w:val="202020"/>
                <w:sz w:val="18"/>
              </w:rPr>
              <w:t>6,920 / 872 / 1,821</w:t>
            </w:r>
          </w:p>
        </w:tc>
      </w:tr>
      <w:tr>
        <w:tc>
          <w:tcPr>
            <w:tcW w:type="dxa" w:w="2880"/>
            <w:vAlign w:val="center"/>
            <w:tcMar>
              <w:top w:w="100" w:type="dxa"/>
              <w:start w:w="120" w:type="dxa"/>
              <w:bottom w:w="100" w:type="dxa"/>
              <w:end w:w="120" w:type="dxa"/>
            </w:tcMar>
          </w:tcPr>
          <w:p>
            <w:pPr>
              <w:spacing w:after="0"/>
              <w:jc w:val="left"/>
            </w:pPr>
            <w:r>
              <w:rPr>
                <w:rFonts w:ascii="Arial" w:hAnsi="Arial" w:eastAsia="Arial"/>
                <w:color w:val="202020"/>
                <w:sz w:val="18"/>
              </w:rPr>
              <w:t>Vocabulary</w:t>
            </w:r>
          </w:p>
        </w:tc>
        <w:tc>
          <w:tcPr>
            <w:tcW w:type="dxa" w:w="6624"/>
            <w:vAlign w:val="center"/>
            <w:tcMar>
              <w:top w:w="100" w:type="dxa"/>
              <w:start w:w="120" w:type="dxa"/>
              <w:bottom w:w="100" w:type="dxa"/>
              <w:end w:w="120" w:type="dxa"/>
            </w:tcMar>
          </w:tcPr>
          <w:p>
            <w:pPr>
              <w:spacing w:after="0"/>
              <w:jc w:val="center"/>
            </w:pPr>
            <w:r>
              <w:rPr>
                <w:rFonts w:ascii="Arial" w:hAnsi="Arial" w:eastAsia="Arial"/>
                <w:color w:val="202020"/>
                <w:sz w:val="18"/>
              </w:rPr>
              <w:t>Train-only, 16,284</w:t>
            </w:r>
          </w:p>
        </w:tc>
      </w:tr>
      <w:tr>
        <w:tc>
          <w:tcPr>
            <w:tcW w:type="dxa" w:w="2880"/>
            <w:vAlign w:val="center"/>
            <w:tcMar>
              <w:top w:w="100" w:type="dxa"/>
              <w:start w:w="120" w:type="dxa"/>
              <w:bottom w:w="100" w:type="dxa"/>
              <w:end w:w="120" w:type="dxa"/>
            </w:tcMar>
            <w:shd w:fill="EAF2F8"/>
          </w:tcPr>
          <w:p>
            <w:pPr>
              <w:spacing w:after="0"/>
              <w:jc w:val="left"/>
            </w:pPr>
            <w:r>
              <w:rPr>
                <w:rFonts w:ascii="Arial" w:hAnsi="Arial" w:eastAsia="Arial"/>
                <w:color w:val="202020"/>
                <w:sz w:val="18"/>
              </w:rPr>
              <w:t>Word2Vec</w:t>
            </w:r>
          </w:p>
        </w:tc>
        <w:tc>
          <w:tcPr>
            <w:tcW w:type="dxa" w:w="6624"/>
            <w:vAlign w:val="center"/>
            <w:tcMar>
              <w:top w:w="100" w:type="dxa"/>
              <w:start w:w="120" w:type="dxa"/>
              <w:bottom w:w="100" w:type="dxa"/>
              <w:end w:w="120" w:type="dxa"/>
            </w:tcMar>
            <w:shd w:fill="EAF2F8"/>
          </w:tcPr>
          <w:p>
            <w:pPr>
              <w:spacing w:after="0"/>
              <w:jc w:val="center"/>
            </w:pPr>
            <w:r>
              <w:rPr>
                <w:rFonts w:ascii="Arial" w:hAnsi="Arial" w:eastAsia="Arial"/>
                <w:color w:val="202020"/>
                <w:sz w:val="18"/>
              </w:rPr>
              <w:t>Google News 300d</w:t>
            </w:r>
          </w:p>
        </w:tc>
      </w:tr>
      <w:tr>
        <w:tc>
          <w:tcPr>
            <w:tcW w:type="dxa" w:w="2880"/>
            <w:vAlign w:val="center"/>
            <w:tcMar>
              <w:top w:w="100" w:type="dxa"/>
              <w:start w:w="120" w:type="dxa"/>
              <w:bottom w:w="100" w:type="dxa"/>
              <w:end w:w="120" w:type="dxa"/>
            </w:tcMar>
          </w:tcPr>
          <w:p>
            <w:pPr>
              <w:spacing w:after="0"/>
              <w:jc w:val="left"/>
            </w:pPr>
            <w:r>
              <w:rPr>
                <w:rFonts w:ascii="Arial" w:hAnsi="Arial" w:eastAsia="Arial"/>
                <w:color w:val="202020"/>
                <w:sz w:val="18"/>
              </w:rPr>
              <w:t>Seeds</w:t>
            </w:r>
          </w:p>
        </w:tc>
        <w:tc>
          <w:tcPr>
            <w:tcW w:type="dxa" w:w="6624"/>
            <w:vAlign w:val="center"/>
            <w:tcMar>
              <w:top w:w="100" w:type="dxa"/>
              <w:start w:w="120" w:type="dxa"/>
              <w:bottom w:w="100" w:type="dxa"/>
              <w:end w:w="120" w:type="dxa"/>
            </w:tcMar>
          </w:tcPr>
          <w:p>
            <w:pPr>
              <w:spacing w:after="0"/>
              <w:jc w:val="center"/>
            </w:pPr>
            <w:r>
              <w:rPr>
                <w:rFonts w:ascii="Arial" w:hAnsi="Arial" w:eastAsia="Arial"/>
                <w:color w:val="202020"/>
                <w:sz w:val="18"/>
              </w:rPr>
              <w:t>13, 21, 42, 87, 100</w:t>
            </w:r>
          </w:p>
        </w:tc>
      </w:tr>
      <w:tr>
        <w:tc>
          <w:tcPr>
            <w:tcW w:type="dxa" w:w="2880"/>
            <w:vAlign w:val="center"/>
            <w:tcMar>
              <w:top w:w="100" w:type="dxa"/>
              <w:start w:w="120" w:type="dxa"/>
              <w:bottom w:w="100" w:type="dxa"/>
              <w:end w:w="120" w:type="dxa"/>
            </w:tcMar>
            <w:shd w:fill="EAF2F8"/>
          </w:tcPr>
          <w:p>
            <w:pPr>
              <w:spacing w:after="0"/>
              <w:jc w:val="left"/>
            </w:pPr>
            <w:r>
              <w:rPr>
                <w:rFonts w:ascii="Arial" w:hAnsi="Arial" w:eastAsia="Arial"/>
                <w:color w:val="202020"/>
                <w:sz w:val="18"/>
              </w:rPr>
              <w:t>Dev usage</w:t>
            </w:r>
          </w:p>
        </w:tc>
        <w:tc>
          <w:tcPr>
            <w:tcW w:type="dxa" w:w="6624"/>
            <w:vAlign w:val="center"/>
            <w:tcMar>
              <w:top w:w="100" w:type="dxa"/>
              <w:start w:w="120" w:type="dxa"/>
              <w:bottom w:w="100" w:type="dxa"/>
              <w:end w:w="120" w:type="dxa"/>
            </w:tcMar>
            <w:shd w:fill="EAF2F8"/>
          </w:tcPr>
          <w:p>
            <w:pPr>
              <w:spacing w:after="0"/>
              <w:jc w:val="center"/>
            </w:pPr>
            <w:r>
              <w:rPr>
                <w:rFonts w:ascii="Arial" w:hAnsi="Arial" w:eastAsia="Arial"/>
                <w:color w:val="202020"/>
                <w:sz w:val="18"/>
              </w:rPr>
              <w:t>Checkpoint selection only</w:t>
            </w:r>
          </w:p>
        </w:tc>
      </w:tr>
      <w:tr>
        <w:tc>
          <w:tcPr>
            <w:tcW w:type="dxa" w:w="2880"/>
            <w:vAlign w:val="center"/>
            <w:tcMar>
              <w:top w:w="100" w:type="dxa"/>
              <w:start w:w="120" w:type="dxa"/>
              <w:bottom w:w="100" w:type="dxa"/>
              <w:end w:w="120" w:type="dxa"/>
            </w:tcMar>
          </w:tcPr>
          <w:p>
            <w:pPr>
              <w:spacing w:after="0"/>
              <w:jc w:val="left"/>
            </w:pPr>
            <w:r>
              <w:rPr>
                <w:rFonts w:ascii="Arial" w:hAnsi="Arial" w:eastAsia="Arial"/>
                <w:color w:val="202020"/>
                <w:sz w:val="18"/>
              </w:rPr>
              <w:t>Test usage</w:t>
            </w:r>
          </w:p>
        </w:tc>
        <w:tc>
          <w:tcPr>
            <w:tcW w:type="dxa" w:w="6624"/>
            <w:vAlign w:val="center"/>
            <w:tcMar>
              <w:top w:w="100" w:type="dxa"/>
              <w:start w:w="120" w:type="dxa"/>
              <w:bottom w:w="100" w:type="dxa"/>
              <w:end w:w="120" w:type="dxa"/>
            </w:tcMar>
          </w:tcPr>
          <w:p>
            <w:pPr>
              <w:spacing w:after="0"/>
              <w:jc w:val="center"/>
            </w:pPr>
            <w:r>
              <w:rPr>
                <w:rFonts w:ascii="Arial" w:hAnsi="Arial" w:eastAsia="Arial"/>
                <w:color w:val="202020"/>
                <w:sz w:val="18"/>
              </w:rPr>
              <w:t>Final evaluation only</w:t>
            </w:r>
          </w:p>
        </w:tc>
      </w:tr>
    </w:tbl>
    <w:p>
      <w:pPr>
        <w:spacing w:after="20"/>
      </w:pPr>
    </w:p>
    <w:p>
      <w:pPr>
        <w:pStyle w:val="Heading2"/>
      </w:pPr>
      <w:r>
        <w:t>2.1 Fairness Constraints</w:t>
      </w:r>
    </w:p>
    <w:p>
      <w:pPr>
        <w:pStyle w:val="ListBullet"/>
        <w:spacing w:after="60"/>
      </w:pPr>
      <w:r>
        <w:rPr>
          <w:rFonts w:ascii="Arial" w:hAnsi="Arial" w:eastAsia="Arial"/>
          <w:color w:val="202020"/>
          <w:sz w:val="20"/>
        </w:rPr>
        <w:t>All methods share identical splits and token IDs.</w:t>
      </w:r>
    </w:p>
    <w:p>
      <w:pPr>
        <w:pStyle w:val="ListBullet"/>
        <w:spacing w:after="60"/>
      </w:pPr>
      <w:r>
        <w:rPr>
          <w:rFonts w:ascii="Arial" w:hAnsi="Arial" w:eastAsia="Arial"/>
          <w:color w:val="202020"/>
          <w:sz w:val="20"/>
        </w:rPr>
        <w:t>For each seed, every compressed cache derives from the same Original matrix.</w:t>
      </w:r>
    </w:p>
    <w:p>
      <w:pPr>
        <w:pStyle w:val="ListBullet"/>
        <w:spacing w:after="60"/>
      </w:pPr>
      <w:r>
        <w:rPr>
          <w:rFonts w:ascii="Arial" w:hAnsi="Arial" w:eastAsia="Arial"/>
          <w:color w:val="202020"/>
          <w:sz w:val="20"/>
        </w:rPr>
        <w:t>Network and training hyperparameters are fixed; only embedding dimension changes.</w:t>
      </w:r>
    </w:p>
    <w:p>
      <w:pPr>
        <w:pStyle w:val="ListBullet"/>
        <w:spacing w:after="60"/>
      </w:pPr>
      <w:r>
        <w:rPr>
          <w:rFonts w:ascii="Arial" w:hAnsi="Arial" w:eastAsia="Arial"/>
          <w:color w:val="202020"/>
          <w:sz w:val="20"/>
        </w:rPr>
        <w:t>Dev selects the checkpoint and Test is excluded from tuning.</w:t>
      </w:r>
    </w:p>
    <w:p>
      <w:pPr>
        <w:pStyle w:val="ListBullet"/>
        <w:spacing w:after="60"/>
      </w:pPr>
      <w:r>
        <w:rPr>
          <w:rFonts w:ascii="Arial" w:hAnsi="Arial" w:eastAsia="Arial"/>
          <w:color w:val="202020"/>
          <w:sz w:val="20"/>
        </w:rPr>
        <w:t>Conclusions use five-seed means and sample standard deviations, not the best seed.</w:t>
      </w:r>
    </w:p>
    <w:p>
      <w:r>
        <w:br w:type="page"/>
      </w:r>
    </w:p>
    <w:p>
      <w:pPr>
        <w:pStyle w:val="Heading1"/>
      </w:pPr>
      <w:r>
        <w:t>3 Methods and Implementation</w:t>
      </w:r>
    </w:p>
    <w:p>
      <w:pPr>
        <w:pStyle w:val="Heading2"/>
      </w:pPr>
      <w:r>
        <w:t>3.1 Embedding Representations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84"/>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Method</w:t>
            </w:r>
          </w:p>
        </w:tc>
        <w:tc>
          <w:tcPr>
            <w:tcW w:type="dxa" w:w="1008"/>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Dim.</w:t>
            </w:r>
          </w:p>
        </w:tc>
        <w:tc>
          <w:tcPr>
            <w:tcW w:type="dxa" w:w="6912"/>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Definition</w:t>
            </w:r>
          </w:p>
        </w:tc>
      </w:tr>
      <w:tr>
        <w:tc>
          <w:tcPr>
            <w:tcW w:type="dxa" w:w="1584"/>
            <w:vAlign w:val="center"/>
            <w:tcMar>
              <w:top w:w="100" w:type="dxa"/>
              <w:start w:w="120" w:type="dxa"/>
              <w:bottom w:w="100" w:type="dxa"/>
              <w:end w:w="120" w:type="dxa"/>
            </w:tcMar>
          </w:tcPr>
          <w:p>
            <w:pPr>
              <w:spacing w:after="0"/>
              <w:jc w:val="left"/>
            </w:pPr>
            <w:r>
              <w:rPr>
                <w:rFonts w:ascii="Arial" w:hAnsi="Arial" w:eastAsia="Arial"/>
                <w:color w:val="202020"/>
                <w:sz w:val="17"/>
              </w:rPr>
              <w:t>Original</w:t>
            </w:r>
          </w:p>
        </w:tc>
        <w:tc>
          <w:tcPr>
            <w:tcW w:type="dxa" w:w="1008"/>
            <w:vAlign w:val="center"/>
            <w:tcMar>
              <w:top w:w="100" w:type="dxa"/>
              <w:start w:w="120" w:type="dxa"/>
              <w:bottom w:w="100" w:type="dxa"/>
              <w:end w:w="120" w:type="dxa"/>
            </w:tcMar>
          </w:tcPr>
          <w:p>
            <w:pPr>
              <w:spacing w:after="0"/>
              <w:jc w:val="center"/>
            </w:pPr>
            <w:r>
              <w:rPr>
                <w:rFonts w:ascii="Arial" w:hAnsi="Arial" w:eastAsia="Arial"/>
                <w:color w:val="202020"/>
                <w:sz w:val="17"/>
              </w:rPr>
              <w:t>300</w:t>
            </w:r>
          </w:p>
        </w:tc>
        <w:tc>
          <w:tcPr>
            <w:tcW w:type="dxa" w:w="6912"/>
            <w:vAlign w:val="center"/>
            <w:tcMar>
              <w:top w:w="100" w:type="dxa"/>
              <w:start w:w="120" w:type="dxa"/>
              <w:bottom w:w="100" w:type="dxa"/>
              <w:end w:w="120" w:type="dxa"/>
            </w:tcMar>
          </w:tcPr>
          <w:p>
            <w:pPr>
              <w:spacing w:after="0"/>
              <w:jc w:val="center"/>
            </w:pPr>
            <w:r>
              <w:rPr>
                <w:rFonts w:ascii="Arial" w:hAnsi="Arial" w:eastAsia="Arial"/>
                <w:color w:val="202020"/>
                <w:sz w:val="17"/>
              </w:rPr>
              <w:t>Exact Google News Word2Vec matches remain at 300 dimensions; OOV tokens and &lt;unk&gt; use seed-controlled random initialization.</w:t>
            </w:r>
          </w:p>
        </w:tc>
      </w:tr>
      <w:tr>
        <w:tc>
          <w:tcPr>
            <w:tcW w:type="dxa" w:w="1584"/>
            <w:vAlign w:val="center"/>
            <w:tcMar>
              <w:top w:w="100" w:type="dxa"/>
              <w:start w:w="120" w:type="dxa"/>
              <w:bottom w:w="100" w:type="dxa"/>
              <w:end w:w="120" w:type="dxa"/>
            </w:tcMar>
            <w:shd w:fill="EAF2F8"/>
          </w:tcPr>
          <w:p>
            <w:pPr>
              <w:spacing w:after="0"/>
              <w:jc w:val="left"/>
            </w:pPr>
            <w:r>
              <w:rPr>
                <w:rFonts w:ascii="Arial" w:hAnsi="Arial" w:eastAsia="Arial"/>
                <w:color w:val="202020"/>
                <w:sz w:val="17"/>
              </w:rPr>
              <w:t>DWT-cA</w:t>
            </w:r>
          </w:p>
        </w:tc>
        <w:tc>
          <w:tcPr>
            <w:tcW w:type="dxa" w:w="1008"/>
            <w:vAlign w:val="center"/>
            <w:tcMar>
              <w:top w:w="100" w:type="dxa"/>
              <w:start w:w="120" w:type="dxa"/>
              <w:bottom w:w="100" w:type="dxa"/>
              <w:end w:w="120" w:type="dxa"/>
            </w:tcMar>
            <w:shd w:fill="EAF2F8"/>
          </w:tcPr>
          <w:p>
            <w:pPr>
              <w:spacing w:after="0"/>
              <w:jc w:val="center"/>
            </w:pPr>
            <w:r>
              <w:rPr>
                <w:rFonts w:ascii="Arial" w:hAnsi="Arial" w:eastAsia="Arial"/>
                <w:color w:val="202020"/>
                <w:sz w:val="17"/>
              </w:rPr>
              <w:t>150</w:t>
            </w:r>
          </w:p>
        </w:tc>
        <w:tc>
          <w:tcPr>
            <w:tcW w:type="dxa" w:w="69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PyWavelets applies coif1 at one level with periodization boundaries and retains 150 approximation coefficients.</w:t>
            </w:r>
          </w:p>
        </w:tc>
      </w:tr>
      <w:tr>
        <w:tc>
          <w:tcPr>
            <w:tcW w:type="dxa" w:w="1584"/>
            <w:vAlign w:val="center"/>
            <w:tcMar>
              <w:top w:w="100" w:type="dxa"/>
              <w:start w:w="120" w:type="dxa"/>
              <w:bottom w:w="100" w:type="dxa"/>
              <w:end w:w="120" w:type="dxa"/>
            </w:tcMar>
          </w:tcPr>
          <w:p>
            <w:pPr>
              <w:spacing w:after="0"/>
              <w:jc w:val="left"/>
            </w:pPr>
            <w:r>
              <w:rPr>
                <w:rFonts w:ascii="Arial" w:hAnsi="Arial" w:eastAsia="Arial"/>
                <w:color w:val="202020"/>
                <w:sz w:val="17"/>
              </w:rPr>
              <w:t>DWT-cD</w:t>
            </w:r>
          </w:p>
        </w:tc>
        <w:tc>
          <w:tcPr>
            <w:tcW w:type="dxa" w:w="1008"/>
            <w:vAlign w:val="center"/>
            <w:tcMar>
              <w:top w:w="100" w:type="dxa"/>
              <w:start w:w="120" w:type="dxa"/>
              <w:bottom w:w="100" w:type="dxa"/>
              <w:end w:w="120" w:type="dxa"/>
            </w:tcMar>
          </w:tcPr>
          <w:p>
            <w:pPr>
              <w:spacing w:after="0"/>
              <w:jc w:val="center"/>
            </w:pPr>
            <w:r>
              <w:rPr>
                <w:rFonts w:ascii="Arial" w:hAnsi="Arial" w:eastAsia="Arial"/>
                <w:color w:val="202020"/>
                <w:sz w:val="17"/>
              </w:rPr>
              <w:t>150</w:t>
            </w:r>
          </w:p>
        </w:tc>
        <w:tc>
          <w:tcPr>
            <w:tcW w:type="dxa" w:w="6912"/>
            <w:vAlign w:val="center"/>
            <w:tcMar>
              <w:top w:w="100" w:type="dxa"/>
              <w:start w:w="120" w:type="dxa"/>
              <w:bottom w:w="100" w:type="dxa"/>
              <w:end w:w="120" w:type="dxa"/>
            </w:tcMar>
          </w:tcPr>
          <w:p>
            <w:pPr>
              <w:spacing w:after="0"/>
              <w:jc w:val="center"/>
            </w:pPr>
            <w:r>
              <w:rPr>
                <w:rFonts w:ascii="Arial" w:hAnsi="Arial" w:eastAsia="Arial"/>
                <w:color w:val="202020"/>
                <w:sz w:val="17"/>
              </w:rPr>
              <w:t>The same DWT configuration retains 150 detail coefficients.</w:t>
            </w:r>
          </w:p>
        </w:tc>
      </w:tr>
      <w:tr>
        <w:tc>
          <w:tcPr>
            <w:tcW w:type="dxa" w:w="1584"/>
            <w:vAlign w:val="center"/>
            <w:tcMar>
              <w:top w:w="100" w:type="dxa"/>
              <w:start w:w="120" w:type="dxa"/>
              <w:bottom w:w="100" w:type="dxa"/>
              <w:end w:w="120" w:type="dxa"/>
            </w:tcMar>
            <w:shd w:fill="EAF2F8"/>
          </w:tcPr>
          <w:p>
            <w:pPr>
              <w:spacing w:after="0"/>
              <w:jc w:val="left"/>
            </w:pPr>
            <w:r>
              <w:rPr>
                <w:rFonts w:ascii="Arial" w:hAnsi="Arial" w:eastAsia="Arial"/>
                <w:color w:val="202020"/>
                <w:sz w:val="17"/>
              </w:rPr>
              <w:t>PCA</w:t>
            </w:r>
          </w:p>
        </w:tc>
        <w:tc>
          <w:tcPr>
            <w:tcW w:type="dxa" w:w="1008"/>
            <w:vAlign w:val="center"/>
            <w:tcMar>
              <w:top w:w="100" w:type="dxa"/>
              <w:start w:w="120" w:type="dxa"/>
              <w:bottom w:w="100" w:type="dxa"/>
              <w:end w:w="120" w:type="dxa"/>
            </w:tcMar>
            <w:shd w:fill="EAF2F8"/>
          </w:tcPr>
          <w:p>
            <w:pPr>
              <w:spacing w:after="0"/>
              <w:jc w:val="center"/>
            </w:pPr>
            <w:r>
              <w:rPr>
                <w:rFonts w:ascii="Arial" w:hAnsi="Arial" w:eastAsia="Arial"/>
                <w:color w:val="202020"/>
                <w:sz w:val="17"/>
              </w:rPr>
              <w:t>150</w:t>
            </w:r>
          </w:p>
        </w:tc>
        <w:tc>
          <w:tcPr>
            <w:tcW w:type="dxa" w:w="69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scikit-learn full SVD without whitening is fitted only on the 14,505 Train tokens matched in Word2Vec.</w:t>
            </w:r>
          </w:p>
        </w:tc>
      </w:tr>
    </w:tbl>
    <w:p>
      <w:pPr>
        <w:spacing w:after="20"/>
      </w:pPr>
    </w:p>
    <w:p>
      <w:pPr>
        <w:pStyle w:val="Heading2"/>
      </w:pPr>
      <w:r>
        <w:t>3.2 MCCNN Architecture</w:t>
      </w:r>
    </w:p>
    <w:p>
      <w:pPr>
        <w:jc w:val="both"/>
      </w:pPr>
      <w:r>
        <w:rPr>
          <w:rFonts w:ascii="Arial" w:hAnsi="Arial" w:eastAsia="Arial"/>
          <w:color w:val="202020"/>
          <w:sz w:val="21"/>
        </w:rPr>
        <w:t>The model contains two trainable lookup channels with the same dimensionality. The pretrained channel is initialized from the selected cache, while the random channel is initialized directly at the target dimension. Shared convolutions use widths 5, 6, and 7 with 100 filters each. Each channel independently applies convolution, bias, and ReLU before the feature maps are summed. Max-over-time pooling, concatenation, dropout 0.5, and a fully connected layer produce the binary prediction.</w:t>
      </w:r>
    </w:p>
    <w:p>
      <w:pPr>
        <w:keepNext/>
        <w:jc w:val="center"/>
      </w:pPr>
      <w:r>
        <w:drawing>
          <wp:inline xmlns:a="http://schemas.openxmlformats.org/drawingml/2006/main" xmlns:pic="http://schemas.openxmlformats.org/drawingml/2006/picture">
            <wp:extent cx="6126480" cy="3573780"/>
            <wp:docPr id="2" name="Picture 2" descr="Figure 2  Two-channel MCCNN architecture" title="Figure 2  Two-channel MCCNN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573780"/>
                    </a:xfrm>
                    <a:prstGeom prst="rect"/>
                  </pic:spPr>
                </pic:pic>
              </a:graphicData>
            </a:graphic>
          </wp:inline>
        </w:drawing>
      </w:r>
    </w:p>
    <w:p>
      <w:pPr>
        <w:pStyle w:val="Caption"/>
        <w:keepNext w:val="0"/>
        <w:jc w:val="center"/>
      </w:pPr>
      <w:r>
        <w:rPr>
          <w:rFonts w:ascii="Arial" w:hAnsi="Arial" w:eastAsia="Arial"/>
          <w:b w:val="0"/>
          <w:color w:val="555555"/>
          <w:sz w:val="18"/>
        </w:rPr>
        <w:t>Figure 2  Two-channel MCCNN architecture</w:t>
      </w:r>
    </w:p>
    <w:p>
      <w:pPr>
        <w:pStyle w:val="Heading2"/>
      </w:pPr>
      <w:r>
        <w:t>3.3 Training Protocol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168"/>
            <w:shd w:fill="1F4E79"/>
            <w:vAlign w:val="center"/>
            <w:tcMar>
              <w:top w:w="100" w:type="dxa"/>
              <w:start w:w="120" w:type="dxa"/>
              <w:bottom w:w="100" w:type="dxa"/>
              <w:end w:w="120" w:type="dxa"/>
            </w:tcMar>
          </w:tcPr>
          <w:p>
            <w:pPr>
              <w:spacing w:after="0"/>
              <w:jc w:val="center"/>
            </w:pPr>
            <w:r>
              <w:rPr>
                <w:rFonts w:ascii="Arial" w:hAnsi="Arial" w:eastAsia="Arial"/>
                <w:b/>
                <w:color w:val="FFFFFF"/>
                <w:sz w:val="18"/>
              </w:rPr>
              <w:t>Parameter</w:t>
            </w:r>
          </w:p>
        </w:tc>
        <w:tc>
          <w:tcPr>
            <w:tcW w:type="dxa" w:w="6336"/>
            <w:shd w:fill="1F4E79"/>
            <w:vAlign w:val="center"/>
            <w:tcMar>
              <w:top w:w="100" w:type="dxa"/>
              <w:start w:w="120" w:type="dxa"/>
              <w:bottom w:w="100" w:type="dxa"/>
              <w:end w:w="120" w:type="dxa"/>
            </w:tcMar>
          </w:tcPr>
          <w:p>
            <w:pPr>
              <w:spacing w:after="0"/>
              <w:jc w:val="center"/>
            </w:pPr>
            <w:r>
              <w:rPr>
                <w:rFonts w:ascii="Arial" w:hAnsi="Arial" w:eastAsia="Arial"/>
                <w:b/>
                <w:color w:val="FFFFFF"/>
                <w:sz w:val="18"/>
              </w:rPr>
              <w:t>Setting</w:t>
            </w:r>
          </w:p>
        </w:tc>
      </w:tr>
      <w:tr>
        <w:tc>
          <w:tcPr>
            <w:tcW w:type="dxa" w:w="3168"/>
            <w:vAlign w:val="center"/>
            <w:tcMar>
              <w:top w:w="100" w:type="dxa"/>
              <w:start w:w="120" w:type="dxa"/>
              <w:bottom w:w="100" w:type="dxa"/>
              <w:end w:w="120" w:type="dxa"/>
            </w:tcMar>
          </w:tcPr>
          <w:p>
            <w:pPr>
              <w:spacing w:after="0"/>
              <w:jc w:val="left"/>
            </w:pPr>
            <w:r>
              <w:rPr>
                <w:rFonts w:ascii="Arial" w:hAnsi="Arial" w:eastAsia="Arial"/>
                <w:color w:val="202020"/>
                <w:sz w:val="18"/>
              </w:rPr>
              <w:t>Batch size</w:t>
            </w:r>
          </w:p>
        </w:tc>
        <w:tc>
          <w:tcPr>
            <w:tcW w:type="dxa" w:w="6336"/>
            <w:vAlign w:val="center"/>
            <w:tcMar>
              <w:top w:w="100" w:type="dxa"/>
              <w:start w:w="120" w:type="dxa"/>
              <w:bottom w:w="100" w:type="dxa"/>
              <w:end w:w="120" w:type="dxa"/>
            </w:tcMar>
          </w:tcPr>
          <w:p>
            <w:pPr>
              <w:spacing w:after="0"/>
              <w:jc w:val="center"/>
            </w:pPr>
            <w:r>
              <w:rPr>
                <w:rFonts w:ascii="Arial" w:hAnsi="Arial" w:eastAsia="Arial"/>
                <w:color w:val="202020"/>
                <w:sz w:val="18"/>
              </w:rPr>
              <w:t>50</w:t>
            </w:r>
          </w:p>
        </w:tc>
      </w:tr>
      <w:tr>
        <w:tc>
          <w:tcPr>
            <w:tcW w:type="dxa" w:w="3168"/>
            <w:vAlign w:val="center"/>
            <w:tcMar>
              <w:top w:w="100" w:type="dxa"/>
              <w:start w:w="120" w:type="dxa"/>
              <w:bottom w:w="100" w:type="dxa"/>
              <w:end w:w="120" w:type="dxa"/>
            </w:tcMar>
            <w:shd w:fill="EAF2F8"/>
          </w:tcPr>
          <w:p>
            <w:pPr>
              <w:spacing w:after="0"/>
              <w:jc w:val="left"/>
            </w:pPr>
            <w:r>
              <w:rPr>
                <w:rFonts w:ascii="Arial" w:hAnsi="Arial" w:eastAsia="Arial"/>
                <w:color w:val="202020"/>
                <w:sz w:val="18"/>
              </w:rPr>
              <w:t>Maximum epochs</w:t>
            </w:r>
          </w:p>
        </w:tc>
        <w:tc>
          <w:tcPr>
            <w:tcW w:type="dxa" w:w="6336"/>
            <w:vAlign w:val="center"/>
            <w:tcMar>
              <w:top w:w="100" w:type="dxa"/>
              <w:start w:w="120" w:type="dxa"/>
              <w:bottom w:w="100" w:type="dxa"/>
              <w:end w:w="120" w:type="dxa"/>
            </w:tcMar>
            <w:shd w:fill="EAF2F8"/>
          </w:tcPr>
          <w:p>
            <w:pPr>
              <w:spacing w:after="0"/>
              <w:jc w:val="center"/>
            </w:pPr>
            <w:r>
              <w:rPr>
                <w:rFonts w:ascii="Arial" w:hAnsi="Arial" w:eastAsia="Arial"/>
                <w:color w:val="202020"/>
                <w:sz w:val="18"/>
              </w:rPr>
              <w:t>30</w:t>
            </w:r>
          </w:p>
        </w:tc>
      </w:tr>
      <w:tr>
        <w:tc>
          <w:tcPr>
            <w:tcW w:type="dxa" w:w="3168"/>
            <w:vAlign w:val="center"/>
            <w:tcMar>
              <w:top w:w="100" w:type="dxa"/>
              <w:start w:w="120" w:type="dxa"/>
              <w:bottom w:w="100" w:type="dxa"/>
              <w:end w:w="120" w:type="dxa"/>
            </w:tcMar>
          </w:tcPr>
          <w:p>
            <w:pPr>
              <w:spacing w:after="0"/>
              <w:jc w:val="left"/>
            </w:pPr>
            <w:r>
              <w:rPr>
                <w:rFonts w:ascii="Arial" w:hAnsi="Arial" w:eastAsia="Arial"/>
                <w:color w:val="202020"/>
                <w:sz w:val="18"/>
              </w:rPr>
              <w:t>Optimizer</w:t>
            </w:r>
          </w:p>
        </w:tc>
        <w:tc>
          <w:tcPr>
            <w:tcW w:type="dxa" w:w="6336"/>
            <w:vAlign w:val="center"/>
            <w:tcMar>
              <w:top w:w="100" w:type="dxa"/>
              <w:start w:w="120" w:type="dxa"/>
              <w:bottom w:w="100" w:type="dxa"/>
              <w:end w:w="120" w:type="dxa"/>
            </w:tcMar>
          </w:tcPr>
          <w:p>
            <w:pPr>
              <w:spacing w:after="0"/>
              <w:jc w:val="center"/>
            </w:pPr>
            <w:r>
              <w:rPr>
                <w:rFonts w:ascii="Arial" w:hAnsi="Arial" w:eastAsia="Arial"/>
                <w:color w:val="202020"/>
                <w:sz w:val="18"/>
              </w:rPr>
              <w:t>Adadelta</w:t>
            </w:r>
          </w:p>
        </w:tc>
      </w:tr>
      <w:tr>
        <w:tc>
          <w:tcPr>
            <w:tcW w:type="dxa" w:w="3168"/>
            <w:vAlign w:val="center"/>
            <w:tcMar>
              <w:top w:w="100" w:type="dxa"/>
              <w:start w:w="120" w:type="dxa"/>
              <w:bottom w:w="100" w:type="dxa"/>
              <w:end w:w="120" w:type="dxa"/>
            </w:tcMar>
            <w:shd w:fill="EAF2F8"/>
          </w:tcPr>
          <w:p>
            <w:pPr>
              <w:spacing w:after="0"/>
              <w:jc w:val="left"/>
            </w:pPr>
            <w:r>
              <w:rPr>
                <w:rFonts w:ascii="Arial" w:hAnsi="Arial" w:eastAsia="Arial"/>
                <w:color w:val="202020"/>
                <w:sz w:val="18"/>
              </w:rPr>
              <w:t>Learning rate</w:t>
            </w:r>
          </w:p>
        </w:tc>
        <w:tc>
          <w:tcPr>
            <w:tcW w:type="dxa" w:w="6336"/>
            <w:vAlign w:val="center"/>
            <w:tcMar>
              <w:top w:w="100" w:type="dxa"/>
              <w:start w:w="120" w:type="dxa"/>
              <w:bottom w:w="100" w:type="dxa"/>
              <w:end w:w="120" w:type="dxa"/>
            </w:tcMar>
            <w:shd w:fill="EAF2F8"/>
          </w:tcPr>
          <w:p>
            <w:pPr>
              <w:spacing w:after="0"/>
              <w:jc w:val="center"/>
            </w:pPr>
            <w:r>
              <w:rPr>
                <w:rFonts w:ascii="Arial" w:hAnsi="Arial" w:eastAsia="Arial"/>
                <w:color w:val="202020"/>
                <w:sz w:val="18"/>
              </w:rPr>
              <w:t>1.0</w:t>
            </w:r>
          </w:p>
        </w:tc>
      </w:tr>
      <w:tr>
        <w:tc>
          <w:tcPr>
            <w:tcW w:type="dxa" w:w="3168"/>
            <w:vAlign w:val="center"/>
            <w:tcMar>
              <w:top w:w="100" w:type="dxa"/>
              <w:start w:w="120" w:type="dxa"/>
              <w:bottom w:w="100" w:type="dxa"/>
              <w:end w:w="120" w:type="dxa"/>
            </w:tcMar>
          </w:tcPr>
          <w:p>
            <w:pPr>
              <w:spacing w:after="0"/>
              <w:jc w:val="left"/>
            </w:pPr>
            <w:r>
              <w:rPr>
                <w:rFonts w:ascii="Arial" w:hAnsi="Arial" w:eastAsia="Arial"/>
                <w:color w:val="202020"/>
                <w:sz w:val="18"/>
              </w:rPr>
              <w:t>rho / eps</w:t>
            </w:r>
          </w:p>
        </w:tc>
        <w:tc>
          <w:tcPr>
            <w:tcW w:type="dxa" w:w="6336"/>
            <w:vAlign w:val="center"/>
            <w:tcMar>
              <w:top w:w="100" w:type="dxa"/>
              <w:start w:w="120" w:type="dxa"/>
              <w:bottom w:w="100" w:type="dxa"/>
              <w:end w:w="120" w:type="dxa"/>
            </w:tcMar>
          </w:tcPr>
          <w:p>
            <w:pPr>
              <w:spacing w:after="0"/>
              <w:jc w:val="center"/>
            </w:pPr>
            <w:r>
              <w:rPr>
                <w:rFonts w:ascii="Arial" w:hAnsi="Arial" w:eastAsia="Arial"/>
                <w:color w:val="202020"/>
                <w:sz w:val="18"/>
              </w:rPr>
              <w:t>0.95 / 1e-6</w:t>
            </w:r>
          </w:p>
        </w:tc>
      </w:tr>
      <w:tr>
        <w:tc>
          <w:tcPr>
            <w:tcW w:type="dxa" w:w="3168"/>
            <w:vAlign w:val="center"/>
            <w:tcMar>
              <w:top w:w="100" w:type="dxa"/>
              <w:start w:w="120" w:type="dxa"/>
              <w:bottom w:w="100" w:type="dxa"/>
              <w:end w:w="120" w:type="dxa"/>
            </w:tcMar>
            <w:shd w:fill="EAF2F8"/>
          </w:tcPr>
          <w:p>
            <w:pPr>
              <w:spacing w:after="0"/>
              <w:jc w:val="left"/>
            </w:pPr>
            <w:r>
              <w:rPr>
                <w:rFonts w:ascii="Arial" w:hAnsi="Arial" w:eastAsia="Arial"/>
                <w:color w:val="202020"/>
                <w:sz w:val="18"/>
              </w:rPr>
              <w:t>Early stopping</w:t>
            </w:r>
          </w:p>
        </w:tc>
        <w:tc>
          <w:tcPr>
            <w:tcW w:type="dxa" w:w="6336"/>
            <w:vAlign w:val="center"/>
            <w:tcMar>
              <w:top w:w="100" w:type="dxa"/>
              <w:start w:w="120" w:type="dxa"/>
              <w:bottom w:w="100" w:type="dxa"/>
              <w:end w:w="120" w:type="dxa"/>
            </w:tcMar>
            <w:shd w:fill="EAF2F8"/>
          </w:tcPr>
          <w:p>
            <w:pPr>
              <w:spacing w:after="0"/>
              <w:jc w:val="center"/>
            </w:pPr>
            <w:r>
              <w:rPr>
                <w:rFonts w:ascii="Arial" w:hAnsi="Arial" w:eastAsia="Arial"/>
                <w:color w:val="202020"/>
                <w:sz w:val="18"/>
              </w:rPr>
              <w:t>Dev Accuracy, patience 5</w:t>
            </w:r>
          </w:p>
        </w:tc>
      </w:tr>
      <w:tr>
        <w:tc>
          <w:tcPr>
            <w:tcW w:type="dxa" w:w="3168"/>
            <w:vAlign w:val="center"/>
            <w:tcMar>
              <w:top w:w="100" w:type="dxa"/>
              <w:start w:w="120" w:type="dxa"/>
              <w:bottom w:w="100" w:type="dxa"/>
              <w:end w:w="120" w:type="dxa"/>
            </w:tcMar>
          </w:tcPr>
          <w:p>
            <w:pPr>
              <w:spacing w:after="0"/>
              <w:jc w:val="left"/>
            </w:pPr>
            <w:r>
              <w:rPr>
                <w:rFonts w:ascii="Arial" w:hAnsi="Arial" w:eastAsia="Arial"/>
                <w:color w:val="202020"/>
                <w:sz w:val="18"/>
              </w:rPr>
              <w:t>Initialization</w:t>
            </w:r>
          </w:p>
        </w:tc>
        <w:tc>
          <w:tcPr>
            <w:tcW w:type="dxa" w:w="6336"/>
            <w:vAlign w:val="center"/>
            <w:tcMar>
              <w:top w:w="100" w:type="dxa"/>
              <w:start w:w="120" w:type="dxa"/>
              <w:bottom w:w="100" w:type="dxa"/>
              <w:end w:w="120" w:type="dxa"/>
            </w:tcMar>
          </w:tcPr>
          <w:p>
            <w:pPr>
              <w:spacing w:after="0"/>
              <w:jc w:val="center"/>
            </w:pPr>
            <w:r>
              <w:rPr>
                <w:rFonts w:ascii="Arial" w:hAnsi="Arial" w:eastAsia="Arial"/>
                <w:color w:val="202020"/>
                <w:sz w:val="18"/>
              </w:rPr>
              <w:t>Truncated normal, std 0.1</w:t>
            </w:r>
          </w:p>
        </w:tc>
      </w:tr>
      <w:tr>
        <w:tc>
          <w:tcPr>
            <w:tcW w:type="dxa" w:w="3168"/>
            <w:vAlign w:val="center"/>
            <w:tcMar>
              <w:top w:w="100" w:type="dxa"/>
              <w:start w:w="120" w:type="dxa"/>
              <w:bottom w:w="100" w:type="dxa"/>
              <w:end w:w="120" w:type="dxa"/>
            </w:tcMar>
            <w:shd w:fill="EAF2F8"/>
          </w:tcPr>
          <w:p>
            <w:pPr>
              <w:spacing w:after="0"/>
              <w:jc w:val="left"/>
            </w:pPr>
            <w:r>
              <w:rPr>
                <w:rFonts w:ascii="Arial" w:hAnsi="Arial" w:eastAsia="Arial"/>
                <w:color w:val="202020"/>
                <w:sz w:val="18"/>
              </w:rPr>
              <w:t>Determinism</w:t>
            </w:r>
          </w:p>
        </w:tc>
        <w:tc>
          <w:tcPr>
            <w:tcW w:type="dxa" w:w="6336"/>
            <w:vAlign w:val="center"/>
            <w:tcMar>
              <w:top w:w="100" w:type="dxa"/>
              <w:start w:w="120" w:type="dxa"/>
              <w:bottom w:w="100" w:type="dxa"/>
              <w:end w:w="120" w:type="dxa"/>
            </w:tcMar>
            <w:shd w:fill="EAF2F8"/>
          </w:tcPr>
          <w:p>
            <w:pPr>
              <w:spacing w:after="0"/>
              <w:jc w:val="center"/>
            </w:pPr>
            <w:r>
              <w:rPr>
                <w:rFonts w:ascii="Arial" w:hAnsi="Arial" w:eastAsia="Arial"/>
                <w:color w:val="202020"/>
                <w:sz w:val="18"/>
              </w:rPr>
              <w:t>PyTorch deterministic algorithms</w:t>
            </w:r>
          </w:p>
        </w:tc>
      </w:tr>
    </w:tbl>
    <w:p>
      <w:pPr>
        <w:spacing w:after="20"/>
      </w:pPr>
    </w:p>
    <w:p>
      <w:r>
        <w:br w:type="page"/>
      </w:r>
    </w:p>
    <w:p>
      <w:pPr>
        <w:pStyle w:val="Heading1"/>
      </w:pPr>
      <w:r>
        <w:t>4 Formal Experimental Results</w:t>
      </w:r>
    </w:p>
    <w:p>
      <w:pPr>
        <w:jc w:val="both"/>
      </w:pPr>
      <w:r>
        <w:rPr>
          <w:rFonts w:ascii="Arial" w:hAnsi="Arial" w:eastAsia="Arial"/>
          <w:color w:val="202020"/>
          <w:sz w:val="21"/>
        </w:rPr>
        <w:t>Table 4 summarizes Test Accuracy and Macro-F1 across the five fixed seeds. Original has the highest mean accuracy at 81.68%. PCA is only 0.35 percentage points lower and retains the most performance among compressed methods. DWT-cD exceeds DWT-cA by 0.39 percentage points, but neither DWT variant exceeds PCA.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512"/>
            <w:shd w:fill="1F4E79"/>
            <w:vAlign w:val="center"/>
            <w:tcMar>
              <w:top w:w="100" w:type="dxa"/>
              <w:start w:w="120" w:type="dxa"/>
              <w:bottom w:w="100" w:type="dxa"/>
              <w:end w:w="120" w:type="dxa"/>
            </w:tcMar>
          </w:tcPr>
          <w:p>
            <w:pPr>
              <w:spacing w:after="0"/>
              <w:jc w:val="center"/>
            </w:pPr>
            <w:r>
              <w:rPr>
                <w:rFonts w:ascii="Arial" w:hAnsi="Arial" w:eastAsia="Arial"/>
                <w:b/>
                <w:color w:val="FFFFFF"/>
                <w:sz w:val="16"/>
              </w:rPr>
              <w:t>Method</w:t>
            </w:r>
          </w:p>
        </w:tc>
        <w:tc>
          <w:tcPr>
            <w:tcW w:type="dxa" w:w="936"/>
            <w:shd w:fill="1F4E79"/>
            <w:vAlign w:val="center"/>
            <w:tcMar>
              <w:top w:w="100" w:type="dxa"/>
              <w:start w:w="120" w:type="dxa"/>
              <w:bottom w:w="100" w:type="dxa"/>
              <w:end w:w="120" w:type="dxa"/>
            </w:tcMar>
          </w:tcPr>
          <w:p>
            <w:pPr>
              <w:spacing w:after="0"/>
              <w:jc w:val="center"/>
            </w:pPr>
            <w:r>
              <w:rPr>
                <w:rFonts w:ascii="Arial" w:hAnsi="Arial" w:eastAsia="Arial"/>
                <w:b/>
                <w:color w:val="FFFFFF"/>
                <w:sz w:val="16"/>
              </w:rPr>
              <w:t>Dim.</w:t>
            </w:r>
          </w:p>
        </w:tc>
        <w:tc>
          <w:tcPr>
            <w:tcW w:type="dxa" w:w="2520"/>
            <w:shd w:fill="1F4E79"/>
            <w:vAlign w:val="center"/>
            <w:tcMar>
              <w:top w:w="100" w:type="dxa"/>
              <w:start w:w="120" w:type="dxa"/>
              <w:bottom w:w="100" w:type="dxa"/>
              <w:end w:w="120" w:type="dxa"/>
            </w:tcMar>
          </w:tcPr>
          <w:p>
            <w:pPr>
              <w:spacing w:after="0"/>
              <w:jc w:val="center"/>
            </w:pPr>
            <w:r>
              <w:rPr>
                <w:rFonts w:ascii="Arial" w:hAnsi="Arial" w:eastAsia="Arial"/>
                <w:b/>
                <w:color w:val="FFFFFF"/>
                <w:sz w:val="16"/>
              </w:rPr>
              <w:t>Test Accuracy</w:t>
            </w:r>
          </w:p>
        </w:tc>
        <w:tc>
          <w:tcPr>
            <w:tcW w:type="dxa" w:w="2520"/>
            <w:shd w:fill="1F4E79"/>
            <w:vAlign w:val="center"/>
            <w:tcMar>
              <w:top w:w="100" w:type="dxa"/>
              <w:start w:w="120" w:type="dxa"/>
              <w:bottom w:w="100" w:type="dxa"/>
              <w:end w:w="120" w:type="dxa"/>
            </w:tcMar>
          </w:tcPr>
          <w:p>
            <w:pPr>
              <w:spacing w:after="0"/>
              <w:jc w:val="center"/>
            </w:pPr>
            <w:r>
              <w:rPr>
                <w:rFonts w:ascii="Arial" w:hAnsi="Arial" w:eastAsia="Arial"/>
                <w:b/>
                <w:color w:val="FFFFFF"/>
                <w:sz w:val="16"/>
              </w:rPr>
              <w:t>Macro-F1</w:t>
            </w:r>
          </w:p>
        </w:tc>
        <w:tc>
          <w:tcPr>
            <w:tcW w:type="dxa" w:w="1800"/>
            <w:shd w:fill="1F4E79"/>
            <w:vAlign w:val="center"/>
            <w:tcMar>
              <w:top w:w="100" w:type="dxa"/>
              <w:start w:w="120" w:type="dxa"/>
              <w:bottom w:w="100" w:type="dxa"/>
              <w:end w:w="120" w:type="dxa"/>
            </w:tcMar>
          </w:tcPr>
          <w:p>
            <w:pPr>
              <w:spacing w:after="0"/>
              <w:jc w:val="center"/>
            </w:pPr>
            <w:r>
              <w:rPr>
                <w:rFonts w:ascii="Arial" w:hAnsi="Arial" w:eastAsia="Arial"/>
                <w:b/>
                <w:color w:val="FFFFFF"/>
                <w:sz w:val="16"/>
              </w:rPr>
              <w:t>vs. Original</w:t>
            </w:r>
          </w:p>
        </w:tc>
      </w:tr>
      <w:tr>
        <w:tc>
          <w:tcPr>
            <w:tcW w:type="dxa" w:w="1512"/>
            <w:vAlign w:val="center"/>
            <w:tcMar>
              <w:top w:w="100" w:type="dxa"/>
              <w:start w:w="120" w:type="dxa"/>
              <w:bottom w:w="100" w:type="dxa"/>
              <w:end w:w="120" w:type="dxa"/>
            </w:tcMar>
          </w:tcPr>
          <w:p>
            <w:pPr>
              <w:spacing w:after="0"/>
              <w:jc w:val="left"/>
            </w:pPr>
            <w:r>
              <w:rPr>
                <w:rFonts w:ascii="Arial" w:hAnsi="Arial" w:eastAsia="Arial"/>
                <w:color w:val="202020"/>
                <w:sz w:val="16"/>
              </w:rPr>
              <w:t>Original</w:t>
            </w:r>
          </w:p>
        </w:tc>
        <w:tc>
          <w:tcPr>
            <w:tcW w:type="dxa" w:w="936"/>
            <w:vAlign w:val="center"/>
            <w:tcMar>
              <w:top w:w="100" w:type="dxa"/>
              <w:start w:w="120" w:type="dxa"/>
              <w:bottom w:w="100" w:type="dxa"/>
              <w:end w:w="120" w:type="dxa"/>
            </w:tcMar>
          </w:tcPr>
          <w:p>
            <w:pPr>
              <w:spacing w:after="0"/>
              <w:jc w:val="center"/>
            </w:pPr>
            <w:r>
              <w:rPr>
                <w:rFonts w:ascii="Arial" w:hAnsi="Arial" w:eastAsia="Arial"/>
                <w:color w:val="202020"/>
                <w:sz w:val="16"/>
              </w:rPr>
              <w:t>300</w:t>
            </w:r>
          </w:p>
        </w:tc>
        <w:tc>
          <w:tcPr>
            <w:tcW w:type="dxa" w:w="2520"/>
            <w:vAlign w:val="center"/>
            <w:tcMar>
              <w:top w:w="100" w:type="dxa"/>
              <w:start w:w="120" w:type="dxa"/>
              <w:bottom w:w="100" w:type="dxa"/>
              <w:end w:w="120" w:type="dxa"/>
            </w:tcMar>
          </w:tcPr>
          <w:p>
            <w:pPr>
              <w:spacing w:after="0"/>
              <w:jc w:val="center"/>
            </w:pPr>
            <w:r>
              <w:rPr>
                <w:rFonts w:ascii="Arial" w:hAnsi="Arial" w:eastAsia="Arial"/>
                <w:color w:val="202020"/>
                <w:sz w:val="16"/>
              </w:rPr>
              <w:t>81.68% ± 0.90%</w:t>
            </w:r>
          </w:p>
        </w:tc>
        <w:tc>
          <w:tcPr>
            <w:tcW w:type="dxa" w:w="2520"/>
            <w:vAlign w:val="center"/>
            <w:tcMar>
              <w:top w:w="100" w:type="dxa"/>
              <w:start w:w="120" w:type="dxa"/>
              <w:bottom w:w="100" w:type="dxa"/>
              <w:end w:w="120" w:type="dxa"/>
            </w:tcMar>
          </w:tcPr>
          <w:p>
            <w:pPr>
              <w:spacing w:after="0"/>
              <w:jc w:val="center"/>
            </w:pPr>
            <w:r>
              <w:rPr>
                <w:rFonts w:ascii="Arial" w:hAnsi="Arial" w:eastAsia="Arial"/>
                <w:color w:val="202020"/>
                <w:sz w:val="16"/>
              </w:rPr>
              <w:t>81.66% ± 0.92%</w:t>
            </w:r>
          </w:p>
        </w:tc>
        <w:tc>
          <w:tcPr>
            <w:tcW w:type="dxa" w:w="1800"/>
            <w:vAlign w:val="center"/>
            <w:tcMar>
              <w:top w:w="100" w:type="dxa"/>
              <w:start w:w="120" w:type="dxa"/>
              <w:bottom w:w="100" w:type="dxa"/>
              <w:end w:w="120" w:type="dxa"/>
            </w:tcMar>
          </w:tcPr>
          <w:p>
            <w:pPr>
              <w:spacing w:after="0"/>
              <w:jc w:val="center"/>
            </w:pPr>
            <w:r>
              <w:rPr>
                <w:rFonts w:ascii="Arial" w:hAnsi="Arial" w:eastAsia="Arial"/>
                <w:color w:val="202020"/>
                <w:sz w:val="16"/>
              </w:rPr>
              <w:t>—</w:t>
            </w:r>
          </w:p>
        </w:tc>
      </w:tr>
      <w:tr>
        <w:tc>
          <w:tcPr>
            <w:tcW w:type="dxa" w:w="1512"/>
            <w:vAlign w:val="center"/>
            <w:tcMar>
              <w:top w:w="100" w:type="dxa"/>
              <w:start w:w="120" w:type="dxa"/>
              <w:bottom w:w="100" w:type="dxa"/>
              <w:end w:w="120" w:type="dxa"/>
            </w:tcMar>
            <w:shd w:fill="EAF2F8"/>
          </w:tcPr>
          <w:p>
            <w:pPr>
              <w:spacing w:after="0"/>
              <w:jc w:val="left"/>
            </w:pPr>
            <w:r>
              <w:rPr>
                <w:rFonts w:ascii="Arial" w:hAnsi="Arial" w:eastAsia="Arial"/>
                <w:color w:val="202020"/>
                <w:sz w:val="16"/>
              </w:rPr>
              <w:t>DWT-cA</w:t>
            </w:r>
          </w:p>
        </w:tc>
        <w:tc>
          <w:tcPr>
            <w:tcW w:type="dxa" w:w="936"/>
            <w:vAlign w:val="center"/>
            <w:tcMar>
              <w:top w:w="100" w:type="dxa"/>
              <w:start w:w="120" w:type="dxa"/>
              <w:bottom w:w="100" w:type="dxa"/>
              <w:end w:w="120" w:type="dxa"/>
            </w:tcMar>
            <w:shd w:fill="EAF2F8"/>
          </w:tcPr>
          <w:p>
            <w:pPr>
              <w:spacing w:after="0"/>
              <w:jc w:val="center"/>
            </w:pPr>
            <w:r>
              <w:rPr>
                <w:rFonts w:ascii="Arial" w:hAnsi="Arial" w:eastAsia="Arial"/>
                <w:color w:val="202020"/>
                <w:sz w:val="16"/>
              </w:rPr>
              <w:t>150</w:t>
            </w:r>
          </w:p>
        </w:tc>
        <w:tc>
          <w:tcPr>
            <w:tcW w:type="dxa" w:w="2520"/>
            <w:vAlign w:val="center"/>
            <w:tcMar>
              <w:top w:w="100" w:type="dxa"/>
              <w:start w:w="120" w:type="dxa"/>
              <w:bottom w:w="100" w:type="dxa"/>
              <w:end w:w="120" w:type="dxa"/>
            </w:tcMar>
            <w:shd w:fill="EAF2F8"/>
          </w:tcPr>
          <w:p>
            <w:pPr>
              <w:spacing w:after="0"/>
              <w:jc w:val="center"/>
            </w:pPr>
            <w:r>
              <w:rPr>
                <w:rFonts w:ascii="Arial" w:hAnsi="Arial" w:eastAsia="Arial"/>
                <w:color w:val="202020"/>
                <w:sz w:val="16"/>
              </w:rPr>
              <w:t>80.65% ± 1.29%</w:t>
            </w:r>
          </w:p>
        </w:tc>
        <w:tc>
          <w:tcPr>
            <w:tcW w:type="dxa" w:w="2520"/>
            <w:vAlign w:val="center"/>
            <w:tcMar>
              <w:top w:w="100" w:type="dxa"/>
              <w:start w:w="120" w:type="dxa"/>
              <w:bottom w:w="100" w:type="dxa"/>
              <w:end w:w="120" w:type="dxa"/>
            </w:tcMar>
            <w:shd w:fill="EAF2F8"/>
          </w:tcPr>
          <w:p>
            <w:pPr>
              <w:spacing w:after="0"/>
              <w:jc w:val="center"/>
            </w:pPr>
            <w:r>
              <w:rPr>
                <w:rFonts w:ascii="Arial" w:hAnsi="Arial" w:eastAsia="Arial"/>
                <w:color w:val="202020"/>
                <w:sz w:val="16"/>
              </w:rPr>
              <w:t>80.63% ± 1.31%</w:t>
            </w:r>
          </w:p>
        </w:tc>
        <w:tc>
          <w:tcPr>
            <w:tcW w:type="dxa" w:w="1800"/>
            <w:vAlign w:val="center"/>
            <w:tcMar>
              <w:top w:w="100" w:type="dxa"/>
              <w:start w:w="120" w:type="dxa"/>
              <w:bottom w:w="100" w:type="dxa"/>
              <w:end w:w="120" w:type="dxa"/>
            </w:tcMar>
            <w:shd w:fill="EAF2F8"/>
          </w:tcPr>
          <w:p>
            <w:pPr>
              <w:spacing w:after="0"/>
              <w:jc w:val="center"/>
            </w:pPr>
            <w:r>
              <w:rPr>
                <w:rFonts w:ascii="Arial" w:hAnsi="Arial" w:eastAsia="Arial"/>
                <w:color w:val="202020"/>
                <w:sz w:val="16"/>
              </w:rPr>
              <w:t>-1.03 pp</w:t>
            </w:r>
          </w:p>
        </w:tc>
      </w:tr>
      <w:tr>
        <w:tc>
          <w:tcPr>
            <w:tcW w:type="dxa" w:w="1512"/>
            <w:vAlign w:val="center"/>
            <w:tcMar>
              <w:top w:w="100" w:type="dxa"/>
              <w:start w:w="120" w:type="dxa"/>
              <w:bottom w:w="100" w:type="dxa"/>
              <w:end w:w="120" w:type="dxa"/>
            </w:tcMar>
          </w:tcPr>
          <w:p>
            <w:pPr>
              <w:spacing w:after="0"/>
              <w:jc w:val="left"/>
            </w:pPr>
            <w:r>
              <w:rPr>
                <w:rFonts w:ascii="Arial" w:hAnsi="Arial" w:eastAsia="Arial"/>
                <w:color w:val="202020"/>
                <w:sz w:val="16"/>
              </w:rPr>
              <w:t>DWT-cD</w:t>
            </w:r>
          </w:p>
        </w:tc>
        <w:tc>
          <w:tcPr>
            <w:tcW w:type="dxa" w:w="936"/>
            <w:vAlign w:val="center"/>
            <w:tcMar>
              <w:top w:w="100" w:type="dxa"/>
              <w:start w:w="120" w:type="dxa"/>
              <w:bottom w:w="100" w:type="dxa"/>
              <w:end w:w="120" w:type="dxa"/>
            </w:tcMar>
          </w:tcPr>
          <w:p>
            <w:pPr>
              <w:spacing w:after="0"/>
              <w:jc w:val="center"/>
            </w:pPr>
            <w:r>
              <w:rPr>
                <w:rFonts w:ascii="Arial" w:hAnsi="Arial" w:eastAsia="Arial"/>
                <w:color w:val="202020"/>
                <w:sz w:val="16"/>
              </w:rPr>
              <w:t>150</w:t>
            </w:r>
          </w:p>
        </w:tc>
        <w:tc>
          <w:tcPr>
            <w:tcW w:type="dxa" w:w="2520"/>
            <w:vAlign w:val="center"/>
            <w:tcMar>
              <w:top w:w="100" w:type="dxa"/>
              <w:start w:w="120" w:type="dxa"/>
              <w:bottom w:w="100" w:type="dxa"/>
              <w:end w:w="120" w:type="dxa"/>
            </w:tcMar>
          </w:tcPr>
          <w:p>
            <w:pPr>
              <w:spacing w:after="0"/>
              <w:jc w:val="center"/>
            </w:pPr>
            <w:r>
              <w:rPr>
                <w:rFonts w:ascii="Arial" w:hAnsi="Arial" w:eastAsia="Arial"/>
                <w:color w:val="202020"/>
                <w:sz w:val="16"/>
              </w:rPr>
              <w:t>81.04% ± 1.46%</w:t>
            </w:r>
          </w:p>
        </w:tc>
        <w:tc>
          <w:tcPr>
            <w:tcW w:type="dxa" w:w="2520"/>
            <w:vAlign w:val="center"/>
            <w:tcMar>
              <w:top w:w="100" w:type="dxa"/>
              <w:start w:w="120" w:type="dxa"/>
              <w:bottom w:w="100" w:type="dxa"/>
              <w:end w:w="120" w:type="dxa"/>
            </w:tcMar>
          </w:tcPr>
          <w:p>
            <w:pPr>
              <w:spacing w:after="0"/>
              <w:jc w:val="center"/>
            </w:pPr>
            <w:r>
              <w:rPr>
                <w:rFonts w:ascii="Arial" w:hAnsi="Arial" w:eastAsia="Arial"/>
                <w:color w:val="202020"/>
                <w:sz w:val="16"/>
              </w:rPr>
              <w:t>81.01% ± 1.47%</w:t>
            </w:r>
          </w:p>
        </w:tc>
        <w:tc>
          <w:tcPr>
            <w:tcW w:type="dxa" w:w="1800"/>
            <w:vAlign w:val="center"/>
            <w:tcMar>
              <w:top w:w="100" w:type="dxa"/>
              <w:start w:w="120" w:type="dxa"/>
              <w:bottom w:w="100" w:type="dxa"/>
              <w:end w:w="120" w:type="dxa"/>
            </w:tcMar>
          </w:tcPr>
          <w:p>
            <w:pPr>
              <w:spacing w:after="0"/>
              <w:jc w:val="center"/>
            </w:pPr>
            <w:r>
              <w:rPr>
                <w:rFonts w:ascii="Arial" w:hAnsi="Arial" w:eastAsia="Arial"/>
                <w:color w:val="202020"/>
                <w:sz w:val="16"/>
              </w:rPr>
              <w:t>-0.64 pp</w:t>
            </w:r>
          </w:p>
        </w:tc>
      </w:tr>
      <w:tr>
        <w:tc>
          <w:tcPr>
            <w:tcW w:type="dxa" w:w="1512"/>
            <w:vAlign w:val="center"/>
            <w:tcMar>
              <w:top w:w="100" w:type="dxa"/>
              <w:start w:w="120" w:type="dxa"/>
              <w:bottom w:w="100" w:type="dxa"/>
              <w:end w:w="120" w:type="dxa"/>
            </w:tcMar>
            <w:shd w:fill="EAF2F8"/>
          </w:tcPr>
          <w:p>
            <w:pPr>
              <w:spacing w:after="0"/>
              <w:jc w:val="left"/>
            </w:pPr>
            <w:r>
              <w:rPr>
                <w:rFonts w:ascii="Arial" w:hAnsi="Arial" w:eastAsia="Arial"/>
                <w:color w:val="202020"/>
                <w:sz w:val="16"/>
              </w:rPr>
              <w:t>PCA</w:t>
            </w:r>
          </w:p>
        </w:tc>
        <w:tc>
          <w:tcPr>
            <w:tcW w:type="dxa" w:w="936"/>
            <w:vAlign w:val="center"/>
            <w:tcMar>
              <w:top w:w="100" w:type="dxa"/>
              <w:start w:w="120" w:type="dxa"/>
              <w:bottom w:w="100" w:type="dxa"/>
              <w:end w:w="120" w:type="dxa"/>
            </w:tcMar>
            <w:shd w:fill="EAF2F8"/>
          </w:tcPr>
          <w:p>
            <w:pPr>
              <w:spacing w:after="0"/>
              <w:jc w:val="center"/>
            </w:pPr>
            <w:r>
              <w:rPr>
                <w:rFonts w:ascii="Arial" w:hAnsi="Arial" w:eastAsia="Arial"/>
                <w:color w:val="202020"/>
                <w:sz w:val="16"/>
              </w:rPr>
              <w:t>150</w:t>
            </w:r>
          </w:p>
        </w:tc>
        <w:tc>
          <w:tcPr>
            <w:tcW w:type="dxa" w:w="2520"/>
            <w:vAlign w:val="center"/>
            <w:tcMar>
              <w:top w:w="100" w:type="dxa"/>
              <w:start w:w="120" w:type="dxa"/>
              <w:bottom w:w="100" w:type="dxa"/>
              <w:end w:w="120" w:type="dxa"/>
            </w:tcMar>
            <w:shd w:fill="EAF2F8"/>
          </w:tcPr>
          <w:p>
            <w:pPr>
              <w:spacing w:after="0"/>
              <w:jc w:val="center"/>
            </w:pPr>
            <w:r>
              <w:rPr>
                <w:rFonts w:ascii="Arial" w:hAnsi="Arial" w:eastAsia="Arial"/>
                <w:color w:val="202020"/>
                <w:sz w:val="16"/>
              </w:rPr>
              <w:t>81.33% ± 0.83%</w:t>
            </w:r>
          </w:p>
        </w:tc>
        <w:tc>
          <w:tcPr>
            <w:tcW w:type="dxa" w:w="2520"/>
            <w:vAlign w:val="center"/>
            <w:tcMar>
              <w:top w:w="100" w:type="dxa"/>
              <w:start w:w="120" w:type="dxa"/>
              <w:bottom w:w="100" w:type="dxa"/>
              <w:end w:w="120" w:type="dxa"/>
            </w:tcMar>
            <w:shd w:fill="EAF2F8"/>
          </w:tcPr>
          <w:p>
            <w:pPr>
              <w:spacing w:after="0"/>
              <w:jc w:val="center"/>
            </w:pPr>
            <w:r>
              <w:rPr>
                <w:rFonts w:ascii="Arial" w:hAnsi="Arial" w:eastAsia="Arial"/>
                <w:color w:val="202020"/>
                <w:sz w:val="16"/>
              </w:rPr>
              <w:t>81.25% ± 0.89%</w:t>
            </w:r>
          </w:p>
        </w:tc>
        <w:tc>
          <w:tcPr>
            <w:tcW w:type="dxa" w:w="1800"/>
            <w:vAlign w:val="center"/>
            <w:tcMar>
              <w:top w:w="100" w:type="dxa"/>
              <w:start w:w="120" w:type="dxa"/>
              <w:bottom w:w="100" w:type="dxa"/>
              <w:end w:w="120" w:type="dxa"/>
            </w:tcMar>
            <w:shd w:fill="EAF2F8"/>
          </w:tcPr>
          <w:p>
            <w:pPr>
              <w:spacing w:after="0"/>
              <w:jc w:val="center"/>
            </w:pPr>
            <w:r>
              <w:rPr>
                <w:rFonts w:ascii="Arial" w:hAnsi="Arial" w:eastAsia="Arial"/>
                <w:color w:val="202020"/>
                <w:sz w:val="16"/>
              </w:rPr>
              <w:t>-0.35 pp</w:t>
            </w:r>
          </w:p>
        </w:tc>
      </w:tr>
    </w:tbl>
    <w:p>
      <w:pPr>
        <w:spacing w:after="20"/>
      </w:pPr>
    </w:p>
    <w:p>
      <w:pPr>
        <w:keepNext/>
        <w:jc w:val="center"/>
      </w:pPr>
      <w:r>
        <w:drawing>
          <wp:inline xmlns:a="http://schemas.openxmlformats.org/drawingml/2006/main" xmlns:pic="http://schemas.openxmlformats.org/drawingml/2006/picture">
            <wp:extent cx="6126480" cy="3573780"/>
            <wp:docPr id="3" name="Picture 3" descr="Figure 3  Five-seed classification performance with sample standard deviation" title="Figure 3  Five-seed classification performance with sample standard deviation"/>
            <wp:cNvGraphicFramePr>
              <a:graphicFrameLocks noChangeAspect="1"/>
            </wp:cNvGraphicFramePr>
            <a:graphic>
              <a:graphicData uri="http://schemas.openxmlformats.org/drawingml/2006/picture">
                <pic:pic>
                  <pic:nvPicPr>
                    <pic:cNvPr id="0" name="classification.png"/>
                    <pic:cNvPicPr/>
                  </pic:nvPicPr>
                  <pic:blipFill>
                    <a:blip r:embed="rId13"/>
                    <a:stretch>
                      <a:fillRect/>
                    </a:stretch>
                  </pic:blipFill>
                  <pic:spPr>
                    <a:xfrm>
                      <a:off x="0" y="0"/>
                      <a:ext cx="6126480" cy="3573780"/>
                    </a:xfrm>
                    <a:prstGeom prst="rect"/>
                  </pic:spPr>
                </pic:pic>
              </a:graphicData>
            </a:graphic>
          </wp:inline>
        </w:drawing>
      </w:r>
    </w:p>
    <w:p>
      <w:pPr>
        <w:pStyle w:val="Caption"/>
        <w:keepNext w:val="0"/>
        <w:jc w:val="center"/>
      </w:pPr>
      <w:r>
        <w:rPr>
          <w:rFonts w:ascii="Arial" w:hAnsi="Arial" w:eastAsia="Arial"/>
          <w:b w:val="0"/>
          <w:color w:val="555555"/>
          <w:sz w:val="18"/>
        </w:rPr>
        <w:t>Figure 3  Five-seed classification performance with sample standard deviation</w:t>
      </w:r>
    </w:p>
    <w:p>
      <w:pPr>
        <w:jc w:val="both"/>
      </w:pPr>
      <w:r>
        <w:rPr>
          <w:rFonts w:ascii="Arial" w:hAnsi="Arial" w:eastAsia="Arial"/>
          <w:color w:val="202020"/>
          <w:sz w:val="21"/>
        </w:rPr>
        <w:t>The Original mean of 81.68% is 6.42 percentage points below the reference paper's 88.1%. This value is the complete five-seed mean rather than a selected best run. Because the reference paper does not fully specify learning rate, training duration, stopping rules, and some initialization details, this project reports the gap as a reproduction limitation instead of tuning after observing Test results.</w:t>
      </w:r>
    </w:p>
    <w:p>
      <w:r>
        <w:br w:type="page"/>
      </w:r>
    </w:p>
    <w:p>
      <w:pPr>
        <w:pStyle w:val="Heading1"/>
      </w:pPr>
      <w:r>
        <w:t>5 Time Memory and Storage</w:t>
      </w:r>
    </w:p>
    <w:p>
      <w:pPr>
        <w:pStyle w:val="Heading2"/>
      </w:pPr>
      <w:r>
        <w:t>5.1 Parameters and File Size</w:t>
      </w:r>
    </w:p>
    <w:p>
      <w:pPr>
        <w:jc w:val="both"/>
      </w:pPr>
      <w:r>
        <w:rPr>
          <w:rFonts w:ascii="Arial" w:hAnsi="Arial" w:eastAsia="Arial"/>
          <w:color w:val="202020"/>
          <w:sz w:val="21"/>
        </w:rPr>
        <w:t>Reducing embeddings from 300 to 150 dimensions halves both lookup channels and halves the Conv1d input dimensionality. Each compressed model has 5,156,102 parameters versus 10,311,302 for Original, a 50.00% reduction. The embedding cache falls to 9.77 MB and the checkpoint to 20.63 MB, both approximately half their Original size.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8"/>
        <w:gridCol w:w="1428"/>
        <w:gridCol w:w="1428"/>
        <w:gridCol w:w="1428"/>
        <w:gridCol w:w="1428"/>
        <w:gridCol w:w="1428"/>
        <w:gridCol w:w="1428"/>
      </w:tblGrid>
      <w:tr>
        <w:trPr>
          <w:tblHeader w:val="true"/>
        </w:trPr>
        <w:tc>
          <w:tcPr>
            <w:tcW w:type="dxa" w:w="1152"/>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Method</w:t>
            </w:r>
          </w:p>
        </w:tc>
        <w:tc>
          <w:tcPr>
            <w:tcW w:type="dxa" w:w="1440"/>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Pretrained</w:t>
            </w:r>
          </w:p>
        </w:tc>
        <w:tc>
          <w:tcPr>
            <w:tcW w:type="dxa" w:w="1440"/>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Random</w:t>
            </w:r>
          </w:p>
        </w:tc>
        <w:tc>
          <w:tcPr>
            <w:tcW w:type="dxa" w:w="1152"/>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Conv.</w:t>
            </w:r>
          </w:p>
        </w:tc>
        <w:tc>
          <w:tcPr>
            <w:tcW w:type="dxa" w:w="1440"/>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Total</w:t>
            </w:r>
          </w:p>
        </w:tc>
        <w:tc>
          <w:tcPr>
            <w:tcW w:type="dxa" w:w="1440"/>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Cache</w:t>
            </w:r>
          </w:p>
        </w:tc>
        <w:tc>
          <w:tcPr>
            <w:tcW w:type="dxa" w:w="1584"/>
            <w:shd w:fill="1F4E79"/>
            <w:vAlign w:val="center"/>
            <w:tcMar>
              <w:top w:w="100" w:type="dxa"/>
              <w:start w:w="120" w:type="dxa"/>
              <w:bottom w:w="100" w:type="dxa"/>
              <w:end w:w="120" w:type="dxa"/>
            </w:tcMar>
          </w:tcPr>
          <w:p>
            <w:pPr>
              <w:spacing w:after="0"/>
              <w:jc w:val="center"/>
            </w:pPr>
            <w:r>
              <w:rPr>
                <w:rFonts w:ascii="Arial" w:hAnsi="Arial" w:eastAsia="Arial"/>
                <w:b/>
                <w:color w:val="FFFFFF"/>
                <w:sz w:val="14"/>
              </w:rPr>
              <w:t>Checkpoint</w:t>
            </w:r>
          </w:p>
        </w:tc>
      </w:tr>
      <w:tr>
        <w:tc>
          <w:tcPr>
            <w:tcW w:type="dxa" w:w="1152"/>
            <w:vAlign w:val="center"/>
            <w:tcMar>
              <w:top w:w="100" w:type="dxa"/>
              <w:start w:w="120" w:type="dxa"/>
              <w:bottom w:w="100" w:type="dxa"/>
              <w:end w:w="120" w:type="dxa"/>
            </w:tcMar>
          </w:tcPr>
          <w:p>
            <w:pPr>
              <w:spacing w:after="0"/>
              <w:jc w:val="left"/>
            </w:pPr>
            <w:r>
              <w:rPr>
                <w:rFonts w:ascii="Arial" w:hAnsi="Arial" w:eastAsia="Arial"/>
                <w:color w:val="202020"/>
                <w:sz w:val="14"/>
              </w:rPr>
              <w:t>Original</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4,885,200</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4,885,200</w:t>
            </w:r>
          </w:p>
        </w:tc>
        <w:tc>
          <w:tcPr>
            <w:tcW w:type="dxa" w:w="1152"/>
            <w:vAlign w:val="center"/>
            <w:tcMar>
              <w:top w:w="100" w:type="dxa"/>
              <w:start w:w="120" w:type="dxa"/>
              <w:bottom w:w="100" w:type="dxa"/>
              <w:end w:w="120" w:type="dxa"/>
            </w:tcMar>
          </w:tcPr>
          <w:p>
            <w:pPr>
              <w:spacing w:after="0"/>
              <w:jc w:val="center"/>
            </w:pPr>
            <w:r>
              <w:rPr>
                <w:rFonts w:ascii="Arial" w:hAnsi="Arial" w:eastAsia="Arial"/>
                <w:color w:val="202020"/>
                <w:sz w:val="14"/>
              </w:rPr>
              <w:t>540,300</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10,311,302</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19.54 MB</w:t>
            </w:r>
          </w:p>
        </w:tc>
        <w:tc>
          <w:tcPr>
            <w:tcW w:type="dxa" w:w="1584"/>
            <w:vAlign w:val="center"/>
            <w:tcMar>
              <w:top w:w="100" w:type="dxa"/>
              <w:start w:w="120" w:type="dxa"/>
              <w:bottom w:w="100" w:type="dxa"/>
              <w:end w:w="120" w:type="dxa"/>
            </w:tcMar>
          </w:tcPr>
          <w:p>
            <w:pPr>
              <w:spacing w:after="0"/>
              <w:jc w:val="center"/>
            </w:pPr>
            <w:r>
              <w:rPr>
                <w:rFonts w:ascii="Arial" w:hAnsi="Arial" w:eastAsia="Arial"/>
                <w:color w:val="202020"/>
                <w:sz w:val="14"/>
              </w:rPr>
              <w:t>41.25 MB</w:t>
            </w:r>
          </w:p>
        </w:tc>
      </w:tr>
      <w:tr>
        <w:tc>
          <w:tcPr>
            <w:tcW w:type="dxa" w:w="1152"/>
            <w:vAlign w:val="center"/>
            <w:tcMar>
              <w:top w:w="100" w:type="dxa"/>
              <w:start w:w="120" w:type="dxa"/>
              <w:bottom w:w="100" w:type="dxa"/>
              <w:end w:w="120" w:type="dxa"/>
            </w:tcMar>
            <w:shd w:fill="EAF2F8"/>
          </w:tcPr>
          <w:p>
            <w:pPr>
              <w:spacing w:after="0"/>
              <w:jc w:val="left"/>
            </w:pPr>
            <w:r>
              <w:rPr>
                <w:rFonts w:ascii="Arial" w:hAnsi="Arial" w:eastAsia="Arial"/>
                <w:color w:val="202020"/>
                <w:sz w:val="14"/>
              </w:rPr>
              <w:t>DWT-cA</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2,442,600</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2,442,600</w:t>
            </w:r>
          </w:p>
        </w:tc>
        <w:tc>
          <w:tcPr>
            <w:tcW w:type="dxa" w:w="1152"/>
            <w:vAlign w:val="center"/>
            <w:tcMar>
              <w:top w:w="100" w:type="dxa"/>
              <w:start w:w="120" w:type="dxa"/>
              <w:bottom w:w="100" w:type="dxa"/>
              <w:end w:w="120" w:type="dxa"/>
            </w:tcMar>
            <w:shd w:fill="EAF2F8"/>
          </w:tcPr>
          <w:p>
            <w:pPr>
              <w:spacing w:after="0"/>
              <w:jc w:val="center"/>
            </w:pPr>
            <w:r>
              <w:rPr>
                <w:rFonts w:ascii="Arial" w:hAnsi="Arial" w:eastAsia="Arial"/>
                <w:color w:val="202020"/>
                <w:sz w:val="14"/>
              </w:rPr>
              <w:t>270,300</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5,156,102</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9.77 MB</w:t>
            </w:r>
          </w:p>
        </w:tc>
        <w:tc>
          <w:tcPr>
            <w:tcW w:type="dxa" w:w="1584"/>
            <w:vAlign w:val="center"/>
            <w:tcMar>
              <w:top w:w="100" w:type="dxa"/>
              <w:start w:w="120" w:type="dxa"/>
              <w:bottom w:w="100" w:type="dxa"/>
              <w:end w:w="120" w:type="dxa"/>
            </w:tcMar>
            <w:shd w:fill="EAF2F8"/>
          </w:tcPr>
          <w:p>
            <w:pPr>
              <w:spacing w:after="0"/>
              <w:jc w:val="center"/>
            </w:pPr>
            <w:r>
              <w:rPr>
                <w:rFonts w:ascii="Arial" w:hAnsi="Arial" w:eastAsia="Arial"/>
                <w:color w:val="202020"/>
                <w:sz w:val="14"/>
              </w:rPr>
              <w:t>20.63 MB</w:t>
            </w:r>
          </w:p>
        </w:tc>
      </w:tr>
      <w:tr>
        <w:tc>
          <w:tcPr>
            <w:tcW w:type="dxa" w:w="1152"/>
            <w:vAlign w:val="center"/>
            <w:tcMar>
              <w:top w:w="100" w:type="dxa"/>
              <w:start w:w="120" w:type="dxa"/>
              <w:bottom w:w="100" w:type="dxa"/>
              <w:end w:w="120" w:type="dxa"/>
            </w:tcMar>
          </w:tcPr>
          <w:p>
            <w:pPr>
              <w:spacing w:after="0"/>
              <w:jc w:val="left"/>
            </w:pPr>
            <w:r>
              <w:rPr>
                <w:rFonts w:ascii="Arial" w:hAnsi="Arial" w:eastAsia="Arial"/>
                <w:color w:val="202020"/>
                <w:sz w:val="14"/>
              </w:rPr>
              <w:t>DWT-cD</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2,442,600</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2,442,600</w:t>
            </w:r>
          </w:p>
        </w:tc>
        <w:tc>
          <w:tcPr>
            <w:tcW w:type="dxa" w:w="1152"/>
            <w:vAlign w:val="center"/>
            <w:tcMar>
              <w:top w:w="100" w:type="dxa"/>
              <w:start w:w="120" w:type="dxa"/>
              <w:bottom w:w="100" w:type="dxa"/>
              <w:end w:w="120" w:type="dxa"/>
            </w:tcMar>
          </w:tcPr>
          <w:p>
            <w:pPr>
              <w:spacing w:after="0"/>
              <w:jc w:val="center"/>
            </w:pPr>
            <w:r>
              <w:rPr>
                <w:rFonts w:ascii="Arial" w:hAnsi="Arial" w:eastAsia="Arial"/>
                <w:color w:val="202020"/>
                <w:sz w:val="14"/>
              </w:rPr>
              <w:t>270,300</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5,156,102</w:t>
            </w:r>
          </w:p>
        </w:tc>
        <w:tc>
          <w:tcPr>
            <w:tcW w:type="dxa" w:w="1440"/>
            <w:vAlign w:val="center"/>
            <w:tcMar>
              <w:top w:w="100" w:type="dxa"/>
              <w:start w:w="120" w:type="dxa"/>
              <w:bottom w:w="100" w:type="dxa"/>
              <w:end w:w="120" w:type="dxa"/>
            </w:tcMar>
          </w:tcPr>
          <w:p>
            <w:pPr>
              <w:spacing w:after="0"/>
              <w:jc w:val="center"/>
            </w:pPr>
            <w:r>
              <w:rPr>
                <w:rFonts w:ascii="Arial" w:hAnsi="Arial" w:eastAsia="Arial"/>
                <w:color w:val="202020"/>
                <w:sz w:val="14"/>
              </w:rPr>
              <w:t>9.77 MB</w:t>
            </w:r>
          </w:p>
        </w:tc>
        <w:tc>
          <w:tcPr>
            <w:tcW w:type="dxa" w:w="1584"/>
            <w:vAlign w:val="center"/>
            <w:tcMar>
              <w:top w:w="100" w:type="dxa"/>
              <w:start w:w="120" w:type="dxa"/>
              <w:bottom w:w="100" w:type="dxa"/>
              <w:end w:w="120" w:type="dxa"/>
            </w:tcMar>
          </w:tcPr>
          <w:p>
            <w:pPr>
              <w:spacing w:after="0"/>
              <w:jc w:val="center"/>
            </w:pPr>
            <w:r>
              <w:rPr>
                <w:rFonts w:ascii="Arial" w:hAnsi="Arial" w:eastAsia="Arial"/>
                <w:color w:val="202020"/>
                <w:sz w:val="14"/>
              </w:rPr>
              <w:t>20.63 MB</w:t>
            </w:r>
          </w:p>
        </w:tc>
      </w:tr>
      <w:tr>
        <w:tc>
          <w:tcPr>
            <w:tcW w:type="dxa" w:w="1152"/>
            <w:vAlign w:val="center"/>
            <w:tcMar>
              <w:top w:w="100" w:type="dxa"/>
              <w:start w:w="120" w:type="dxa"/>
              <w:bottom w:w="100" w:type="dxa"/>
              <w:end w:w="120" w:type="dxa"/>
            </w:tcMar>
            <w:shd w:fill="EAF2F8"/>
          </w:tcPr>
          <w:p>
            <w:pPr>
              <w:spacing w:after="0"/>
              <w:jc w:val="left"/>
            </w:pPr>
            <w:r>
              <w:rPr>
                <w:rFonts w:ascii="Arial" w:hAnsi="Arial" w:eastAsia="Arial"/>
                <w:color w:val="202020"/>
                <w:sz w:val="14"/>
              </w:rPr>
              <w:t>PCA</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2,442,600</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2,442,600</w:t>
            </w:r>
          </w:p>
        </w:tc>
        <w:tc>
          <w:tcPr>
            <w:tcW w:type="dxa" w:w="1152"/>
            <w:vAlign w:val="center"/>
            <w:tcMar>
              <w:top w:w="100" w:type="dxa"/>
              <w:start w:w="120" w:type="dxa"/>
              <w:bottom w:w="100" w:type="dxa"/>
              <w:end w:w="120" w:type="dxa"/>
            </w:tcMar>
            <w:shd w:fill="EAF2F8"/>
          </w:tcPr>
          <w:p>
            <w:pPr>
              <w:spacing w:after="0"/>
              <w:jc w:val="center"/>
            </w:pPr>
            <w:r>
              <w:rPr>
                <w:rFonts w:ascii="Arial" w:hAnsi="Arial" w:eastAsia="Arial"/>
                <w:color w:val="202020"/>
                <w:sz w:val="14"/>
              </w:rPr>
              <w:t>270,300</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5,156,102</w:t>
            </w:r>
          </w:p>
        </w:tc>
        <w:tc>
          <w:tcPr>
            <w:tcW w:type="dxa" w:w="1440"/>
            <w:vAlign w:val="center"/>
            <w:tcMar>
              <w:top w:w="100" w:type="dxa"/>
              <w:start w:w="120" w:type="dxa"/>
              <w:bottom w:w="100" w:type="dxa"/>
              <w:end w:w="120" w:type="dxa"/>
            </w:tcMar>
            <w:shd w:fill="EAF2F8"/>
          </w:tcPr>
          <w:p>
            <w:pPr>
              <w:spacing w:after="0"/>
              <w:jc w:val="center"/>
            </w:pPr>
            <w:r>
              <w:rPr>
                <w:rFonts w:ascii="Arial" w:hAnsi="Arial" w:eastAsia="Arial"/>
                <w:color w:val="202020"/>
                <w:sz w:val="14"/>
              </w:rPr>
              <w:t>9.77 MB</w:t>
            </w:r>
          </w:p>
        </w:tc>
        <w:tc>
          <w:tcPr>
            <w:tcW w:type="dxa" w:w="1584"/>
            <w:vAlign w:val="center"/>
            <w:tcMar>
              <w:top w:w="100" w:type="dxa"/>
              <w:start w:w="120" w:type="dxa"/>
              <w:bottom w:w="100" w:type="dxa"/>
              <w:end w:w="120" w:type="dxa"/>
            </w:tcMar>
            <w:shd w:fill="EAF2F8"/>
          </w:tcPr>
          <w:p>
            <w:pPr>
              <w:spacing w:after="0"/>
              <w:jc w:val="center"/>
            </w:pPr>
            <w:r>
              <w:rPr>
                <w:rFonts w:ascii="Arial" w:hAnsi="Arial" w:eastAsia="Arial"/>
                <w:color w:val="202020"/>
                <w:sz w:val="14"/>
              </w:rPr>
              <w:t>20.63 MB</w:t>
            </w:r>
          </w:p>
        </w:tc>
      </w:tr>
    </w:tbl>
    <w:p>
      <w:pPr>
        <w:spacing w:after="20"/>
      </w:pPr>
    </w:p>
    <w:p>
      <w:pPr>
        <w:keepNext/>
        <w:jc w:val="center"/>
      </w:pPr>
      <w:r>
        <w:drawing>
          <wp:inline xmlns:a="http://schemas.openxmlformats.org/drawingml/2006/main" xmlns:pic="http://schemas.openxmlformats.org/drawingml/2006/picture">
            <wp:extent cx="6126480" cy="3403600"/>
            <wp:docPr id="4" name="Picture 4" descr="Figure 4  Total model parameter count" title="Figure 4  Total model parameter count"/>
            <wp:cNvGraphicFramePr>
              <a:graphicFrameLocks noChangeAspect="1"/>
            </wp:cNvGraphicFramePr>
            <a:graphic>
              <a:graphicData uri="http://schemas.openxmlformats.org/drawingml/2006/picture">
                <pic:pic>
                  <pic:nvPicPr>
                    <pic:cNvPr id="0" name="parameters.png"/>
                    <pic:cNvPicPr/>
                  </pic:nvPicPr>
                  <pic:blipFill>
                    <a:blip r:embed="rId14"/>
                    <a:stretch>
                      <a:fillRect/>
                    </a:stretch>
                  </pic:blipFill>
                  <pic:spPr>
                    <a:xfrm>
                      <a:off x="0" y="0"/>
                      <a:ext cx="6126480" cy="3403600"/>
                    </a:xfrm>
                    <a:prstGeom prst="rect"/>
                  </pic:spPr>
                </pic:pic>
              </a:graphicData>
            </a:graphic>
          </wp:inline>
        </w:drawing>
      </w:r>
    </w:p>
    <w:p>
      <w:pPr>
        <w:pStyle w:val="Caption"/>
        <w:keepNext w:val="0"/>
        <w:jc w:val="center"/>
      </w:pPr>
      <w:r>
        <w:rPr>
          <w:rFonts w:ascii="Arial" w:hAnsi="Arial" w:eastAsia="Arial"/>
          <w:b w:val="0"/>
          <w:color w:val="555555"/>
          <w:sz w:val="18"/>
        </w:rPr>
        <w:t>Figure 4  Total model parameter count</w:t>
      </w:r>
    </w:p>
    <w:p>
      <w:pPr>
        <w:pStyle w:val="Heading2"/>
      </w:pPr>
      <w:r>
        <w:t>5.2 Training Efficiency</w:t>
      </w:r>
    </w:p>
    <w:p>
      <w:pPr>
        <w:jc w:val="both"/>
      </w:pPr>
      <w:r>
        <w:rPr>
          <w:rFonts w:ascii="Arial" w:hAnsi="Arial" w:eastAsia="Arial"/>
          <w:color w:val="202020"/>
          <w:sz w:val="21"/>
        </w:rPr>
        <w:t>Mean total training time falls from 8.76 seconds for Original to 7.22 seconds for DWT-cA, 7.11 seconds for DWT-cD, and 6.38 seconds for PCA. Total duration depends on the number of epochs completed under early stopping, so mean epoch time is the cleaner compute measure: 0.778 seconds for Original and 0.643 seconds for PCA.</w:t>
      </w:r>
    </w:p>
    <w:p>
      <w:pPr>
        <w:keepNext/>
        <w:jc w:val="center"/>
      </w:pPr>
      <w:r>
        <w:drawing>
          <wp:inline xmlns:a="http://schemas.openxmlformats.org/drawingml/2006/main" xmlns:pic="http://schemas.openxmlformats.org/drawingml/2006/picture">
            <wp:extent cx="6126480" cy="3403600"/>
            <wp:docPr id="5" name="Picture 5" descr="Figure 5  Total training time with sample standard deviation" title="Figure 5  Total training time with sample standard deviation"/>
            <wp:cNvGraphicFramePr>
              <a:graphicFrameLocks noChangeAspect="1"/>
            </wp:cNvGraphicFramePr>
            <a:graphic>
              <a:graphicData uri="http://schemas.openxmlformats.org/drawingml/2006/picture">
                <pic:pic>
                  <pic:nvPicPr>
                    <pic:cNvPr id="0" name="training.png"/>
                    <pic:cNvPicPr/>
                  </pic:nvPicPr>
                  <pic:blipFill>
                    <a:blip r:embed="rId15"/>
                    <a:stretch>
                      <a:fillRect/>
                    </a:stretch>
                  </pic:blipFill>
                  <pic:spPr>
                    <a:xfrm>
                      <a:off x="0" y="0"/>
                      <a:ext cx="6126480" cy="3403600"/>
                    </a:xfrm>
                    <a:prstGeom prst="rect"/>
                  </pic:spPr>
                </pic:pic>
              </a:graphicData>
            </a:graphic>
          </wp:inline>
        </w:drawing>
      </w:r>
    </w:p>
    <w:p>
      <w:pPr>
        <w:pStyle w:val="Caption"/>
        <w:keepNext w:val="0"/>
        <w:jc w:val="center"/>
      </w:pPr>
      <w:r>
        <w:rPr>
          <w:rFonts w:ascii="Arial" w:hAnsi="Arial" w:eastAsia="Arial"/>
          <w:b w:val="0"/>
          <w:color w:val="555555"/>
          <w:sz w:val="18"/>
        </w:rPr>
        <w:t>Figure 5  Total training time with sample standard deviation</w:t>
      </w:r>
    </w:p>
    <w:p>
      <w:r>
        <w:br w:type="page"/>
      </w:r>
    </w:p>
    <w:p>
      <w:pPr>
        <w:spacing w:after="160"/>
      </w:pPr>
    </w:p>
    <w:p>
      <w:pPr>
        <w:pStyle w:val="Heading2"/>
      </w:pPr>
      <w:r>
        <w:t>5.3 Inference and Memory</w:t>
      </w:r>
    </w:p>
    <w:p>
      <w:pPr>
        <w:jc w:val="both"/>
      </w:pPr>
      <w:r>
        <w:rPr>
          <w:rFonts w:ascii="Arial" w:hAnsi="Arial" w:eastAsia="Arial"/>
          <w:color w:val="202020"/>
          <w:sz w:val="21"/>
        </w:rPr>
        <w:t>Inference uses the first 50-example Test batch, 20 warm-up iterations, and 100 measured iterations with CUDA synchronization around timing. Original averages 1.247 ms per batch. Compressed methods range from 0.933 to 1.145 ms, but DWT-cD and PCA vary noticeably across seeds. The results support a general efficiency advantage for 150 dimensions, not a strong speed ranking among the three transforms.</w:t>
      </w:r>
    </w:p>
    <w:p>
      <w:pPr>
        <w:jc w:val="both"/>
      </w:pPr>
      <w:r>
        <w:rPr>
          <w:rFonts w:ascii="Arial" w:hAnsi="Arial" w:eastAsia="Arial"/>
          <w:color w:val="202020"/>
          <w:sz w:val="21"/>
        </w:rPr>
        <w:t>Peak CUDA allocation is 60,389,888 bytes for Original and 36,159,488 bytes for every compressed method, a 40.12% reduction. Process RSS also includes Python, PyTorch, CUDA libraries, and memory-mapped artifacts. It does not fall with model size and must not be interpreted as model-only CPU memory.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584"/>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Method</w:t>
            </w:r>
          </w:p>
        </w:tc>
        <w:tc>
          <w:tcPr>
            <w:tcW w:type="dxa" w:w="1800"/>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Per epoch</w:t>
            </w:r>
          </w:p>
        </w:tc>
        <w:tc>
          <w:tcPr>
            <w:tcW w:type="dxa" w:w="2016"/>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Batch latency</w:t>
            </w:r>
          </w:p>
        </w:tc>
        <w:tc>
          <w:tcPr>
            <w:tcW w:type="dxa" w:w="2088"/>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Throughput</w:t>
            </w:r>
          </w:p>
        </w:tc>
        <w:tc>
          <w:tcPr>
            <w:tcW w:type="dxa" w:w="2016"/>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CUDA peak</w:t>
            </w:r>
          </w:p>
        </w:tc>
      </w:tr>
      <w:tr>
        <w:tc>
          <w:tcPr>
            <w:tcW w:type="dxa" w:w="1584"/>
            <w:vAlign w:val="center"/>
            <w:tcMar>
              <w:top w:w="100" w:type="dxa"/>
              <w:start w:w="120" w:type="dxa"/>
              <w:bottom w:w="100" w:type="dxa"/>
              <w:end w:w="120" w:type="dxa"/>
            </w:tcMar>
          </w:tcPr>
          <w:p>
            <w:pPr>
              <w:spacing w:after="0"/>
              <w:jc w:val="left"/>
            </w:pPr>
            <w:r>
              <w:rPr>
                <w:rFonts w:ascii="Arial" w:hAnsi="Arial" w:eastAsia="Arial"/>
                <w:color w:val="202020"/>
                <w:sz w:val="17"/>
              </w:rPr>
              <w:t>Original</w:t>
            </w:r>
          </w:p>
        </w:tc>
        <w:tc>
          <w:tcPr>
            <w:tcW w:type="dxa" w:w="1800"/>
            <w:vAlign w:val="center"/>
            <w:tcMar>
              <w:top w:w="100" w:type="dxa"/>
              <w:start w:w="120" w:type="dxa"/>
              <w:bottom w:w="100" w:type="dxa"/>
              <w:end w:w="120" w:type="dxa"/>
            </w:tcMar>
          </w:tcPr>
          <w:p>
            <w:pPr>
              <w:spacing w:after="0"/>
              <w:jc w:val="center"/>
            </w:pPr>
            <w:r>
              <w:rPr>
                <w:rFonts w:ascii="Arial" w:hAnsi="Arial" w:eastAsia="Arial"/>
                <w:color w:val="202020"/>
                <w:sz w:val="17"/>
              </w:rPr>
              <w:t>0.778 s</w:t>
            </w:r>
          </w:p>
        </w:tc>
        <w:tc>
          <w:tcPr>
            <w:tcW w:type="dxa" w:w="2016"/>
            <w:vAlign w:val="center"/>
            <w:tcMar>
              <w:top w:w="100" w:type="dxa"/>
              <w:start w:w="120" w:type="dxa"/>
              <w:bottom w:w="100" w:type="dxa"/>
              <w:end w:w="120" w:type="dxa"/>
            </w:tcMar>
          </w:tcPr>
          <w:p>
            <w:pPr>
              <w:spacing w:after="0"/>
              <w:jc w:val="center"/>
            </w:pPr>
            <w:r>
              <w:rPr>
                <w:rFonts w:ascii="Arial" w:hAnsi="Arial" w:eastAsia="Arial"/>
                <w:color w:val="202020"/>
                <w:sz w:val="17"/>
              </w:rPr>
              <w:t>1.247 ms</w:t>
            </w:r>
          </w:p>
        </w:tc>
        <w:tc>
          <w:tcPr>
            <w:tcW w:type="dxa" w:w="2088"/>
            <w:vAlign w:val="center"/>
            <w:tcMar>
              <w:top w:w="100" w:type="dxa"/>
              <w:start w:w="120" w:type="dxa"/>
              <w:bottom w:w="100" w:type="dxa"/>
              <w:end w:w="120" w:type="dxa"/>
            </w:tcMar>
          </w:tcPr>
          <w:p>
            <w:pPr>
              <w:spacing w:after="0"/>
              <w:jc w:val="center"/>
            </w:pPr>
            <w:r>
              <w:rPr>
                <w:rFonts w:ascii="Arial" w:hAnsi="Arial" w:eastAsia="Arial"/>
                <w:color w:val="202020"/>
                <w:sz w:val="17"/>
              </w:rPr>
              <w:t>40,177/s</w:t>
            </w:r>
          </w:p>
        </w:tc>
        <w:tc>
          <w:tcPr>
            <w:tcW w:type="dxa" w:w="2016"/>
            <w:vAlign w:val="center"/>
            <w:tcMar>
              <w:top w:w="100" w:type="dxa"/>
              <w:start w:w="120" w:type="dxa"/>
              <w:bottom w:w="100" w:type="dxa"/>
              <w:end w:w="120" w:type="dxa"/>
            </w:tcMar>
          </w:tcPr>
          <w:p>
            <w:pPr>
              <w:spacing w:after="0"/>
              <w:jc w:val="center"/>
            </w:pPr>
            <w:r>
              <w:rPr>
                <w:rFonts w:ascii="Arial" w:hAnsi="Arial" w:eastAsia="Arial"/>
                <w:color w:val="202020"/>
                <w:sz w:val="17"/>
              </w:rPr>
              <w:t>57.59 MiB</w:t>
            </w:r>
          </w:p>
        </w:tc>
      </w:tr>
      <w:tr>
        <w:tc>
          <w:tcPr>
            <w:tcW w:type="dxa" w:w="1584"/>
            <w:vAlign w:val="center"/>
            <w:tcMar>
              <w:top w:w="100" w:type="dxa"/>
              <w:start w:w="120" w:type="dxa"/>
              <w:bottom w:w="100" w:type="dxa"/>
              <w:end w:w="120" w:type="dxa"/>
            </w:tcMar>
            <w:shd w:fill="EAF2F8"/>
          </w:tcPr>
          <w:p>
            <w:pPr>
              <w:spacing w:after="0"/>
              <w:jc w:val="left"/>
            </w:pPr>
            <w:r>
              <w:rPr>
                <w:rFonts w:ascii="Arial" w:hAnsi="Arial" w:eastAsia="Arial"/>
                <w:color w:val="202020"/>
                <w:sz w:val="17"/>
              </w:rPr>
              <w:t>DWT-cA</w:t>
            </w:r>
          </w:p>
        </w:tc>
        <w:tc>
          <w:tcPr>
            <w:tcW w:type="dxa" w:w="1800"/>
            <w:vAlign w:val="center"/>
            <w:tcMar>
              <w:top w:w="100" w:type="dxa"/>
              <w:start w:w="120" w:type="dxa"/>
              <w:bottom w:w="100" w:type="dxa"/>
              <w:end w:w="120" w:type="dxa"/>
            </w:tcMar>
            <w:shd w:fill="EAF2F8"/>
          </w:tcPr>
          <w:p>
            <w:pPr>
              <w:spacing w:after="0"/>
              <w:jc w:val="center"/>
            </w:pPr>
            <w:r>
              <w:rPr>
                <w:rFonts w:ascii="Arial" w:hAnsi="Arial" w:eastAsia="Arial"/>
                <w:color w:val="202020"/>
                <w:sz w:val="17"/>
              </w:rPr>
              <w:t>0.732 s</w:t>
            </w:r>
          </w:p>
        </w:tc>
        <w:tc>
          <w:tcPr>
            <w:tcW w:type="dxa" w:w="2016"/>
            <w:vAlign w:val="center"/>
            <w:tcMar>
              <w:top w:w="100" w:type="dxa"/>
              <w:start w:w="120" w:type="dxa"/>
              <w:bottom w:w="100" w:type="dxa"/>
              <w:end w:w="120" w:type="dxa"/>
            </w:tcMar>
            <w:shd w:fill="EAF2F8"/>
          </w:tcPr>
          <w:p>
            <w:pPr>
              <w:spacing w:after="0"/>
              <w:jc w:val="center"/>
            </w:pPr>
            <w:r>
              <w:rPr>
                <w:rFonts w:ascii="Arial" w:hAnsi="Arial" w:eastAsia="Arial"/>
                <w:color w:val="202020"/>
                <w:sz w:val="17"/>
              </w:rPr>
              <w:t>0.933 ms</w:t>
            </w:r>
          </w:p>
        </w:tc>
        <w:tc>
          <w:tcPr>
            <w:tcW w:type="dxa" w:w="2088"/>
            <w:vAlign w:val="center"/>
            <w:tcMar>
              <w:top w:w="100" w:type="dxa"/>
              <w:start w:w="120" w:type="dxa"/>
              <w:bottom w:w="100" w:type="dxa"/>
              <w:end w:w="120" w:type="dxa"/>
            </w:tcMar>
            <w:shd w:fill="EAF2F8"/>
          </w:tcPr>
          <w:p>
            <w:pPr>
              <w:spacing w:after="0"/>
              <w:jc w:val="center"/>
            </w:pPr>
            <w:r>
              <w:rPr>
                <w:rFonts w:ascii="Arial" w:hAnsi="Arial" w:eastAsia="Arial"/>
                <w:color w:val="202020"/>
                <w:sz w:val="17"/>
              </w:rPr>
              <w:t>53,643/s</w:t>
            </w:r>
          </w:p>
        </w:tc>
        <w:tc>
          <w:tcPr>
            <w:tcW w:type="dxa" w:w="2016"/>
            <w:vAlign w:val="center"/>
            <w:tcMar>
              <w:top w:w="100" w:type="dxa"/>
              <w:start w:w="120" w:type="dxa"/>
              <w:bottom w:w="100" w:type="dxa"/>
              <w:end w:w="120" w:type="dxa"/>
            </w:tcMar>
            <w:shd w:fill="EAF2F8"/>
          </w:tcPr>
          <w:p>
            <w:pPr>
              <w:spacing w:after="0"/>
              <w:jc w:val="center"/>
            </w:pPr>
            <w:r>
              <w:rPr>
                <w:rFonts w:ascii="Arial" w:hAnsi="Arial" w:eastAsia="Arial"/>
                <w:color w:val="202020"/>
                <w:sz w:val="17"/>
              </w:rPr>
              <w:t>34.48 MiB</w:t>
            </w:r>
          </w:p>
        </w:tc>
      </w:tr>
      <w:tr>
        <w:tc>
          <w:tcPr>
            <w:tcW w:type="dxa" w:w="1584"/>
            <w:vAlign w:val="center"/>
            <w:tcMar>
              <w:top w:w="100" w:type="dxa"/>
              <w:start w:w="120" w:type="dxa"/>
              <w:bottom w:w="100" w:type="dxa"/>
              <w:end w:w="120" w:type="dxa"/>
            </w:tcMar>
          </w:tcPr>
          <w:p>
            <w:pPr>
              <w:spacing w:after="0"/>
              <w:jc w:val="left"/>
            </w:pPr>
            <w:r>
              <w:rPr>
                <w:rFonts w:ascii="Arial" w:hAnsi="Arial" w:eastAsia="Arial"/>
                <w:color w:val="202020"/>
                <w:sz w:val="17"/>
              </w:rPr>
              <w:t>DWT-cD</w:t>
            </w:r>
          </w:p>
        </w:tc>
        <w:tc>
          <w:tcPr>
            <w:tcW w:type="dxa" w:w="1800"/>
            <w:vAlign w:val="center"/>
            <w:tcMar>
              <w:top w:w="100" w:type="dxa"/>
              <w:start w:w="120" w:type="dxa"/>
              <w:bottom w:w="100" w:type="dxa"/>
              <w:end w:w="120" w:type="dxa"/>
            </w:tcMar>
          </w:tcPr>
          <w:p>
            <w:pPr>
              <w:spacing w:after="0"/>
              <w:jc w:val="center"/>
            </w:pPr>
            <w:r>
              <w:rPr>
                <w:rFonts w:ascii="Arial" w:hAnsi="Arial" w:eastAsia="Arial"/>
                <w:color w:val="202020"/>
                <w:sz w:val="17"/>
              </w:rPr>
              <w:t>0.674 s</w:t>
            </w:r>
          </w:p>
        </w:tc>
        <w:tc>
          <w:tcPr>
            <w:tcW w:type="dxa" w:w="2016"/>
            <w:vAlign w:val="center"/>
            <w:tcMar>
              <w:top w:w="100" w:type="dxa"/>
              <w:start w:w="120" w:type="dxa"/>
              <w:bottom w:w="100" w:type="dxa"/>
              <w:end w:w="120" w:type="dxa"/>
            </w:tcMar>
          </w:tcPr>
          <w:p>
            <w:pPr>
              <w:spacing w:after="0"/>
              <w:jc w:val="center"/>
            </w:pPr>
            <w:r>
              <w:rPr>
                <w:rFonts w:ascii="Arial" w:hAnsi="Arial" w:eastAsia="Arial"/>
                <w:color w:val="202020"/>
                <w:sz w:val="17"/>
              </w:rPr>
              <w:t>1.145 ms</w:t>
            </w:r>
          </w:p>
        </w:tc>
        <w:tc>
          <w:tcPr>
            <w:tcW w:type="dxa" w:w="2088"/>
            <w:vAlign w:val="center"/>
            <w:tcMar>
              <w:top w:w="100" w:type="dxa"/>
              <w:start w:w="120" w:type="dxa"/>
              <w:bottom w:w="100" w:type="dxa"/>
              <w:end w:w="120" w:type="dxa"/>
            </w:tcMar>
          </w:tcPr>
          <w:p>
            <w:pPr>
              <w:spacing w:after="0"/>
              <w:jc w:val="center"/>
            </w:pPr>
            <w:r>
              <w:rPr>
                <w:rFonts w:ascii="Arial" w:hAnsi="Arial" w:eastAsia="Arial"/>
                <w:color w:val="202020"/>
                <w:sz w:val="17"/>
              </w:rPr>
              <w:t>45,224/s</w:t>
            </w:r>
          </w:p>
        </w:tc>
        <w:tc>
          <w:tcPr>
            <w:tcW w:type="dxa" w:w="2016"/>
            <w:vAlign w:val="center"/>
            <w:tcMar>
              <w:top w:w="100" w:type="dxa"/>
              <w:start w:w="120" w:type="dxa"/>
              <w:bottom w:w="100" w:type="dxa"/>
              <w:end w:w="120" w:type="dxa"/>
            </w:tcMar>
          </w:tcPr>
          <w:p>
            <w:pPr>
              <w:spacing w:after="0"/>
              <w:jc w:val="center"/>
            </w:pPr>
            <w:r>
              <w:rPr>
                <w:rFonts w:ascii="Arial" w:hAnsi="Arial" w:eastAsia="Arial"/>
                <w:color w:val="202020"/>
                <w:sz w:val="17"/>
              </w:rPr>
              <w:t>34.48 MiB</w:t>
            </w:r>
          </w:p>
        </w:tc>
      </w:tr>
      <w:tr>
        <w:tc>
          <w:tcPr>
            <w:tcW w:type="dxa" w:w="1584"/>
            <w:vAlign w:val="center"/>
            <w:tcMar>
              <w:top w:w="100" w:type="dxa"/>
              <w:start w:w="120" w:type="dxa"/>
              <w:bottom w:w="100" w:type="dxa"/>
              <w:end w:w="120" w:type="dxa"/>
            </w:tcMar>
            <w:shd w:fill="EAF2F8"/>
          </w:tcPr>
          <w:p>
            <w:pPr>
              <w:spacing w:after="0"/>
              <w:jc w:val="left"/>
            </w:pPr>
            <w:r>
              <w:rPr>
                <w:rFonts w:ascii="Arial" w:hAnsi="Arial" w:eastAsia="Arial"/>
                <w:color w:val="202020"/>
                <w:sz w:val="17"/>
              </w:rPr>
              <w:t>PCA</w:t>
            </w:r>
          </w:p>
        </w:tc>
        <w:tc>
          <w:tcPr>
            <w:tcW w:type="dxa" w:w="1800"/>
            <w:vAlign w:val="center"/>
            <w:tcMar>
              <w:top w:w="100" w:type="dxa"/>
              <w:start w:w="120" w:type="dxa"/>
              <w:bottom w:w="100" w:type="dxa"/>
              <w:end w:w="120" w:type="dxa"/>
            </w:tcMar>
            <w:shd w:fill="EAF2F8"/>
          </w:tcPr>
          <w:p>
            <w:pPr>
              <w:spacing w:after="0"/>
              <w:jc w:val="center"/>
            </w:pPr>
            <w:r>
              <w:rPr>
                <w:rFonts w:ascii="Arial" w:hAnsi="Arial" w:eastAsia="Arial"/>
                <w:color w:val="202020"/>
                <w:sz w:val="17"/>
              </w:rPr>
              <w:t>0.643 s</w:t>
            </w:r>
          </w:p>
        </w:tc>
        <w:tc>
          <w:tcPr>
            <w:tcW w:type="dxa" w:w="2016"/>
            <w:vAlign w:val="center"/>
            <w:tcMar>
              <w:top w:w="100" w:type="dxa"/>
              <w:start w:w="120" w:type="dxa"/>
              <w:bottom w:w="100" w:type="dxa"/>
              <w:end w:w="120" w:type="dxa"/>
            </w:tcMar>
            <w:shd w:fill="EAF2F8"/>
          </w:tcPr>
          <w:p>
            <w:pPr>
              <w:spacing w:after="0"/>
              <w:jc w:val="center"/>
            </w:pPr>
            <w:r>
              <w:rPr>
                <w:rFonts w:ascii="Arial" w:hAnsi="Arial" w:eastAsia="Arial"/>
                <w:color w:val="202020"/>
                <w:sz w:val="17"/>
              </w:rPr>
              <w:t>1.118 ms</w:t>
            </w:r>
          </w:p>
        </w:tc>
        <w:tc>
          <w:tcPr>
            <w:tcW w:type="dxa" w:w="2088"/>
            <w:vAlign w:val="center"/>
            <w:tcMar>
              <w:top w:w="100" w:type="dxa"/>
              <w:start w:w="120" w:type="dxa"/>
              <w:bottom w:w="100" w:type="dxa"/>
              <w:end w:w="120" w:type="dxa"/>
            </w:tcMar>
            <w:shd w:fill="EAF2F8"/>
          </w:tcPr>
          <w:p>
            <w:pPr>
              <w:spacing w:after="0"/>
              <w:jc w:val="center"/>
            </w:pPr>
            <w:r>
              <w:rPr>
                <w:rFonts w:ascii="Arial" w:hAnsi="Arial" w:eastAsia="Arial"/>
                <w:color w:val="202020"/>
                <w:sz w:val="17"/>
              </w:rPr>
              <w:t>45,732/s</w:t>
            </w:r>
          </w:p>
        </w:tc>
        <w:tc>
          <w:tcPr>
            <w:tcW w:type="dxa" w:w="2016"/>
            <w:vAlign w:val="center"/>
            <w:tcMar>
              <w:top w:w="100" w:type="dxa"/>
              <w:start w:w="120" w:type="dxa"/>
              <w:bottom w:w="100" w:type="dxa"/>
              <w:end w:w="120" w:type="dxa"/>
            </w:tcMar>
            <w:shd w:fill="EAF2F8"/>
          </w:tcPr>
          <w:p>
            <w:pPr>
              <w:spacing w:after="0"/>
              <w:jc w:val="center"/>
            </w:pPr>
            <w:r>
              <w:rPr>
                <w:rFonts w:ascii="Arial" w:hAnsi="Arial" w:eastAsia="Arial"/>
                <w:color w:val="202020"/>
                <w:sz w:val="17"/>
              </w:rPr>
              <w:t>34.48 MiB</w:t>
            </w:r>
          </w:p>
        </w:tc>
      </w:tr>
    </w:tbl>
    <w:p>
      <w:pPr>
        <w:spacing w:after="20"/>
      </w:pPr>
    </w:p>
    <w:p>
      <w:pPr>
        <w:keepNext/>
        <w:jc w:val="center"/>
      </w:pPr>
      <w:r>
        <w:drawing>
          <wp:inline xmlns:a="http://schemas.openxmlformats.org/drawingml/2006/main" xmlns:pic="http://schemas.openxmlformats.org/drawingml/2006/picture">
            <wp:extent cx="5486400" cy="3048000"/>
            <wp:docPr id="6" name="Picture 6" descr="Figure 6  Peak allocated CUDA memory" title="Figure 6  Peak allocated CUDA memory"/>
            <wp:cNvGraphicFramePr>
              <a:graphicFrameLocks noChangeAspect="1"/>
            </wp:cNvGraphicFramePr>
            <a:graphic>
              <a:graphicData uri="http://schemas.openxmlformats.org/drawingml/2006/picture">
                <pic:pic>
                  <pic:nvPicPr>
                    <pic:cNvPr id="0" name="cuda_memory.png"/>
                    <pic:cNvPicPr/>
                  </pic:nvPicPr>
                  <pic:blipFill>
                    <a:blip r:embed="rId16"/>
                    <a:stretch>
                      <a:fillRect/>
                    </a:stretch>
                  </pic:blipFill>
                  <pic:spPr>
                    <a:xfrm>
                      <a:off x="0" y="0"/>
                      <a:ext cx="5486400" cy="3048000"/>
                    </a:xfrm>
                    <a:prstGeom prst="rect"/>
                  </pic:spPr>
                </pic:pic>
              </a:graphicData>
            </a:graphic>
          </wp:inline>
        </w:drawing>
      </w:r>
    </w:p>
    <w:p>
      <w:pPr>
        <w:pStyle w:val="Caption"/>
        <w:keepNext w:val="0"/>
        <w:jc w:val="center"/>
      </w:pPr>
      <w:r>
        <w:rPr>
          <w:rFonts w:ascii="Arial" w:hAnsi="Arial" w:eastAsia="Arial"/>
          <w:b w:val="0"/>
          <w:color w:val="555555"/>
          <w:sz w:val="18"/>
        </w:rPr>
        <w:t>Figure 6  Peak allocated CUDA memory</w:t>
      </w:r>
    </w:p>
    <w:p>
      <w:r>
        <w:br w:type="page"/>
      </w:r>
    </w:p>
    <w:p>
      <w:pPr>
        <w:pStyle w:val="Heading1"/>
      </w:pPr>
      <w:r>
        <w:t>6 Discussion and Limitations</w:t>
      </w:r>
    </w:p>
    <w:p>
      <w:pPr>
        <w:pStyle w:val="Heading2"/>
      </w:pPr>
      <w:r>
        <w:t>6.1 Performance Efficiency Tradeoff</w:t>
      </w:r>
    </w:p>
    <w:p>
      <w:pPr>
        <w:jc w:val="both"/>
      </w:pPr>
      <w:r>
        <w:rPr>
          <w:rFonts w:ascii="Arial" w:hAnsi="Arial" w:eastAsia="Arial"/>
          <w:color w:val="202020"/>
          <w:sz w:val="21"/>
        </w:rPr>
        <w:t>PCA is only 0.35 percentage points below Original while delivering approximately 50% parameter and storage reductions, making it the strongest overall choice in this experiment. DWT-cD exceeds DWT-cA, indicating that high-frequency variation contains useful information for this classification task. However, DWT-cD has a larger cross-seed standard deviation of 1.46%, compared with 0.83% for PCA.</w:t>
      </w:r>
    </w:p>
    <w:p>
      <w:pPr>
        <w:jc w:val="both"/>
      </w:pPr>
      <w:r>
        <w:rPr>
          <w:rFonts w:ascii="Arial" w:hAnsi="Arial" w:eastAsia="Arial"/>
          <w:color w:val="202020"/>
          <w:sz w:val="21"/>
        </w:rPr>
        <w:t>DWT requires no labels, no fitting, and can process vectors independently. PCA must be fitted on training tokens, but its projection adapts to the observed embedding distribution. The present results indicate that this data-adaptive projection is more effective for SST-2 MCCNN.</w:t>
      </w:r>
    </w:p>
    <w:p>
      <w:pPr>
        <w:pStyle w:val="Heading2"/>
      </w:pPr>
      <w:r>
        <w:t>6.2 Reproduction Gap</w:t>
      </w:r>
    </w:p>
    <w:p>
      <w:pPr>
        <w:jc w:val="both"/>
      </w:pPr>
      <w:r>
        <w:rPr>
          <w:rFonts w:ascii="Arial" w:hAnsi="Arial" w:eastAsia="Arial"/>
          <w:color w:val="202020"/>
          <w:sz w:val="21"/>
        </w:rPr>
        <w:t>The reference paper's 88.1% exceeds the Original mean in this project. Dataset size and vocabulary scale are aligned, but the paper does not publish enough information to uniquely reconstruct every training decision. This project fixes Adadelta settings, initialization scale, early stopping, and a train-only vocabulary and records those assumptions. The experiment is internally fair and traceable, but it is not a bit-for-bit reconstruction of the authors' implementation.</w:t>
      </w:r>
    </w:p>
    <w:p>
      <w:pPr>
        <w:pStyle w:val="Heading2"/>
      </w:pPr>
      <w:r>
        <w:t>6.3 Limitations</w:t>
      </w:r>
    </w:p>
    <w:p>
      <w:pPr>
        <w:pStyle w:val="ListBullet"/>
        <w:spacing w:after="60"/>
      </w:pPr>
      <w:r>
        <w:rPr>
          <w:rFonts w:ascii="Arial" w:hAnsi="Arial" w:eastAsia="Arial"/>
          <w:color w:val="202020"/>
          <w:sz w:val="20"/>
        </w:rPr>
        <w:t>Only SST-2 is evaluated, so conclusions may not transfer to other tasks.</w:t>
      </w:r>
    </w:p>
    <w:p>
      <w:pPr>
        <w:pStyle w:val="ListBullet"/>
        <w:spacing w:after="60"/>
      </w:pPr>
      <w:r>
        <w:rPr>
          <w:rFonts w:ascii="Arial" w:hAnsi="Arial" w:eastAsia="Arial"/>
          <w:color w:val="202020"/>
          <w:sz w:val="20"/>
        </w:rPr>
        <w:t>Only one-level coif1 is used; mother wavelet and level are not searched.</w:t>
      </w:r>
    </w:p>
    <w:p>
      <w:pPr>
        <w:pStyle w:val="ListBullet"/>
        <w:spacing w:after="60"/>
      </w:pPr>
      <w:r>
        <w:rPr>
          <w:rFonts w:ascii="Arial" w:hAnsi="Arial" w:eastAsia="Arial"/>
          <w:color w:val="202020"/>
          <w:sz w:val="20"/>
        </w:rPr>
        <w:t>Trainable embedding channels can move away from their initial compressed representation.</w:t>
      </w:r>
    </w:p>
    <w:p>
      <w:pPr>
        <w:pStyle w:val="ListBullet"/>
        <w:spacing w:after="60"/>
      </w:pPr>
      <w:r>
        <w:rPr>
          <w:rFonts w:ascii="Arial" w:hAnsi="Arial" w:eastAsia="Arial"/>
          <w:color w:val="202020"/>
          <w:sz w:val="20"/>
        </w:rPr>
        <w:t>Five seeds do not support broad significance claims.</w:t>
      </w:r>
    </w:p>
    <w:p>
      <w:pPr>
        <w:pStyle w:val="ListBullet"/>
        <w:spacing w:after="60"/>
      </w:pPr>
      <w:r>
        <w:rPr>
          <w:rFonts w:ascii="Arial" w:hAnsi="Arial" w:eastAsia="Arial"/>
          <w:color w:val="202020"/>
          <w:sz w:val="20"/>
        </w:rPr>
        <w:t>Short GPU benchmarks are sensitive to operating-system scheduling and power state.</w:t>
      </w:r>
    </w:p>
    <w:p>
      <w:pPr>
        <w:pStyle w:val="ListBullet"/>
        <w:spacing w:after="60"/>
      </w:pPr>
      <w:r>
        <w:rPr>
          <w:rFonts w:ascii="Arial" w:hAnsi="Arial" w:eastAsia="Arial"/>
          <w:color w:val="202020"/>
          <w:sz w:val="20"/>
        </w:rPr>
        <w:t>Process RSS is sampled at process level and is not isolated model memory.</w:t>
      </w:r>
    </w:p>
    <w:p>
      <w:pPr>
        <w:pStyle w:val="Heading1"/>
      </w:pPr>
      <w:r>
        <w:t>7 Conclusions and Recommendations</w:t>
      </w:r>
    </w:p>
    <w:p>
      <w:pPr>
        <w:jc w:val="both"/>
      </w:pPr>
      <w:r>
        <w:rPr>
          <w:rFonts w:ascii="Arial" w:hAnsi="Arial" w:eastAsia="Arial"/>
          <w:color w:val="202020"/>
          <w:sz w:val="21"/>
        </w:rPr>
        <w:t>The project completes a reproducible path from data and pretrained vectors through compression, MCCNN training, five-seed evaluation, and standardized efficiency measurement. Original has the highest mean accuracy. PCA approximately halves model and storage size for a 0.35 percentage-point accuracy cost and is the best overall compressed option. DWT-cD performs better than DWT-cA but does not exceed PCA.</w:t>
      </w:r>
    </w:p>
    <w:p>
      <w:pPr>
        <w:jc w:val="both"/>
      </w:pPr>
      <w:r>
        <w:rPr>
          <w:rFonts w:ascii="Arial" w:hAnsi="Arial" w:eastAsia="Arial"/>
          <w:color w:val="202020"/>
          <w:sz w:val="21"/>
        </w:rPr>
        <w:t>Future work should be separated from the formal results and specified in advance. The first priority is a training-protocol sensitivity study to investigate the gap to the paper's 88.1%. The next priority is evaluation of alternative mother wavelets and decomposition levels. TF-MCCNN, trainable wavelets, and additional datasets should be considered only after the baseline is stable.</w:t>
      </w:r>
    </w:p>
    <w:p>
      <w:r>
        <w:br w:type="page"/>
      </w:r>
    </w:p>
    <w:p>
      <w:pPr>
        <w:pStyle w:val="Heading1"/>
      </w:pPr>
      <w:r>
        <w:t>References</w:t>
      </w:r>
    </w:p>
    <w:p>
      <w:pPr>
        <w:spacing w:after="100"/>
        <w:ind w:left="360" w:hanging="360"/>
      </w:pPr>
      <w:r>
        <w:rPr>
          <w:rFonts w:ascii="Arial" w:hAnsi="Arial" w:eastAsia="Arial"/>
          <w:color w:val="202020"/>
          <w:sz w:val="19"/>
        </w:rPr>
        <w:t>[1] Xiao, L., Zhang, H., Chen, W., Wang, Y., and Jin, Y. 2018. Transformable Convolutional Neural Network for Text Classification. Proceedings of IJCAI 2018, 4496–4503.</w:t>
      </w:r>
    </w:p>
    <w:p>
      <w:pPr>
        <w:spacing w:after="100"/>
        <w:ind w:left="360" w:hanging="360"/>
      </w:pPr>
      <w:r>
        <w:rPr>
          <w:rFonts w:ascii="Arial" w:hAnsi="Arial" w:eastAsia="Arial"/>
          <w:color w:val="202020"/>
          <w:sz w:val="19"/>
        </w:rPr>
        <w:t>[2] Salama, R. A., Youssef, A., and Diab, M. 2024. Semantic Word and Sentence Embeddings Compression using Discrete Wavelet Transform. Findings of ACL 2024, 15963–15977.</w:t>
      </w:r>
    </w:p>
    <w:p>
      <w:pPr>
        <w:spacing w:after="100"/>
        <w:ind w:left="360" w:hanging="360"/>
      </w:pPr>
      <w:r>
        <w:rPr>
          <w:rFonts w:ascii="Arial" w:hAnsi="Arial" w:eastAsia="Arial"/>
          <w:color w:val="202020"/>
          <w:sz w:val="19"/>
        </w:rPr>
        <w:t>[3] Socher, R., Perelygin, A., Wu, J., Chuang, J., Manning, C. D., Ng, A., and Potts, C. 2013. Recursive Deep Models for Semantic Compositionality Over a Sentiment Treebank. EMNLP 2013.</w:t>
      </w:r>
    </w:p>
    <w:p>
      <w:pPr>
        <w:spacing w:after="100"/>
        <w:ind w:left="360" w:hanging="360"/>
      </w:pPr>
      <w:r>
        <w:rPr>
          <w:rFonts w:ascii="Arial" w:hAnsi="Arial" w:eastAsia="Arial"/>
          <w:color w:val="202020"/>
          <w:sz w:val="19"/>
        </w:rPr>
        <w:t>[4] Mikolov, T., Chen, K., Corrado, G., and Dean, J. 2013. Efficient Estimation of Word Representations in Vector Space. ICLR Workshop.</w:t>
      </w:r>
    </w:p>
    <w:p>
      <w:pPr>
        <w:spacing w:after="100"/>
        <w:ind w:left="360" w:hanging="360"/>
      </w:pPr>
      <w:r>
        <w:rPr>
          <w:rFonts w:ascii="Arial" w:hAnsi="Arial" w:eastAsia="Arial"/>
          <w:color w:val="202020"/>
          <w:sz w:val="19"/>
        </w:rPr>
        <w:t>[5] Pedregosa, F. et al. 2011. Scikit-learn Machine Learning in Python. Journal of Machine Learning Research, 12, 2825–2830.</w:t>
      </w:r>
    </w:p>
    <w:p>
      <w:pPr>
        <w:spacing w:after="100"/>
        <w:ind w:left="360" w:hanging="360"/>
      </w:pPr>
      <w:r>
        <w:rPr>
          <w:rFonts w:ascii="Arial" w:hAnsi="Arial" w:eastAsia="Arial"/>
          <w:color w:val="202020"/>
          <w:sz w:val="19"/>
        </w:rPr>
        <w:t>[6] Lee, G. et al. PyWavelets A Python Package for Wavelet Analysis. Journal of Open Source Software.</w:t>
      </w:r>
    </w:p>
    <w:p>
      <w:pPr>
        <w:pStyle w:val="Heading1"/>
      </w:pPr>
      <w:r>
        <w:t>Appendix Five-seed Results</w:t>
      </w:r>
    </w:p>
    <w:p>
      <w:pPr>
        <w:jc w:val="both"/>
      </w:pPr>
      <w:r>
        <w:rPr>
          <w:rFonts w:ascii="Arial" w:hAnsi="Arial" w:eastAsia="Arial"/>
          <w:color w:val="202020"/>
          <w:sz w:val="21"/>
        </w:rPr>
        <w:t>The table lists Test Accuracy for every method and formal seed. Reported means and standard deviations use all five runs.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trPr>
        <w:tc>
          <w:tcPr>
            <w:tcW w:type="dxa" w:w="1656"/>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Method</w:t>
            </w:r>
          </w:p>
        </w:tc>
        <w:tc>
          <w:tcPr>
            <w:tcW w:type="dxa" w:w="1512"/>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Seed 13</w:t>
            </w:r>
          </w:p>
        </w:tc>
        <w:tc>
          <w:tcPr>
            <w:tcW w:type="dxa" w:w="1512"/>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Seed 21</w:t>
            </w:r>
          </w:p>
        </w:tc>
        <w:tc>
          <w:tcPr>
            <w:tcW w:type="dxa" w:w="1512"/>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Seed 42</w:t>
            </w:r>
          </w:p>
        </w:tc>
        <w:tc>
          <w:tcPr>
            <w:tcW w:type="dxa" w:w="1512"/>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Seed 87</w:t>
            </w:r>
          </w:p>
        </w:tc>
        <w:tc>
          <w:tcPr>
            <w:tcW w:type="dxa" w:w="1584"/>
            <w:shd w:fill="1F4E79"/>
            <w:vAlign w:val="center"/>
            <w:tcMar>
              <w:top w:w="100" w:type="dxa"/>
              <w:start w:w="120" w:type="dxa"/>
              <w:bottom w:w="100" w:type="dxa"/>
              <w:end w:w="120" w:type="dxa"/>
            </w:tcMar>
          </w:tcPr>
          <w:p>
            <w:pPr>
              <w:spacing w:after="0"/>
              <w:jc w:val="center"/>
            </w:pPr>
            <w:r>
              <w:rPr>
                <w:rFonts w:ascii="Arial" w:hAnsi="Arial" w:eastAsia="Arial"/>
                <w:b/>
                <w:color w:val="FFFFFF"/>
                <w:sz w:val="17"/>
              </w:rPr>
              <w:t>Seed 100</w:t>
            </w:r>
          </w:p>
        </w:tc>
      </w:tr>
      <w:tr>
        <w:tc>
          <w:tcPr>
            <w:tcW w:type="dxa" w:w="1656"/>
            <w:vAlign w:val="center"/>
            <w:tcMar>
              <w:top w:w="100" w:type="dxa"/>
              <w:start w:w="120" w:type="dxa"/>
              <w:bottom w:w="100" w:type="dxa"/>
              <w:end w:w="120" w:type="dxa"/>
            </w:tcMar>
          </w:tcPr>
          <w:p>
            <w:pPr>
              <w:spacing w:after="0"/>
              <w:jc w:val="left"/>
            </w:pPr>
            <w:r>
              <w:rPr>
                <w:rFonts w:ascii="Arial" w:hAnsi="Arial" w:eastAsia="Arial"/>
                <w:color w:val="202020"/>
                <w:sz w:val="17"/>
              </w:rPr>
              <w:t>Original</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82.21%</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81.77%</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82.70%</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81.38%</w:t>
            </w:r>
          </w:p>
        </w:tc>
        <w:tc>
          <w:tcPr>
            <w:tcW w:type="dxa" w:w="1584"/>
            <w:vAlign w:val="center"/>
            <w:tcMar>
              <w:top w:w="100" w:type="dxa"/>
              <w:start w:w="120" w:type="dxa"/>
              <w:bottom w:w="100" w:type="dxa"/>
              <w:end w:w="120" w:type="dxa"/>
            </w:tcMar>
          </w:tcPr>
          <w:p>
            <w:pPr>
              <w:spacing w:after="0"/>
              <w:jc w:val="center"/>
            </w:pPr>
            <w:r>
              <w:rPr>
                <w:rFonts w:ascii="Arial" w:hAnsi="Arial" w:eastAsia="Arial"/>
                <w:color w:val="202020"/>
                <w:sz w:val="17"/>
              </w:rPr>
              <w:t>80.34%</w:t>
            </w:r>
          </w:p>
        </w:tc>
      </w:tr>
      <w:tr>
        <w:tc>
          <w:tcPr>
            <w:tcW w:type="dxa" w:w="1656"/>
            <w:vAlign w:val="center"/>
            <w:tcMar>
              <w:top w:w="100" w:type="dxa"/>
              <w:start w:w="120" w:type="dxa"/>
              <w:bottom w:w="100" w:type="dxa"/>
              <w:end w:w="120" w:type="dxa"/>
            </w:tcMar>
            <w:shd w:fill="EAF2F8"/>
          </w:tcPr>
          <w:p>
            <w:pPr>
              <w:spacing w:after="0"/>
              <w:jc w:val="left"/>
            </w:pPr>
            <w:r>
              <w:rPr>
                <w:rFonts w:ascii="Arial" w:hAnsi="Arial" w:eastAsia="Arial"/>
                <w:color w:val="202020"/>
                <w:sz w:val="17"/>
              </w:rPr>
              <w:t>DWT-cA</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81.71%</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80.72%</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81.66%</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80.62%</w:t>
            </w:r>
          </w:p>
        </w:tc>
        <w:tc>
          <w:tcPr>
            <w:tcW w:type="dxa" w:w="1584"/>
            <w:vAlign w:val="center"/>
            <w:tcMar>
              <w:top w:w="100" w:type="dxa"/>
              <w:start w:w="120" w:type="dxa"/>
              <w:bottom w:w="100" w:type="dxa"/>
              <w:end w:w="120" w:type="dxa"/>
            </w:tcMar>
            <w:shd w:fill="EAF2F8"/>
          </w:tcPr>
          <w:p>
            <w:pPr>
              <w:spacing w:after="0"/>
              <w:jc w:val="center"/>
            </w:pPr>
            <w:r>
              <w:rPr>
                <w:rFonts w:ascii="Arial" w:hAnsi="Arial" w:eastAsia="Arial"/>
                <w:color w:val="202020"/>
                <w:sz w:val="17"/>
              </w:rPr>
              <w:t>78.53%</w:t>
            </w:r>
          </w:p>
        </w:tc>
      </w:tr>
      <w:tr>
        <w:tc>
          <w:tcPr>
            <w:tcW w:type="dxa" w:w="1656"/>
            <w:vAlign w:val="center"/>
            <w:tcMar>
              <w:top w:w="100" w:type="dxa"/>
              <w:start w:w="120" w:type="dxa"/>
              <w:bottom w:w="100" w:type="dxa"/>
              <w:end w:w="120" w:type="dxa"/>
            </w:tcMar>
          </w:tcPr>
          <w:p>
            <w:pPr>
              <w:spacing w:after="0"/>
              <w:jc w:val="left"/>
            </w:pPr>
            <w:r>
              <w:rPr>
                <w:rFonts w:ascii="Arial" w:hAnsi="Arial" w:eastAsia="Arial"/>
                <w:color w:val="202020"/>
                <w:sz w:val="17"/>
              </w:rPr>
              <w:t>DWT-cD</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82.81%</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80.51%</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81.16%</w:t>
            </w:r>
          </w:p>
        </w:tc>
        <w:tc>
          <w:tcPr>
            <w:tcW w:type="dxa" w:w="1512"/>
            <w:vAlign w:val="center"/>
            <w:tcMar>
              <w:top w:w="100" w:type="dxa"/>
              <w:start w:w="120" w:type="dxa"/>
              <w:bottom w:w="100" w:type="dxa"/>
              <w:end w:w="120" w:type="dxa"/>
            </w:tcMar>
          </w:tcPr>
          <w:p>
            <w:pPr>
              <w:spacing w:after="0"/>
              <w:jc w:val="center"/>
            </w:pPr>
            <w:r>
              <w:rPr>
                <w:rFonts w:ascii="Arial" w:hAnsi="Arial" w:eastAsia="Arial"/>
                <w:color w:val="202020"/>
                <w:sz w:val="17"/>
              </w:rPr>
              <w:t>78.91%</w:t>
            </w:r>
          </w:p>
        </w:tc>
        <w:tc>
          <w:tcPr>
            <w:tcW w:type="dxa" w:w="1584"/>
            <w:vAlign w:val="center"/>
            <w:tcMar>
              <w:top w:w="100" w:type="dxa"/>
              <w:start w:w="120" w:type="dxa"/>
              <w:bottom w:w="100" w:type="dxa"/>
              <w:end w:w="120" w:type="dxa"/>
            </w:tcMar>
          </w:tcPr>
          <w:p>
            <w:pPr>
              <w:spacing w:after="0"/>
              <w:jc w:val="center"/>
            </w:pPr>
            <w:r>
              <w:rPr>
                <w:rFonts w:ascii="Arial" w:hAnsi="Arial" w:eastAsia="Arial"/>
                <w:color w:val="202020"/>
                <w:sz w:val="17"/>
              </w:rPr>
              <w:t>81.82%</w:t>
            </w:r>
          </w:p>
        </w:tc>
      </w:tr>
      <w:tr>
        <w:tc>
          <w:tcPr>
            <w:tcW w:type="dxa" w:w="1656"/>
            <w:vAlign w:val="center"/>
            <w:tcMar>
              <w:top w:w="100" w:type="dxa"/>
              <w:start w:w="120" w:type="dxa"/>
              <w:bottom w:w="100" w:type="dxa"/>
              <w:end w:w="120" w:type="dxa"/>
            </w:tcMar>
            <w:shd w:fill="EAF2F8"/>
          </w:tcPr>
          <w:p>
            <w:pPr>
              <w:spacing w:after="0"/>
              <w:jc w:val="left"/>
            </w:pPr>
            <w:r>
              <w:rPr>
                <w:rFonts w:ascii="Arial" w:hAnsi="Arial" w:eastAsia="Arial"/>
                <w:color w:val="202020"/>
                <w:sz w:val="17"/>
              </w:rPr>
              <w:t>PCA</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82.21%</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81.16%</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80.34%</w:t>
            </w:r>
          </w:p>
        </w:tc>
        <w:tc>
          <w:tcPr>
            <w:tcW w:type="dxa" w:w="1512"/>
            <w:vAlign w:val="center"/>
            <w:tcMar>
              <w:top w:w="100" w:type="dxa"/>
              <w:start w:w="120" w:type="dxa"/>
              <w:bottom w:w="100" w:type="dxa"/>
              <w:end w:w="120" w:type="dxa"/>
            </w:tcMar>
            <w:shd w:fill="EAF2F8"/>
          </w:tcPr>
          <w:p>
            <w:pPr>
              <w:spacing w:after="0"/>
              <w:jc w:val="center"/>
            </w:pPr>
            <w:r>
              <w:rPr>
                <w:rFonts w:ascii="Arial" w:hAnsi="Arial" w:eastAsia="Arial"/>
                <w:color w:val="202020"/>
                <w:sz w:val="17"/>
              </w:rPr>
              <w:t>80.78%</w:t>
            </w:r>
          </w:p>
        </w:tc>
        <w:tc>
          <w:tcPr>
            <w:tcW w:type="dxa" w:w="1584"/>
            <w:vAlign w:val="center"/>
            <w:tcMar>
              <w:top w:w="100" w:type="dxa"/>
              <w:start w:w="120" w:type="dxa"/>
              <w:bottom w:w="100" w:type="dxa"/>
              <w:end w:w="120" w:type="dxa"/>
            </w:tcMar>
            <w:shd w:fill="EAF2F8"/>
          </w:tcPr>
          <w:p>
            <w:pPr>
              <w:spacing w:after="0"/>
              <w:jc w:val="center"/>
            </w:pPr>
            <w:r>
              <w:rPr>
                <w:rFonts w:ascii="Arial" w:hAnsi="Arial" w:eastAsia="Arial"/>
                <w:color w:val="202020"/>
                <w:sz w:val="17"/>
              </w:rPr>
              <w:t>82.15%</w:t>
            </w:r>
          </w:p>
        </w:tc>
      </w:tr>
    </w:tbl>
    <w:p>
      <w:pPr>
        <w:spacing w:after="20"/>
      </w:pPr>
    </w:p>
    <w:p>
      <w:pPr>
        <w:pStyle w:val="Heading2"/>
      </w:pPr>
      <w:r>
        <w:t>Reproduction Entry Points</w:t>
      </w:r>
    </w:p>
    <w:p>
      <w:pPr>
        <w:spacing w:after="40"/>
        <w:ind w:left="432"/>
      </w:pPr>
      <w:r>
        <w:rPr>
          <w:rFonts w:ascii="Consolas" w:hAnsi="Consolas" w:eastAsia="Consolas"/>
          <w:b w:val="0"/>
          <w:color w:val="333333"/>
          <w:sz w:val="17"/>
        </w:rPr>
        <w:t>dwt-textcnn prepare-data</w:t>
      </w:r>
    </w:p>
    <w:p>
      <w:pPr>
        <w:spacing w:after="40"/>
        <w:ind w:left="432"/>
      </w:pPr>
      <w:r>
        <w:rPr>
          <w:rFonts w:ascii="Consolas" w:hAnsi="Consolas" w:eastAsia="Consolas"/>
          <w:b w:val="0"/>
          <w:color w:val="333333"/>
          <w:sz w:val="17"/>
        </w:rPr>
        <w:t>dwt-textcnn prepare-embeddings --config configs/&lt;method&gt;.yaml</w:t>
      </w:r>
    </w:p>
    <w:p>
      <w:pPr>
        <w:spacing w:after="40"/>
        <w:ind w:left="432"/>
      </w:pPr>
      <w:r>
        <w:rPr>
          <w:rFonts w:ascii="Consolas" w:hAnsi="Consolas" w:eastAsia="Consolas"/>
          <w:b w:val="0"/>
          <w:color w:val="333333"/>
          <w:sz w:val="17"/>
        </w:rPr>
        <w:t>dwt-textcnn train --config configs/&lt;method&gt;.yaml --seed &lt;seed&gt;</w:t>
      </w:r>
    </w:p>
    <w:p>
      <w:pPr>
        <w:spacing w:after="40"/>
        <w:ind w:left="432"/>
      </w:pPr>
      <w:r>
        <w:rPr>
          <w:rFonts w:ascii="Consolas" w:hAnsi="Consolas" w:eastAsia="Consolas"/>
          <w:b w:val="0"/>
          <w:color w:val="333333"/>
          <w:sz w:val="17"/>
        </w:rPr>
        <w:t>dwt-textcnn evaluate --run-dir &lt;run-dir&gt;</w:t>
      </w:r>
    </w:p>
    <w:p>
      <w:pPr>
        <w:spacing w:after="40"/>
        <w:ind w:left="432"/>
      </w:pPr>
      <w:r>
        <w:rPr>
          <w:rFonts w:ascii="Consolas" w:hAnsi="Consolas" w:eastAsia="Consolas"/>
          <w:b w:val="0"/>
          <w:color w:val="333333"/>
          <w:sz w:val="17"/>
        </w:rPr>
        <w:t>dwt-textcnn benchmark --run-dir &lt;run-dir&gt;</w:t>
      </w:r>
    </w:p>
    <w:p>
      <w:pPr>
        <w:spacing w:after="40"/>
        <w:ind w:left="432"/>
      </w:pPr>
      <w:r>
        <w:rPr>
          <w:rFonts w:ascii="Consolas" w:hAnsi="Consolas" w:eastAsia="Consolas"/>
          <w:b w:val="0"/>
          <w:color w:val="333333"/>
          <w:sz w:val="17"/>
        </w:rPr>
        <w:t>dwt-textcnn summarize --config configs/base.yaml --run-id formal-5seed</w:t>
      </w:r>
    </w:p>
    <w:sectPr w:rsidR="00FC693F" w:rsidRPr="0006063C" w:rsidSect="00034616">
      <w:headerReference w:type="default" r:id="rId9"/>
      <w:footerReference w:type="default" r:id="rId10"/>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color w:val="666666"/>
        <w:sz w:val="17"/>
      </w:rPr>
      <w:t>DWT MCCNN Text Classification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w:hAnsi="Arial" w:eastAsia="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Study of DWT Compressed Word Embeddings for MCCNN Text Classification</dc:title>
  <dc:subject>Five-seed SST-2 Reproduction and Efficiency Evaluation</dc:subject>
  <dc:creator>Tszhei Hon</dc:creator>
  <cp:keywords>MCCNN, DWT, PCA, Word2Vec, SST-2, embedding compression</cp:keywords>
  <dc:description>generated by python-docx</dc:description>
  <cp:lastModifiedBy/>
  <cp:revision>1</cp:revision>
  <dcterms:created xsi:type="dcterms:W3CDTF">2013-12-23T23:15:00Z</dcterms:created>
  <dcterms:modified xsi:type="dcterms:W3CDTF">2013-12-23T23:15:00Z</dcterms:modified>
  <cp:category/>
</cp:coreProperties>
</file>