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ACTA DE REUNIÓN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481.6079101562499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Hora:10pm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Lugar:Sala Meet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22/09/2025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Inicio: 09:00pm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Término:11:23pm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Sala Meet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Ind w:w="-115.0" w:type="dxa"/>
        <w:tblLayout w:type="fixed"/>
        <w:tblLook w:val="04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Nombre de los asistentes: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Edison William Costillo Cusi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Bill Rodrigo Ninanqui Huaman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Temas y acuerdos tratados:</w:t>
            </w:r>
          </w:p>
        </w:tc>
      </w:tr>
      <w:tr>
        <w:trPr>
          <w:cantSplit w:val="0"/>
          <w:trHeight w:val="3816.4316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 realizó la creación del script de la BD como también la documentación de la misma, pertenecientes a las tareas del sprint.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34000" cy="2997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Nombre: Edison William Costillo Cusi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Nombre:Bill Rodrigo Ninanqui Huaman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5063" cy="100133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063" cy="1001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5913" cy="1048749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3" cy="10487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