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647" w:rsidRDefault="007A36BA">
      <w:r>
        <w:rPr>
          <w:noProof/>
        </w:rPr>
        <w:pict>
          <v:roundrect id="_x0000_s2055" style="position:absolute;left:0;text-align:left;margin-left:78.45pt;margin-top:517.65pt;width:36.15pt;height:69.45pt;z-index:251663360" arcsize="10923f">
            <v:textbox style="layout-flow:vertical-ideographic">
              <w:txbxContent>
                <w:p w:rsidR="00622FED" w:rsidRPr="00622FED" w:rsidRDefault="00622FED" w:rsidP="002B6BE0">
                  <w:pPr>
                    <w:rPr>
                      <w:sz w:val="18"/>
                      <w:szCs w:val="18"/>
                    </w:rPr>
                  </w:pPr>
                  <w:r w:rsidRPr="00622FED">
                    <w:rPr>
                      <w:rFonts w:hint="eastAsia"/>
                      <w:sz w:val="18"/>
                      <w:szCs w:val="18"/>
                    </w:rPr>
                    <w:t>有机酸碱概念</w:t>
                  </w:r>
                </w:p>
              </w:txbxContent>
            </v:textbox>
          </v:roundrect>
        </w:pict>
      </w:r>
      <w:r>
        <w:rPr>
          <w:noProof/>
        </w:rPr>
        <w:pict>
          <v:roundrect id="_x0000_s2069" style="position:absolute;left:0;text-align:left;margin-left:186.9pt;margin-top:517.65pt;width:634.1pt;height:62.9pt;z-index:251677696" arcsize="4845f">
            <v:textbox>
              <w:txbxContent>
                <w:p w:rsidR="007A36BA" w:rsidRPr="007A36BA" w:rsidRDefault="007A36BA" w:rsidP="007A36BA">
                  <w:pPr>
                    <w:spacing w:line="200" w:lineRule="exact"/>
                    <w:rPr>
                      <w:rFonts w:hint="eastAsia"/>
                      <w:sz w:val="18"/>
                      <w:szCs w:val="18"/>
                    </w:rPr>
                  </w:pPr>
                  <w:r>
                    <w:rPr>
                      <w:rFonts w:hint="eastAsia"/>
                      <w:sz w:val="18"/>
                      <w:szCs w:val="18"/>
                    </w:rPr>
                    <w:t>1.</w:t>
                  </w:r>
                  <w:r w:rsidRPr="007A36BA">
                    <w:rPr>
                      <w:rFonts w:hint="eastAsia"/>
                      <w:sz w:val="18"/>
                      <w:szCs w:val="18"/>
                    </w:rPr>
                    <w:t xml:space="preserve">Bronsted-Lowry </w:t>
                  </w:r>
                  <w:r w:rsidRPr="007A36BA">
                    <w:rPr>
                      <w:rFonts w:hint="eastAsia"/>
                      <w:sz w:val="18"/>
                      <w:szCs w:val="18"/>
                    </w:rPr>
                    <w:t>酸碱理论</w:t>
                  </w:r>
                </w:p>
                <w:p w:rsidR="007A36BA" w:rsidRPr="007A36BA" w:rsidRDefault="007A36BA" w:rsidP="007A36BA">
                  <w:pPr>
                    <w:spacing w:line="200" w:lineRule="exact"/>
                    <w:ind w:firstLineChars="200" w:firstLine="360"/>
                    <w:rPr>
                      <w:rFonts w:hint="eastAsia"/>
                      <w:sz w:val="18"/>
                      <w:szCs w:val="18"/>
                    </w:rPr>
                  </w:pPr>
                  <w:r w:rsidRPr="007A36BA">
                    <w:rPr>
                      <w:rFonts w:hint="eastAsia"/>
                      <w:sz w:val="18"/>
                      <w:szCs w:val="18"/>
                    </w:rPr>
                    <w:t>能给出质子</w:t>
                  </w:r>
                  <w:r w:rsidRPr="007A36BA">
                    <w:rPr>
                      <w:rFonts w:hint="eastAsia"/>
                      <w:sz w:val="18"/>
                      <w:szCs w:val="18"/>
                    </w:rPr>
                    <w:t>(H")</w:t>
                  </w:r>
                  <w:r w:rsidRPr="007A36BA">
                    <w:rPr>
                      <w:rFonts w:hint="eastAsia"/>
                      <w:sz w:val="18"/>
                      <w:szCs w:val="18"/>
                    </w:rPr>
                    <w:t>的物质是酸，能接受质子的物质是碱</w:t>
                  </w:r>
                </w:p>
                <w:p w:rsidR="007A36BA" w:rsidRPr="007A36BA" w:rsidRDefault="007A36BA" w:rsidP="007A36BA">
                  <w:pPr>
                    <w:spacing w:line="200" w:lineRule="exact"/>
                    <w:rPr>
                      <w:rFonts w:hint="eastAsia"/>
                      <w:sz w:val="18"/>
                      <w:szCs w:val="18"/>
                    </w:rPr>
                  </w:pPr>
                  <w:r>
                    <w:rPr>
                      <w:rFonts w:hint="eastAsia"/>
                      <w:sz w:val="18"/>
                      <w:szCs w:val="18"/>
                    </w:rPr>
                    <w:t>2.</w:t>
                  </w:r>
                  <w:r w:rsidRPr="007A36BA">
                    <w:rPr>
                      <w:rFonts w:hint="eastAsia"/>
                      <w:sz w:val="18"/>
                      <w:szCs w:val="18"/>
                    </w:rPr>
                    <w:t>L ewis</w:t>
                  </w:r>
                  <w:r w:rsidRPr="007A36BA">
                    <w:rPr>
                      <w:rFonts w:hint="eastAsia"/>
                      <w:sz w:val="18"/>
                      <w:szCs w:val="18"/>
                    </w:rPr>
                    <w:t>酸碱</w:t>
                  </w:r>
                </w:p>
                <w:p w:rsidR="007A36BA" w:rsidRDefault="007A36BA" w:rsidP="007A36BA">
                  <w:pPr>
                    <w:spacing w:line="200" w:lineRule="exact"/>
                    <w:ind w:firstLineChars="200" w:firstLine="360"/>
                    <w:rPr>
                      <w:rFonts w:hint="eastAsia"/>
                      <w:sz w:val="18"/>
                      <w:szCs w:val="18"/>
                    </w:rPr>
                  </w:pPr>
                  <w:r w:rsidRPr="007A36BA">
                    <w:rPr>
                      <w:rFonts w:hint="eastAsia"/>
                      <w:sz w:val="18"/>
                      <w:szCs w:val="18"/>
                    </w:rPr>
                    <w:t>能够接受电子对的物质是</w:t>
                  </w:r>
                  <w:r w:rsidRPr="007A36BA">
                    <w:rPr>
                      <w:rFonts w:hint="eastAsia"/>
                      <w:sz w:val="18"/>
                      <w:szCs w:val="18"/>
                    </w:rPr>
                    <w:t xml:space="preserve">Lewis </w:t>
                  </w:r>
                  <w:r w:rsidRPr="007A36BA">
                    <w:rPr>
                      <w:rFonts w:hint="eastAsia"/>
                      <w:sz w:val="18"/>
                      <w:szCs w:val="18"/>
                    </w:rPr>
                    <w:t>酸</w:t>
                  </w:r>
                  <w:r w:rsidRPr="007A36BA">
                    <w:rPr>
                      <w:rFonts w:hint="eastAsia"/>
                      <w:sz w:val="18"/>
                      <w:szCs w:val="18"/>
                    </w:rPr>
                    <w:t>,</w:t>
                  </w:r>
                  <w:r w:rsidRPr="007A36BA">
                    <w:rPr>
                      <w:rFonts w:hint="eastAsia"/>
                      <w:sz w:val="18"/>
                      <w:szCs w:val="18"/>
                    </w:rPr>
                    <w:t>能够提供电子对的物质是</w:t>
                  </w:r>
                  <w:r w:rsidRPr="007A36BA">
                    <w:rPr>
                      <w:rFonts w:hint="eastAsia"/>
                      <w:sz w:val="18"/>
                      <w:szCs w:val="18"/>
                    </w:rPr>
                    <w:t>Lewis</w:t>
                  </w:r>
                  <w:r w:rsidRPr="007A36BA">
                    <w:rPr>
                      <w:rFonts w:hint="eastAsia"/>
                      <w:sz w:val="18"/>
                      <w:szCs w:val="18"/>
                    </w:rPr>
                    <w:t>碱。</w:t>
                  </w:r>
                </w:p>
                <w:p w:rsidR="007A36BA" w:rsidRPr="007A36BA" w:rsidRDefault="007A36BA" w:rsidP="007A36BA">
                  <w:pPr>
                    <w:spacing w:line="200" w:lineRule="exact"/>
                    <w:rPr>
                      <w:sz w:val="18"/>
                      <w:szCs w:val="18"/>
                    </w:rPr>
                  </w:pPr>
                  <w:r w:rsidRPr="007A36BA">
                    <w:rPr>
                      <w:rFonts w:hint="eastAsia"/>
                      <w:sz w:val="18"/>
                      <w:szCs w:val="18"/>
                    </w:rPr>
                    <w:t>路易斯酸能接受外来电子对，具有亲电性，在有机反应中，叫做亲电试剂</w:t>
                  </w:r>
                  <w:r w:rsidRPr="007A36BA">
                    <w:rPr>
                      <w:rFonts w:hint="eastAsia"/>
                      <w:sz w:val="18"/>
                      <w:szCs w:val="18"/>
                    </w:rPr>
                    <w:t>;</w:t>
                  </w:r>
                  <w:r w:rsidRPr="007A36BA">
                    <w:rPr>
                      <w:rFonts w:hint="eastAsia"/>
                      <w:sz w:val="18"/>
                      <w:szCs w:val="18"/>
                    </w:rPr>
                    <w:t>路易斯碱能</w:t>
                  </w:r>
                  <w:r>
                    <w:rPr>
                      <w:rFonts w:hint="eastAsia"/>
                      <w:sz w:val="18"/>
                      <w:szCs w:val="18"/>
                    </w:rPr>
                    <w:t>给出电子对，具有亲核性，在反应中，叫做亲核试剂。</w:t>
                  </w:r>
                </w:p>
              </w:txbxContent>
            </v:textbox>
          </v:roundrect>
        </w:pict>
      </w:r>
      <w:r w:rsidR="00CA6F6A">
        <w:rPr>
          <w:noProof/>
        </w:rPr>
        <w:pict>
          <v:roundrect id="_x0000_s2068" style="position:absolute;left:0;text-align:left;margin-left:186.9pt;margin-top:461.85pt;width:634.1pt;height:39.6pt;z-index:251676672" arcsize="5716f">
            <v:textbox>
              <w:txbxContent>
                <w:p w:rsidR="00CA6F6A" w:rsidRPr="00CA6F6A" w:rsidRDefault="00CA6F6A" w:rsidP="00CA6F6A">
                  <w:pPr>
                    <w:spacing w:line="200" w:lineRule="exact"/>
                    <w:rPr>
                      <w:rFonts w:hint="eastAsia"/>
                      <w:sz w:val="18"/>
                      <w:szCs w:val="18"/>
                    </w:rPr>
                  </w:pPr>
                  <w:r w:rsidRPr="00CA6F6A">
                    <w:rPr>
                      <w:sz w:val="18"/>
                      <w:szCs w:val="18"/>
                    </w:rPr>
                    <w:t>1.</w:t>
                  </w:r>
                  <w:r w:rsidRPr="00CA6F6A">
                    <w:rPr>
                      <w:rFonts w:hint="eastAsia"/>
                      <w:sz w:val="18"/>
                      <w:szCs w:val="18"/>
                    </w:rPr>
                    <w:t>均裂与异裂</w:t>
                  </w:r>
                  <w:r w:rsidR="007A36BA">
                    <w:rPr>
                      <w:rFonts w:hint="eastAsia"/>
                      <w:sz w:val="18"/>
                      <w:szCs w:val="18"/>
                    </w:rPr>
                    <w:t xml:space="preserve">  </w:t>
                  </w:r>
                  <w:r w:rsidR="007A36BA">
                    <w:rPr>
                      <w:rFonts w:hint="eastAsia"/>
                      <w:sz w:val="18"/>
                      <w:szCs w:val="18"/>
                    </w:rPr>
                    <w:t>电子对是否被均分</w:t>
                  </w:r>
                </w:p>
                <w:p w:rsidR="00CA6F6A" w:rsidRPr="00CA6F6A" w:rsidRDefault="00CA6F6A" w:rsidP="00CA6F6A">
                  <w:pPr>
                    <w:spacing w:line="200" w:lineRule="exact"/>
                    <w:rPr>
                      <w:rFonts w:hint="eastAsia"/>
                      <w:sz w:val="18"/>
                      <w:szCs w:val="18"/>
                    </w:rPr>
                  </w:pPr>
                  <w:r w:rsidRPr="00CA6F6A">
                    <w:rPr>
                      <w:rFonts w:hint="eastAsia"/>
                      <w:sz w:val="18"/>
                      <w:szCs w:val="18"/>
                    </w:rPr>
                    <w:t>2.</w:t>
                  </w:r>
                  <w:r w:rsidRPr="00CA6F6A">
                    <w:rPr>
                      <w:rFonts w:hint="eastAsia"/>
                      <w:sz w:val="18"/>
                      <w:szCs w:val="18"/>
                    </w:rPr>
                    <w:t>分布和协同</w:t>
                  </w:r>
                  <w:r>
                    <w:rPr>
                      <w:rFonts w:hint="eastAsia"/>
                      <w:sz w:val="18"/>
                      <w:szCs w:val="18"/>
                    </w:rPr>
                    <w:t xml:space="preserve">  </w:t>
                  </w:r>
                  <w:r>
                    <w:rPr>
                      <w:rFonts w:hint="eastAsia"/>
                      <w:sz w:val="18"/>
                      <w:szCs w:val="18"/>
                    </w:rPr>
                    <w:t>反应过程中</w:t>
                  </w:r>
                  <w:r w:rsidR="007A36BA">
                    <w:rPr>
                      <w:rFonts w:hint="eastAsia"/>
                      <w:sz w:val="18"/>
                      <w:szCs w:val="18"/>
                    </w:rPr>
                    <w:t>是否经过自由基或正负离子体等中间体。</w:t>
                  </w:r>
                </w:p>
                <w:p w:rsidR="00CA6F6A" w:rsidRPr="00CA6F6A" w:rsidRDefault="00CA6F6A" w:rsidP="00CA6F6A">
                  <w:pPr>
                    <w:spacing w:line="200" w:lineRule="exact"/>
                    <w:rPr>
                      <w:sz w:val="18"/>
                      <w:szCs w:val="18"/>
                    </w:rPr>
                  </w:pPr>
                  <w:r w:rsidRPr="00CA6F6A">
                    <w:rPr>
                      <w:rFonts w:hint="eastAsia"/>
                      <w:sz w:val="18"/>
                      <w:szCs w:val="18"/>
                    </w:rPr>
                    <w:t>2.</w:t>
                  </w:r>
                  <w:r w:rsidRPr="00CA6F6A">
                    <w:rPr>
                      <w:rFonts w:hint="eastAsia"/>
                      <w:sz w:val="18"/>
                      <w:szCs w:val="18"/>
                    </w:rPr>
                    <w:t>取代，加成，消除，氧化还原，重排</w:t>
                  </w:r>
                  <w:r w:rsidR="007A36BA">
                    <w:rPr>
                      <w:rFonts w:hint="eastAsia"/>
                      <w:sz w:val="18"/>
                      <w:szCs w:val="18"/>
                    </w:rPr>
                    <w:t>。</w:t>
                  </w:r>
                </w:p>
              </w:txbxContent>
            </v:textbox>
          </v:roundrect>
        </w:pict>
      </w:r>
      <w:r w:rsidR="00CA6F6A">
        <w:rPr>
          <w:noProof/>
        </w:rPr>
        <w:pict>
          <v:roundrect id="_x0000_s2054" style="position:absolute;left:0;text-align:left;margin-left:71.15pt;margin-top:424.65pt;width:47.7pt;height:76.8pt;z-index:251662336" arcsize="10923f">
            <v:textbox style="layout-flow:vertical-ideographic">
              <w:txbxContent>
                <w:p w:rsidR="00622FED" w:rsidRPr="00622FED" w:rsidRDefault="00622FED">
                  <w:pPr>
                    <w:rPr>
                      <w:sz w:val="18"/>
                      <w:szCs w:val="18"/>
                    </w:rPr>
                  </w:pPr>
                  <w:r w:rsidRPr="00622FED">
                    <w:rPr>
                      <w:rFonts w:hint="eastAsia"/>
                      <w:sz w:val="18"/>
                      <w:szCs w:val="18"/>
                    </w:rPr>
                    <w:t>有机化合物的分类与反应类型</w:t>
                  </w:r>
                </w:p>
              </w:txbxContent>
            </v:textbox>
          </v:roundrect>
        </w:pict>
      </w:r>
      <w:r w:rsidR="00CA6F6A">
        <w:rPr>
          <w:noProof/>
        </w:rPr>
        <w:pict>
          <v:roundrect id="_x0000_s2067" style="position:absolute;left:0;text-align:left;margin-left:138.8pt;margin-top:461.85pt;width:31.8pt;height:49.3pt;z-index:251675648" arcsize="10923f">
            <v:textbox style="layout-flow:vertical-ideographic">
              <w:txbxContent>
                <w:p w:rsidR="00CA6F6A" w:rsidRPr="00CA6F6A" w:rsidRDefault="00CA6F6A">
                  <w:pPr>
                    <w:rPr>
                      <w:sz w:val="18"/>
                      <w:szCs w:val="18"/>
                    </w:rPr>
                  </w:pPr>
                  <w:r w:rsidRPr="00CA6F6A">
                    <w:rPr>
                      <w:rFonts w:hint="eastAsia"/>
                      <w:sz w:val="18"/>
                      <w:szCs w:val="18"/>
                    </w:rPr>
                    <w:t>反应类型</w:t>
                  </w:r>
                </w:p>
              </w:txbxContent>
            </v:textbox>
          </v:roundrect>
        </w:pict>
      </w:r>
      <w:r w:rsidR="00CA6F6A">
        <w:rPr>
          <w:noProof/>
        </w:rPr>
        <w:pict>
          <v:roundrect id="_x0000_s2066" style="position:absolute;left:0;text-align:left;margin-left:138.8pt;margin-top:416.2pt;width:31.6pt;height:36.35pt;z-index:251674624" arcsize="10923f">
            <v:textbox style="layout-flow:vertical-ideographic">
              <w:txbxContent>
                <w:p w:rsidR="0023364E" w:rsidRPr="0023364E" w:rsidRDefault="0023364E">
                  <w:pPr>
                    <w:rPr>
                      <w:sz w:val="18"/>
                      <w:szCs w:val="18"/>
                    </w:rPr>
                  </w:pPr>
                  <w:r w:rsidRPr="0023364E">
                    <w:rPr>
                      <w:rFonts w:hint="eastAsia"/>
                      <w:sz w:val="18"/>
                      <w:szCs w:val="18"/>
                    </w:rPr>
                    <w:t>分类</w:t>
                  </w:r>
                </w:p>
              </w:txbxContent>
            </v:textbox>
          </v:roundrect>
        </w:pict>
      </w:r>
      <w:r w:rsidR="00CA6F6A">
        <w:rPr>
          <w:noProof/>
        </w:rPr>
        <w:pict>
          <v:roundrect id="_x0000_s2063" style="position:absolute;left:0;text-align:left;margin-left:186.9pt;margin-top:411.4pt;width:634.1pt;height:42.65pt;z-index:251671552" arcsize="2042f">
            <v:textbox>
              <w:txbxContent>
                <w:p w:rsidR="0023364E" w:rsidRPr="00CA6F6A" w:rsidRDefault="0023364E" w:rsidP="00CA6F6A">
                  <w:pPr>
                    <w:spacing w:line="200" w:lineRule="exact"/>
                    <w:rPr>
                      <w:rFonts w:hint="eastAsia"/>
                      <w:sz w:val="18"/>
                      <w:szCs w:val="18"/>
                    </w:rPr>
                  </w:pPr>
                  <w:r w:rsidRPr="00CA6F6A">
                    <w:rPr>
                      <w:rFonts w:hint="eastAsia"/>
                      <w:sz w:val="18"/>
                      <w:szCs w:val="18"/>
                    </w:rPr>
                    <w:t>根据分子的骨架分类：有机化合物分为骨架非闭合的开链化合物和骨架闭合的环状化合物。环状化合物又分成碳环化合物和杂环化合物，碳环化合物骨架仅含碳原子。含有苯环的碳环化合物称为芳香族化合物</w:t>
                  </w:r>
                  <w:r w:rsidRPr="00CA6F6A">
                    <w:rPr>
                      <w:rFonts w:hint="eastAsia"/>
                      <w:sz w:val="18"/>
                      <w:szCs w:val="18"/>
                    </w:rPr>
                    <w:t>,</w:t>
                  </w:r>
                  <w:r w:rsidRPr="00CA6F6A">
                    <w:rPr>
                      <w:rFonts w:hint="eastAsia"/>
                      <w:sz w:val="18"/>
                      <w:szCs w:val="18"/>
                    </w:rPr>
                    <w:t>不含苯环的称为脂环化合物。杂环化合物成环的原子含有氧、硫或氮等杂原子。</w:t>
                  </w:r>
                </w:p>
                <w:p w:rsidR="0023364E" w:rsidRPr="00CA6F6A" w:rsidRDefault="0023364E" w:rsidP="00CA6F6A">
                  <w:pPr>
                    <w:spacing w:line="200" w:lineRule="exact"/>
                    <w:rPr>
                      <w:sz w:val="18"/>
                      <w:szCs w:val="18"/>
                    </w:rPr>
                  </w:pPr>
                  <w:r w:rsidRPr="00CA6F6A">
                    <w:rPr>
                      <w:rFonts w:hint="eastAsia"/>
                      <w:sz w:val="18"/>
                      <w:szCs w:val="18"/>
                    </w:rPr>
                    <w:t>根据官能团</w:t>
                  </w:r>
                  <w:r w:rsidR="00CA6F6A" w:rsidRPr="00CA6F6A">
                    <w:rPr>
                      <w:rFonts w:hint="eastAsia"/>
                      <w:sz w:val="18"/>
                      <w:szCs w:val="18"/>
                    </w:rPr>
                    <w:t>分类：羟基，醚基，醛基，羰基，羧基，氨基等。</w:t>
                  </w:r>
                </w:p>
              </w:txbxContent>
            </v:textbox>
          </v:roundrect>
        </w:pict>
      </w:r>
      <w:r w:rsidR="0023364E">
        <w:rPr>
          <w:noProof/>
        </w:rPr>
        <w:pict>
          <v:roundrect id="_x0000_s2062" style="position:absolute;left:0;text-align:left;margin-left:186.9pt;margin-top:362.6pt;width:634.1pt;height:26.75pt;z-index:251670528" arcsize="5795f">
            <v:textbox>
              <w:txbxContent>
                <w:p w:rsidR="002B6BE0" w:rsidRPr="002B6BE0" w:rsidRDefault="002B6BE0" w:rsidP="002B6BE0">
                  <w:pPr>
                    <w:rPr>
                      <w:sz w:val="18"/>
                      <w:szCs w:val="18"/>
                    </w:rPr>
                  </w:pPr>
                  <w:r w:rsidRPr="002B6BE0">
                    <w:rPr>
                      <w:rFonts w:hint="eastAsia"/>
                      <w:sz w:val="18"/>
                      <w:szCs w:val="18"/>
                    </w:rPr>
                    <w:t>一个分子的偶极正端与另一分子的偶极负端之间的吸引力称为偶极一偶极作用力。氢键存在于以共价键与其他原子键合的氢原子与另一个原子之间</w:t>
                  </w:r>
                  <w:r w:rsidRPr="002B6BE0">
                    <w:rPr>
                      <w:rFonts w:hint="eastAsia"/>
                      <w:sz w:val="18"/>
                      <w:szCs w:val="18"/>
                    </w:rPr>
                    <w:t>(Z-H...Y)</w:t>
                  </w:r>
                  <w:r w:rsidRPr="002B6BE0">
                    <w:rPr>
                      <w:rFonts w:hint="eastAsia"/>
                      <w:sz w:val="18"/>
                      <w:szCs w:val="18"/>
                    </w:rPr>
                    <w:t>。</w:t>
                  </w:r>
                </w:p>
              </w:txbxContent>
            </v:textbox>
          </v:roundrect>
        </w:pict>
      </w:r>
      <w:r w:rsidR="0023364E">
        <w:rPr>
          <w:noProof/>
        </w:rPr>
        <w:pict>
          <v:roundrect id="_x0000_s2052" style="position:absolute;left:0;text-align:left;margin-left:138.8pt;margin-top:345.45pt;width:31.6pt;height:60pt;z-index:251660288" arcsize="10923f">
            <v:textbox style="layout-flow:vertical-ideographic;mso-next-textbox:#_x0000_s2052">
              <w:txbxContent>
                <w:p w:rsidR="0023364E" w:rsidRDefault="0023364E">
                  <w:r>
                    <w:rPr>
                      <w:rFonts w:hint="eastAsia"/>
                      <w:sz w:val="18"/>
                      <w:szCs w:val="18"/>
                    </w:rPr>
                    <w:t>分子的作用</w:t>
                  </w:r>
                </w:p>
              </w:txbxContent>
            </v:textbox>
          </v:roundrect>
        </w:pict>
      </w:r>
      <w:r w:rsidR="002B6BE0">
        <w:rPr>
          <w:noProof/>
        </w:rPr>
        <w:pict>
          <v:roundrect id="_x0000_s2053" style="position:absolute;left:0;text-align:left;margin-left:70.35pt;margin-top:300.7pt;width:47.7pt;height:72.8pt;z-index:251661312" arcsize="10923f">
            <v:textbox style="layout-flow:vertical-ideographic">
              <w:txbxContent>
                <w:p w:rsidR="00622FED" w:rsidRPr="00622FED" w:rsidRDefault="00622FED">
                  <w:pPr>
                    <w:rPr>
                      <w:sz w:val="18"/>
                      <w:szCs w:val="18"/>
                    </w:rPr>
                  </w:pPr>
                  <w:r w:rsidRPr="00622FED">
                    <w:rPr>
                      <w:rFonts w:hint="eastAsia"/>
                      <w:sz w:val="18"/>
                      <w:szCs w:val="18"/>
                    </w:rPr>
                    <w:t>分子的极性与分子间的作用力</w:t>
                  </w:r>
                </w:p>
              </w:txbxContent>
            </v:textbox>
          </v:roundrect>
        </w:pict>
      </w:r>
      <w:r w:rsidR="002B6BE0">
        <w:rPr>
          <w:noProof/>
        </w:rPr>
        <w:pict>
          <v:roundrect id="_x0000_s2061" style="position:absolute;left:0;text-align:left;margin-left:186.9pt;margin-top:282.8pt;width:634.1pt;height:39.95pt;z-index:251669504" arcsize="4603f">
            <v:textbox>
              <w:txbxContent>
                <w:p w:rsidR="005B1468" w:rsidRPr="002B6BE0" w:rsidRDefault="002B6BE0" w:rsidP="002B6BE0">
                  <w:pPr>
                    <w:spacing w:line="200" w:lineRule="exact"/>
                    <w:rPr>
                      <w:sz w:val="18"/>
                      <w:szCs w:val="18"/>
                    </w:rPr>
                  </w:pPr>
                  <w:r w:rsidRPr="002B6BE0">
                    <w:rPr>
                      <w:rFonts w:hint="eastAsia"/>
                      <w:sz w:val="18"/>
                      <w:szCs w:val="18"/>
                    </w:rPr>
                    <w:t>分子的极性取决于该分子正、负电荷中心的相对位置</w:t>
                  </w:r>
                  <w:r w:rsidRPr="002B6BE0">
                    <w:rPr>
                      <w:rFonts w:hint="eastAsia"/>
                      <w:sz w:val="18"/>
                      <w:szCs w:val="18"/>
                    </w:rPr>
                    <w:t>;</w:t>
                  </w:r>
                  <w:r w:rsidRPr="002B6BE0">
                    <w:rPr>
                      <w:rFonts w:hint="eastAsia"/>
                      <w:sz w:val="18"/>
                      <w:szCs w:val="18"/>
                    </w:rPr>
                    <w:t>非极性分子正、负电荷中心重合，极性分子两者不重合。分子的极性通常用电偶极矩表示。双原子分子键的极性就是分子的极性。</w:t>
                  </w:r>
                  <w:r w:rsidRPr="002B6BE0">
                    <w:rPr>
                      <w:rFonts w:hint="eastAsia"/>
                      <w:sz w:val="18"/>
                      <w:szCs w:val="18"/>
                    </w:rPr>
                    <w:t xml:space="preserve"> </w:t>
                  </w:r>
                  <w:r w:rsidRPr="002B6BE0">
                    <w:rPr>
                      <w:rFonts w:hint="eastAsia"/>
                      <w:sz w:val="18"/>
                      <w:szCs w:val="18"/>
                    </w:rPr>
                    <w:t>含两个以上原子的分子的极性与各个键的极性以及键的方向和分子的形状相关。有些分子具有极性键</w:t>
                  </w:r>
                  <w:r w:rsidRPr="002B6BE0">
                    <w:rPr>
                      <w:rFonts w:hint="eastAsia"/>
                      <w:sz w:val="18"/>
                      <w:szCs w:val="18"/>
                    </w:rPr>
                    <w:t>,</w:t>
                  </w:r>
                  <w:r w:rsidRPr="002B6BE0">
                    <w:rPr>
                      <w:rFonts w:hint="eastAsia"/>
                      <w:sz w:val="18"/>
                      <w:szCs w:val="18"/>
                    </w:rPr>
                    <w:t>却是非极性分子。分子的极性越大</w:t>
                  </w:r>
                  <w:r w:rsidRPr="002B6BE0">
                    <w:rPr>
                      <w:rFonts w:hint="eastAsia"/>
                      <w:sz w:val="18"/>
                      <w:szCs w:val="18"/>
                    </w:rPr>
                    <w:t>,</w:t>
                  </w:r>
                  <w:r w:rsidRPr="002B6BE0">
                    <w:rPr>
                      <w:rFonts w:hint="eastAsia"/>
                      <w:sz w:val="18"/>
                      <w:szCs w:val="18"/>
                    </w:rPr>
                    <w:t>分子间相互作用力就越大。</w:t>
                  </w:r>
                </w:p>
              </w:txbxContent>
            </v:textbox>
          </v:roundrect>
        </w:pict>
      </w:r>
      <w:r w:rsidR="002B6BE0">
        <w:rPr>
          <w:noProof/>
        </w:rPr>
        <w:pict>
          <v:roundrect id="_x0000_s2064" style="position:absolute;left:0;text-align:left;margin-left:138.8pt;margin-top:272.05pt;width:31.8pt;height:58.75pt;z-index:251672576" arcsize="10923f">
            <v:textbox style="layout-flow:vertical-ideographic">
              <w:txbxContent>
                <w:p w:rsidR="002B6BE0" w:rsidRPr="002B6BE0" w:rsidRDefault="002B6BE0">
                  <w:pPr>
                    <w:rPr>
                      <w:sz w:val="18"/>
                      <w:szCs w:val="18"/>
                    </w:rPr>
                  </w:pPr>
                  <w:r w:rsidRPr="002B6BE0">
                    <w:rPr>
                      <w:rFonts w:hint="eastAsia"/>
                      <w:sz w:val="18"/>
                      <w:szCs w:val="18"/>
                    </w:rPr>
                    <w:t>分子的极</w:t>
                  </w:r>
                  <w:r>
                    <w:rPr>
                      <w:rFonts w:hint="eastAsia"/>
                      <w:sz w:val="18"/>
                      <w:szCs w:val="18"/>
                    </w:rPr>
                    <w:t>性</w:t>
                  </w:r>
                </w:p>
              </w:txbxContent>
            </v:textbox>
          </v:roundrect>
        </w:pict>
      </w:r>
      <w:r w:rsidR="002B6BE0">
        <w:rPr>
          <w:noProof/>
        </w:rPr>
        <w:pict>
          <v:roundrect id="_x0000_s2051" style="position:absolute;left:0;text-align:left;margin-left:71.15pt;margin-top:15.7pt;width:46.9pt;height:80.9pt;z-index:251659264" arcsize="10923f">
            <v:textbox style="layout-flow:vertical-ideographic">
              <w:txbxContent>
                <w:p w:rsidR="00622FED" w:rsidRPr="00622FED" w:rsidRDefault="00622FED">
                  <w:pPr>
                    <w:rPr>
                      <w:sz w:val="18"/>
                      <w:szCs w:val="18"/>
                    </w:rPr>
                  </w:pPr>
                  <w:r w:rsidRPr="00622FED">
                    <w:rPr>
                      <w:rFonts w:hint="eastAsia"/>
                      <w:sz w:val="18"/>
                      <w:szCs w:val="18"/>
                    </w:rPr>
                    <w:t>有机化合物和有机化学</w:t>
                  </w:r>
                </w:p>
              </w:txbxContent>
            </v:textbox>
          </v:roundrect>
        </w:pict>
      </w:r>
      <w:r w:rsidR="002B6BE0">
        <w:rPr>
          <w:noProof/>
        </w:rPr>
        <w:pict>
          <v:roundrect id="_x0000_s2065" style="position:absolute;left:0;text-align:left;margin-left:78.45pt;margin-top:167.35pt;width:33.1pt;height:50.6pt;z-index:251673600" arcsize="10923f">
            <v:textbox style="layout-flow:vertical-ideographic">
              <w:txbxContent>
                <w:p w:rsidR="002B6BE0" w:rsidRDefault="002B6BE0">
                  <w:r>
                    <w:rPr>
                      <w:rFonts w:hint="eastAsia"/>
                    </w:rPr>
                    <w:t>共价键</w:t>
                  </w:r>
                </w:p>
              </w:txbxContent>
            </v:textbox>
          </v:roundrect>
        </w:pict>
      </w:r>
      <w:r w:rsidR="005B1468">
        <w:rPr>
          <w:noProof/>
        </w:rPr>
        <w:pict>
          <v:roundrect id="_x0000_s2057" style="position:absolute;left:0;text-align:left;margin-left:186.9pt;margin-top:113.9pt;width:634.1pt;height:141.65pt;z-index:251665408" arcsize="3938f">
            <v:textbox>
              <w:txbxContent>
                <w:p w:rsidR="00365941" w:rsidRPr="00365941" w:rsidRDefault="00365941" w:rsidP="005B1468">
                  <w:pPr>
                    <w:spacing w:line="200" w:lineRule="exact"/>
                    <w:rPr>
                      <w:rFonts w:hint="eastAsia"/>
                      <w:sz w:val="18"/>
                      <w:szCs w:val="18"/>
                    </w:rPr>
                  </w:pPr>
                  <w:r>
                    <w:rPr>
                      <w:rFonts w:hint="eastAsia"/>
                      <w:sz w:val="18"/>
                      <w:szCs w:val="18"/>
                    </w:rPr>
                    <w:t>1.</w:t>
                  </w:r>
                  <w:r w:rsidRPr="00365941">
                    <w:rPr>
                      <w:rFonts w:hint="eastAsia"/>
                      <w:sz w:val="18"/>
                      <w:szCs w:val="18"/>
                    </w:rPr>
                    <w:t>Lewis</w:t>
                  </w:r>
                  <w:r w:rsidRPr="00365941">
                    <w:rPr>
                      <w:rFonts w:hint="eastAsia"/>
                      <w:sz w:val="18"/>
                      <w:szCs w:val="18"/>
                    </w:rPr>
                    <w:t>共价键理论</w:t>
                  </w:r>
                </w:p>
                <w:p w:rsidR="00365941" w:rsidRDefault="00365941" w:rsidP="005B1468">
                  <w:pPr>
                    <w:spacing w:line="200" w:lineRule="exact"/>
                    <w:ind w:firstLineChars="200" w:firstLine="360"/>
                    <w:rPr>
                      <w:rFonts w:hint="eastAsia"/>
                      <w:sz w:val="18"/>
                      <w:szCs w:val="18"/>
                    </w:rPr>
                  </w:pPr>
                  <w:r w:rsidRPr="00365941">
                    <w:rPr>
                      <w:rFonts w:hint="eastAsia"/>
                      <w:sz w:val="18"/>
                      <w:szCs w:val="18"/>
                    </w:rPr>
                    <w:t>同种元素或电负性相近元素的原子之间可以通过共用电子对形成分子</w:t>
                  </w:r>
                  <w:r w:rsidRPr="00365941">
                    <w:rPr>
                      <w:rFonts w:hint="eastAsia"/>
                      <w:sz w:val="18"/>
                      <w:szCs w:val="18"/>
                    </w:rPr>
                    <w:t>,</w:t>
                  </w:r>
                  <w:r w:rsidRPr="00365941">
                    <w:rPr>
                      <w:rFonts w:hint="eastAsia"/>
                      <w:sz w:val="18"/>
                      <w:szCs w:val="18"/>
                    </w:rPr>
                    <w:t>通过共用电子对形成的化学键称为共价键</w:t>
                  </w:r>
                  <w:r>
                    <w:rPr>
                      <w:rFonts w:hint="eastAsia"/>
                      <w:sz w:val="18"/>
                      <w:szCs w:val="18"/>
                    </w:rPr>
                    <w:t>。</w:t>
                  </w:r>
                  <w:r w:rsidRPr="00365941">
                    <w:rPr>
                      <w:rFonts w:hint="eastAsia"/>
                      <w:sz w:val="18"/>
                      <w:szCs w:val="18"/>
                    </w:rPr>
                    <w:t>分子中，每个原子均应具有稳定的稀有气体原子的</w:t>
                  </w:r>
                  <w:r w:rsidRPr="00365941">
                    <w:rPr>
                      <w:rFonts w:hint="eastAsia"/>
                      <w:sz w:val="18"/>
                      <w:szCs w:val="18"/>
                    </w:rPr>
                    <w:t>8</w:t>
                  </w:r>
                  <w:r w:rsidRPr="00365941">
                    <w:rPr>
                      <w:rFonts w:hint="eastAsia"/>
                      <w:sz w:val="18"/>
                      <w:szCs w:val="18"/>
                    </w:rPr>
                    <w:t>电子外层电子构型</w:t>
                  </w:r>
                  <w:r w:rsidRPr="00365941">
                    <w:rPr>
                      <w:rFonts w:hint="eastAsia"/>
                      <w:sz w:val="18"/>
                      <w:szCs w:val="18"/>
                    </w:rPr>
                    <w:t>(He</w:t>
                  </w:r>
                  <w:r w:rsidRPr="00365941">
                    <w:rPr>
                      <w:rFonts w:hint="eastAsia"/>
                      <w:sz w:val="18"/>
                      <w:szCs w:val="18"/>
                    </w:rPr>
                    <w:t>为</w:t>
                  </w:r>
                  <w:r w:rsidRPr="00365941">
                    <w:rPr>
                      <w:rFonts w:hint="eastAsia"/>
                      <w:sz w:val="18"/>
                      <w:szCs w:val="18"/>
                    </w:rPr>
                    <w:t>2</w:t>
                  </w:r>
                  <w:r w:rsidRPr="00365941">
                    <w:rPr>
                      <w:rFonts w:hint="eastAsia"/>
                      <w:sz w:val="18"/>
                      <w:szCs w:val="18"/>
                    </w:rPr>
                    <w:t>电子</w:t>
                  </w:r>
                  <w:r w:rsidRPr="00365941">
                    <w:rPr>
                      <w:rFonts w:hint="eastAsia"/>
                      <w:sz w:val="18"/>
                      <w:szCs w:val="18"/>
                    </w:rPr>
                    <w:t>)</w:t>
                  </w:r>
                  <w:r w:rsidRPr="00365941">
                    <w:rPr>
                      <w:rFonts w:hint="eastAsia"/>
                      <w:sz w:val="18"/>
                      <w:szCs w:val="18"/>
                    </w:rPr>
                    <w:t>的规律习惯上称为八隅律</w:t>
                  </w:r>
                  <w:r w:rsidRPr="00365941">
                    <w:rPr>
                      <w:rFonts w:hint="eastAsia"/>
                      <w:sz w:val="18"/>
                      <w:szCs w:val="18"/>
                    </w:rPr>
                    <w:t>)</w:t>
                  </w:r>
                  <w:r w:rsidRPr="00365941">
                    <w:rPr>
                      <w:rFonts w:hint="eastAsia"/>
                      <w:sz w:val="18"/>
                      <w:szCs w:val="18"/>
                    </w:rPr>
                    <w:t>。例如</w:t>
                  </w:r>
                  <w:r w:rsidRPr="00365941">
                    <w:rPr>
                      <w:rFonts w:hint="eastAsia"/>
                      <w:sz w:val="18"/>
                      <w:szCs w:val="18"/>
                    </w:rPr>
                    <w:t xml:space="preserve">: </w:t>
                  </w:r>
                  <w:r>
                    <w:rPr>
                      <w:rFonts w:hint="eastAsia"/>
                      <w:noProof/>
                      <w:sz w:val="18"/>
                      <w:szCs w:val="18"/>
                    </w:rPr>
                    <w:drawing>
                      <wp:inline distT="0" distB="0" distL="0" distR="0">
                        <wp:extent cx="399175" cy="130868"/>
                        <wp:effectExtent l="19050" t="0" r="87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397939" cy="130463"/>
                                </a:xfrm>
                                <a:prstGeom prst="rect">
                                  <a:avLst/>
                                </a:prstGeom>
                                <a:noFill/>
                                <a:ln w="9525">
                                  <a:noFill/>
                                  <a:miter lim="800000"/>
                                  <a:headEnd/>
                                  <a:tailEnd/>
                                </a:ln>
                              </pic:spPr>
                            </pic:pic>
                          </a:graphicData>
                        </a:graphic>
                      </wp:inline>
                    </w:drawing>
                  </w:r>
                  <w:r>
                    <w:rPr>
                      <w:rFonts w:hint="eastAsia"/>
                      <w:sz w:val="18"/>
                      <w:szCs w:val="18"/>
                    </w:rPr>
                    <w:t xml:space="preserve"> </w:t>
                  </w:r>
                  <w:r w:rsidRPr="00365941">
                    <w:rPr>
                      <w:rFonts w:hint="eastAsia"/>
                      <w:sz w:val="18"/>
                      <w:szCs w:val="18"/>
                    </w:rPr>
                    <w:t>这种用电子对表示共价键结构的化学式称为</w:t>
                  </w:r>
                  <w:r w:rsidRPr="00365941">
                    <w:rPr>
                      <w:rFonts w:hint="eastAsia"/>
                      <w:sz w:val="18"/>
                      <w:szCs w:val="18"/>
                    </w:rPr>
                    <w:t>Lewis</w:t>
                  </w:r>
                  <w:r w:rsidRPr="00365941">
                    <w:rPr>
                      <w:rFonts w:hint="eastAsia"/>
                      <w:sz w:val="18"/>
                      <w:szCs w:val="18"/>
                    </w:rPr>
                    <w:t>结构式</w:t>
                  </w:r>
                  <w:r w:rsidRPr="00365941">
                    <w:rPr>
                      <w:rFonts w:hint="eastAsia"/>
                      <w:sz w:val="18"/>
                      <w:szCs w:val="18"/>
                    </w:rPr>
                    <w:t>,</w:t>
                  </w:r>
                  <w:r w:rsidRPr="00365941">
                    <w:rPr>
                      <w:rFonts w:hint="eastAsia"/>
                      <w:sz w:val="18"/>
                      <w:szCs w:val="18"/>
                    </w:rPr>
                    <w:t>其简化式的表示方式为</w:t>
                  </w:r>
                  <w:r w:rsidRPr="00365941">
                    <w:rPr>
                      <w:rFonts w:hint="eastAsia"/>
                      <w:sz w:val="18"/>
                      <w:szCs w:val="18"/>
                    </w:rPr>
                    <w:t>:</w:t>
                  </w:r>
                  <w:r w:rsidRPr="00365941">
                    <w:rPr>
                      <w:rFonts w:hint="eastAsia"/>
                      <w:sz w:val="18"/>
                      <w:szCs w:val="18"/>
                    </w:rPr>
                    <w:t>标出或省略分子中的孤对电子</w:t>
                  </w:r>
                  <w:r w:rsidRPr="00365941">
                    <w:rPr>
                      <w:rFonts w:hint="eastAsia"/>
                      <w:sz w:val="18"/>
                      <w:szCs w:val="18"/>
                    </w:rPr>
                    <w:t>,</w:t>
                  </w:r>
                  <w:r w:rsidRPr="00365941">
                    <w:rPr>
                      <w:rFonts w:hint="eastAsia"/>
                      <w:sz w:val="18"/>
                      <w:szCs w:val="18"/>
                    </w:rPr>
                    <w:t>成键电子对用短直线表示</w:t>
                  </w:r>
                  <w:r w:rsidR="00F73906">
                    <w:rPr>
                      <w:rFonts w:hint="eastAsia"/>
                      <w:sz w:val="18"/>
                      <w:szCs w:val="18"/>
                    </w:rPr>
                    <w:t>：</w:t>
                  </w:r>
                  <w:r w:rsidR="00F73906">
                    <w:rPr>
                      <w:rFonts w:hint="eastAsia"/>
                      <w:noProof/>
                      <w:sz w:val="18"/>
                      <w:szCs w:val="18"/>
                    </w:rPr>
                    <w:drawing>
                      <wp:inline distT="0" distB="0" distL="0" distR="0">
                        <wp:extent cx="328156" cy="106037"/>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29610" cy="106507"/>
                                </a:xfrm>
                                <a:prstGeom prst="rect">
                                  <a:avLst/>
                                </a:prstGeom>
                                <a:noFill/>
                                <a:ln w="9525">
                                  <a:noFill/>
                                  <a:miter lim="800000"/>
                                  <a:headEnd/>
                                  <a:tailEnd/>
                                </a:ln>
                              </pic:spPr>
                            </pic:pic>
                          </a:graphicData>
                        </a:graphic>
                      </wp:inline>
                    </w:drawing>
                  </w:r>
                </w:p>
                <w:p w:rsidR="00F73906" w:rsidRPr="00F73906" w:rsidRDefault="00F73906" w:rsidP="005B1468">
                  <w:pPr>
                    <w:spacing w:line="200" w:lineRule="exact"/>
                    <w:rPr>
                      <w:rFonts w:hint="eastAsia"/>
                      <w:sz w:val="18"/>
                      <w:szCs w:val="18"/>
                    </w:rPr>
                  </w:pPr>
                  <w:r>
                    <w:rPr>
                      <w:rFonts w:hint="eastAsia"/>
                      <w:sz w:val="18"/>
                      <w:szCs w:val="18"/>
                    </w:rPr>
                    <w:t>2.</w:t>
                  </w:r>
                  <w:r w:rsidRPr="00F73906">
                    <w:rPr>
                      <w:rFonts w:hint="eastAsia"/>
                      <w:sz w:val="18"/>
                      <w:szCs w:val="18"/>
                    </w:rPr>
                    <w:t xml:space="preserve"> </w:t>
                  </w:r>
                  <w:r w:rsidRPr="00F73906">
                    <w:rPr>
                      <w:rFonts w:hint="eastAsia"/>
                      <w:sz w:val="18"/>
                      <w:szCs w:val="18"/>
                    </w:rPr>
                    <w:t>现代共价键理论</w:t>
                  </w:r>
                </w:p>
                <w:p w:rsidR="00F73906" w:rsidRDefault="00F73906" w:rsidP="005B1468">
                  <w:pPr>
                    <w:spacing w:line="200" w:lineRule="exact"/>
                    <w:ind w:firstLineChars="200" w:firstLine="360"/>
                    <w:rPr>
                      <w:rFonts w:hint="eastAsia"/>
                      <w:sz w:val="18"/>
                      <w:szCs w:val="18"/>
                    </w:rPr>
                  </w:pPr>
                  <w:r w:rsidRPr="00F73906">
                    <w:rPr>
                      <w:rFonts w:hint="eastAsia"/>
                      <w:sz w:val="18"/>
                      <w:szCs w:val="18"/>
                    </w:rPr>
                    <w:t>现代共价键理论的基本要点是</w:t>
                  </w:r>
                  <w:r w:rsidRPr="00F73906">
                    <w:rPr>
                      <w:rFonts w:hint="eastAsia"/>
                      <w:sz w:val="18"/>
                      <w:szCs w:val="18"/>
                    </w:rPr>
                    <w:t>:</w:t>
                  </w:r>
                  <w:r w:rsidRPr="00F73906">
                    <w:rPr>
                      <w:rFonts w:hint="eastAsia"/>
                      <w:sz w:val="18"/>
                      <w:szCs w:val="18"/>
                    </w:rPr>
                    <w:t>当两个原子互相接近到一定距离时，两个自旋方向相反的单电子相互配对，形成了密集于两核之间的电子云。该电子云一方面通过降低两原子核间正电荷的排斥力使体系能量降低，另一</w:t>
                  </w:r>
                  <w:r>
                    <w:rPr>
                      <w:rFonts w:hint="eastAsia"/>
                      <w:sz w:val="18"/>
                      <w:szCs w:val="18"/>
                    </w:rPr>
                    <w:t>方面通过分别吸引两原子核形成稳定的共价键。该性质是共价键的饱和性，决定其方向性。</w:t>
                  </w:r>
                </w:p>
                <w:p w:rsidR="00F73906" w:rsidRPr="00F73906" w:rsidRDefault="00F73906" w:rsidP="005B1468">
                  <w:pPr>
                    <w:spacing w:line="200" w:lineRule="exact"/>
                    <w:rPr>
                      <w:rFonts w:hint="eastAsia"/>
                      <w:sz w:val="18"/>
                      <w:szCs w:val="18"/>
                    </w:rPr>
                  </w:pPr>
                  <w:r>
                    <w:rPr>
                      <w:rFonts w:hint="eastAsia"/>
                      <w:sz w:val="18"/>
                      <w:szCs w:val="18"/>
                    </w:rPr>
                    <w:t>3.</w:t>
                  </w:r>
                  <w:r w:rsidRPr="00F73906">
                    <w:rPr>
                      <w:rFonts w:hint="eastAsia"/>
                      <w:sz w:val="18"/>
                      <w:szCs w:val="18"/>
                    </w:rPr>
                    <w:t>碳的杂化轨道</w:t>
                  </w:r>
                </w:p>
                <w:p w:rsidR="00F73906" w:rsidRDefault="00F73906" w:rsidP="005B1468">
                  <w:pPr>
                    <w:spacing w:line="200" w:lineRule="exact"/>
                    <w:ind w:firstLineChars="200" w:firstLine="360"/>
                    <w:rPr>
                      <w:rFonts w:hint="eastAsia"/>
                      <w:sz w:val="18"/>
                      <w:szCs w:val="18"/>
                    </w:rPr>
                  </w:pPr>
                  <w:r w:rsidRPr="00F73906">
                    <w:rPr>
                      <w:rFonts w:hint="eastAsia"/>
                      <w:sz w:val="18"/>
                      <w:szCs w:val="18"/>
                    </w:rPr>
                    <w:t>在形成分子时</w:t>
                  </w:r>
                  <w:r w:rsidRPr="00F73906">
                    <w:rPr>
                      <w:rFonts w:hint="eastAsia"/>
                      <w:sz w:val="18"/>
                      <w:szCs w:val="18"/>
                    </w:rPr>
                    <w:t>,</w:t>
                  </w:r>
                  <w:r w:rsidRPr="00F73906">
                    <w:rPr>
                      <w:rFonts w:hint="eastAsia"/>
                      <w:sz w:val="18"/>
                      <w:szCs w:val="18"/>
                    </w:rPr>
                    <w:t>形成分子的各原子相互影响，使得同一个原子内不同类型能量相近的原子轨道重新组合</w:t>
                  </w:r>
                  <w:r w:rsidRPr="00F73906">
                    <w:rPr>
                      <w:rFonts w:hint="eastAsia"/>
                      <w:sz w:val="18"/>
                      <w:szCs w:val="18"/>
                    </w:rPr>
                    <w:t>,</w:t>
                  </w:r>
                  <w:r w:rsidRPr="00F73906">
                    <w:rPr>
                      <w:rFonts w:hint="eastAsia"/>
                      <w:sz w:val="18"/>
                      <w:szCs w:val="18"/>
                    </w:rPr>
                    <w:t>形成数量相同但能量、形状和空间方向与原来轨道不同的新原子轨道。这种原子轨道重新组合的过程称为杂化，所形成的新原子轨道称为杂化轨道</w:t>
                  </w:r>
                  <w:r w:rsidRPr="00F73906">
                    <w:rPr>
                      <w:rFonts w:hint="eastAsia"/>
                      <w:sz w:val="18"/>
                      <w:szCs w:val="18"/>
                    </w:rPr>
                    <w:t>)</w:t>
                  </w:r>
                  <w:r w:rsidRPr="00F73906">
                    <w:rPr>
                      <w:rFonts w:hint="eastAsia"/>
                      <w:sz w:val="18"/>
                      <w:szCs w:val="18"/>
                    </w:rPr>
                    <w:t>。有机化合物中，碳原子有</w:t>
                  </w:r>
                  <w:r w:rsidRPr="00F73906">
                    <w:rPr>
                      <w:rFonts w:hint="eastAsia"/>
                      <w:sz w:val="18"/>
                      <w:szCs w:val="18"/>
                    </w:rPr>
                    <w:t>sp'</w:t>
                  </w:r>
                  <w:r w:rsidRPr="00F73906">
                    <w:rPr>
                      <w:rFonts w:hint="eastAsia"/>
                      <w:sz w:val="18"/>
                      <w:szCs w:val="18"/>
                    </w:rPr>
                    <w:t>、</w:t>
                  </w:r>
                  <w:r w:rsidRPr="00F73906">
                    <w:rPr>
                      <w:rFonts w:hint="eastAsia"/>
                      <w:sz w:val="18"/>
                      <w:szCs w:val="18"/>
                    </w:rPr>
                    <w:t>sp2</w:t>
                  </w:r>
                  <w:r w:rsidRPr="00F73906">
                    <w:rPr>
                      <w:rFonts w:hint="eastAsia"/>
                      <w:sz w:val="18"/>
                      <w:szCs w:val="18"/>
                    </w:rPr>
                    <w:t>和</w:t>
                  </w:r>
                  <w:r w:rsidRPr="00F73906">
                    <w:rPr>
                      <w:rFonts w:hint="eastAsia"/>
                      <w:sz w:val="18"/>
                      <w:szCs w:val="18"/>
                    </w:rPr>
                    <w:t>sp</w:t>
                  </w:r>
                  <w:r w:rsidRPr="00F73906">
                    <w:rPr>
                      <w:rFonts w:hint="eastAsia"/>
                      <w:sz w:val="18"/>
                      <w:szCs w:val="18"/>
                    </w:rPr>
                    <w:t>三种杂化轨道。</w:t>
                  </w:r>
                </w:p>
                <w:p w:rsidR="00F73906" w:rsidRPr="00F73906" w:rsidRDefault="00F73906" w:rsidP="005B1468">
                  <w:pPr>
                    <w:spacing w:line="200" w:lineRule="exact"/>
                    <w:rPr>
                      <w:rFonts w:hint="eastAsia"/>
                      <w:sz w:val="18"/>
                      <w:szCs w:val="18"/>
                    </w:rPr>
                  </w:pPr>
                  <w:r>
                    <w:rPr>
                      <w:rFonts w:hint="eastAsia"/>
                      <w:sz w:val="18"/>
                      <w:szCs w:val="18"/>
                    </w:rPr>
                    <w:t>4.</w:t>
                  </w:r>
                  <w:r w:rsidRPr="00F73906">
                    <w:rPr>
                      <w:rFonts w:hint="eastAsia"/>
                      <w:sz w:val="18"/>
                      <w:szCs w:val="18"/>
                    </w:rPr>
                    <w:t>共价键的属性</w:t>
                  </w:r>
                </w:p>
                <w:p w:rsidR="00F73906" w:rsidRPr="00F73906" w:rsidRDefault="00F73906" w:rsidP="005B1468">
                  <w:pPr>
                    <w:spacing w:line="200" w:lineRule="exact"/>
                    <w:ind w:firstLineChars="200" w:firstLine="360"/>
                    <w:rPr>
                      <w:sz w:val="18"/>
                      <w:szCs w:val="18"/>
                    </w:rPr>
                  </w:pPr>
                  <w:r w:rsidRPr="00F73906">
                    <w:rPr>
                      <w:rFonts w:hint="eastAsia"/>
                      <w:sz w:val="18"/>
                      <w:szCs w:val="18"/>
                    </w:rPr>
                    <w:t>共价键的键长、键角、键能和键的极性等属性是描述有机化合物结构和性质的基础。键长是指成键两个原子核间距离。共价键的键长主要取决于两个原子的成键类型</w:t>
                  </w:r>
                  <w:r w:rsidRPr="00F73906">
                    <w:rPr>
                      <w:rFonts w:hint="eastAsia"/>
                      <w:sz w:val="18"/>
                      <w:szCs w:val="18"/>
                    </w:rPr>
                    <w:t>,</w:t>
                  </w:r>
                  <w:r w:rsidRPr="00F73906">
                    <w:rPr>
                      <w:rFonts w:hint="eastAsia"/>
                      <w:sz w:val="18"/>
                      <w:szCs w:val="18"/>
                    </w:rPr>
                    <w:t>而受邻近原子或基团的影响较小。碳碳双键比碳碳单键的键长短，而比碳碳三键的键长长。</w:t>
                  </w:r>
                  <w:r>
                    <w:rPr>
                      <w:rFonts w:hint="eastAsia"/>
                      <w:sz w:val="18"/>
                      <w:szCs w:val="18"/>
                    </w:rPr>
                    <w:t>s</w:t>
                  </w:r>
                  <w:r>
                    <w:rPr>
                      <w:rFonts w:hint="eastAsia"/>
                      <w:sz w:val="18"/>
                      <w:szCs w:val="18"/>
                    </w:rPr>
                    <w:t>轨道成分越多，键长越短</w:t>
                  </w:r>
                </w:p>
              </w:txbxContent>
            </v:textbox>
          </v:roundrect>
        </w:pict>
      </w:r>
      <w:r w:rsidR="00365941">
        <w:rPr>
          <w:noProof/>
        </w:rPr>
        <w:pict>
          <v:roundrect id="_x0000_s2056" style="position:absolute;left:0;text-align:left;margin-left:186.9pt;margin-top:7.9pt;width:634.1pt;height:96.45pt;z-index:251664384" arcsize="4305f">
            <v:textbox>
              <w:txbxContent>
                <w:p w:rsidR="002352FF" w:rsidRPr="00365941" w:rsidRDefault="002352FF">
                  <w:pPr>
                    <w:rPr>
                      <w:rFonts w:hint="eastAsia"/>
                      <w:sz w:val="18"/>
                      <w:szCs w:val="18"/>
                    </w:rPr>
                  </w:pPr>
                  <w:r w:rsidRPr="00365941">
                    <w:rPr>
                      <w:rFonts w:hint="eastAsia"/>
                      <w:sz w:val="18"/>
                      <w:szCs w:val="18"/>
                    </w:rPr>
                    <w:t>1.</w:t>
                  </w:r>
                  <w:r w:rsidRPr="00365941">
                    <w:rPr>
                      <w:rFonts w:hint="eastAsia"/>
                      <w:sz w:val="18"/>
                      <w:szCs w:val="18"/>
                    </w:rPr>
                    <w:t>有机化合物指含碳的化合物（</w:t>
                  </w:r>
                  <w:r w:rsidRPr="00365941">
                    <w:rPr>
                      <w:rFonts w:hint="eastAsia"/>
                      <w:sz w:val="18"/>
                      <w:szCs w:val="18"/>
                    </w:rPr>
                    <w:t>co,co2,</w:t>
                  </w:r>
                  <w:r w:rsidRPr="00365941">
                    <w:rPr>
                      <w:rFonts w:hint="eastAsia"/>
                      <w:sz w:val="18"/>
                      <w:szCs w:val="18"/>
                    </w:rPr>
                    <w:t>碳酸，碳酸盐等性质与无机化合物相同的化合物除外）</w:t>
                  </w:r>
                </w:p>
                <w:p w:rsidR="002352FF" w:rsidRPr="00365941" w:rsidRDefault="002352FF">
                  <w:pPr>
                    <w:rPr>
                      <w:rFonts w:hint="eastAsia"/>
                      <w:sz w:val="18"/>
                      <w:szCs w:val="18"/>
                    </w:rPr>
                  </w:pPr>
                  <w:r w:rsidRPr="00365941">
                    <w:rPr>
                      <w:rFonts w:hint="eastAsia"/>
                      <w:sz w:val="18"/>
                      <w:szCs w:val="18"/>
                    </w:rPr>
                    <w:t>2.</w:t>
                  </w:r>
                  <w:r w:rsidRPr="00365941">
                    <w:rPr>
                      <w:rFonts w:hint="eastAsia"/>
                      <w:sz w:val="18"/>
                      <w:szCs w:val="18"/>
                    </w:rPr>
                    <w:t>有机化合物的表现形式：蛛网式</w:t>
                  </w:r>
                  <w:r w:rsidRPr="00365941">
                    <w:rPr>
                      <w:rFonts w:hint="eastAsia"/>
                      <w:noProof/>
                      <w:sz w:val="18"/>
                      <w:szCs w:val="18"/>
                    </w:rPr>
                    <w:drawing>
                      <wp:inline distT="0" distB="0" distL="0" distR="0">
                        <wp:extent cx="448888" cy="209420"/>
                        <wp:effectExtent l="19050" t="0" r="8312"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2743" cy="211219"/>
                                </a:xfrm>
                                <a:prstGeom prst="rect">
                                  <a:avLst/>
                                </a:prstGeom>
                                <a:noFill/>
                                <a:ln w="9525">
                                  <a:noFill/>
                                  <a:miter lim="800000"/>
                                  <a:headEnd/>
                                  <a:tailEnd/>
                                </a:ln>
                              </pic:spPr>
                            </pic:pic>
                          </a:graphicData>
                        </a:graphic>
                      </wp:inline>
                    </w:drawing>
                  </w:r>
                  <w:r w:rsidRPr="00365941">
                    <w:rPr>
                      <w:rFonts w:hint="eastAsia"/>
                      <w:sz w:val="18"/>
                      <w:szCs w:val="18"/>
                    </w:rPr>
                    <w:t xml:space="preserve"> </w:t>
                  </w:r>
                  <w:r w:rsidRPr="00365941">
                    <w:rPr>
                      <w:rFonts w:hint="eastAsia"/>
                      <w:sz w:val="18"/>
                      <w:szCs w:val="18"/>
                    </w:rPr>
                    <w:t>缩写式</w:t>
                  </w:r>
                  <w:r w:rsidRPr="00365941">
                    <w:rPr>
                      <w:rFonts w:hint="eastAsia"/>
                      <w:noProof/>
                      <w:sz w:val="18"/>
                      <w:szCs w:val="18"/>
                    </w:rPr>
                    <w:drawing>
                      <wp:inline distT="0" distB="0" distL="0" distR="0">
                        <wp:extent cx="883285" cy="15430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883285" cy="154305"/>
                                </a:xfrm>
                                <a:prstGeom prst="rect">
                                  <a:avLst/>
                                </a:prstGeom>
                                <a:noFill/>
                                <a:ln w="9525">
                                  <a:noFill/>
                                  <a:miter lim="800000"/>
                                  <a:headEnd/>
                                  <a:tailEnd/>
                                </a:ln>
                              </pic:spPr>
                            </pic:pic>
                          </a:graphicData>
                        </a:graphic>
                      </wp:inline>
                    </w:drawing>
                  </w:r>
                  <w:r w:rsidRPr="00365941">
                    <w:rPr>
                      <w:rFonts w:hint="eastAsia"/>
                      <w:sz w:val="18"/>
                      <w:szCs w:val="18"/>
                    </w:rPr>
                    <w:t>键线式</w:t>
                  </w:r>
                  <w:r w:rsidRPr="00365941">
                    <w:rPr>
                      <w:rFonts w:hint="eastAsia"/>
                      <w:noProof/>
                      <w:sz w:val="18"/>
                      <w:szCs w:val="18"/>
                    </w:rPr>
                    <w:drawing>
                      <wp:inline distT="0" distB="0" distL="0" distR="0">
                        <wp:extent cx="534035" cy="14414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4035" cy="144145"/>
                                </a:xfrm>
                                <a:prstGeom prst="rect">
                                  <a:avLst/>
                                </a:prstGeom>
                                <a:noFill/>
                                <a:ln w="9525">
                                  <a:noFill/>
                                  <a:miter lim="800000"/>
                                  <a:headEnd/>
                                  <a:tailEnd/>
                                </a:ln>
                              </pic:spPr>
                            </pic:pic>
                          </a:graphicData>
                        </a:graphic>
                      </wp:inline>
                    </w:drawing>
                  </w:r>
                  <w:r w:rsidRPr="00365941">
                    <w:rPr>
                      <w:rFonts w:hint="eastAsia"/>
                      <w:sz w:val="18"/>
                      <w:szCs w:val="18"/>
                    </w:rPr>
                    <w:t xml:space="preserve"> </w:t>
                  </w:r>
                  <w:r w:rsidRPr="00365941">
                    <w:rPr>
                      <w:rFonts w:hint="eastAsia"/>
                      <w:sz w:val="18"/>
                      <w:szCs w:val="18"/>
                    </w:rPr>
                    <w:t>有机分子的空间排列方式</w:t>
                  </w:r>
                  <w:r w:rsidRPr="00365941">
                    <w:rPr>
                      <w:rFonts w:hint="eastAsia"/>
                      <w:sz w:val="18"/>
                      <w:szCs w:val="18"/>
                    </w:rPr>
                    <w:t>:</w:t>
                  </w:r>
                  <w:r w:rsidRPr="00365941">
                    <w:rPr>
                      <w:rFonts w:hint="eastAsia"/>
                      <w:sz w:val="18"/>
                      <w:szCs w:val="18"/>
                    </w:rPr>
                    <w:t>棒球模型</w:t>
                  </w:r>
                  <w:r w:rsidRPr="00365941">
                    <w:rPr>
                      <w:rFonts w:hint="eastAsia"/>
                      <w:noProof/>
                      <w:sz w:val="18"/>
                      <w:szCs w:val="18"/>
                    </w:rPr>
                    <w:drawing>
                      <wp:inline distT="0" distB="0" distL="0" distR="0">
                        <wp:extent cx="268626" cy="258811"/>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8749" cy="258929"/>
                                </a:xfrm>
                                <a:prstGeom prst="rect">
                                  <a:avLst/>
                                </a:prstGeom>
                                <a:noFill/>
                                <a:ln w="9525">
                                  <a:noFill/>
                                  <a:miter lim="800000"/>
                                  <a:headEnd/>
                                  <a:tailEnd/>
                                </a:ln>
                              </pic:spPr>
                            </pic:pic>
                          </a:graphicData>
                        </a:graphic>
                      </wp:inline>
                    </w:drawing>
                  </w:r>
                  <w:r w:rsidRPr="00365941">
                    <w:rPr>
                      <w:rFonts w:hint="eastAsia"/>
                      <w:sz w:val="18"/>
                      <w:szCs w:val="18"/>
                    </w:rPr>
                    <w:t>比例模型</w:t>
                  </w:r>
                  <w:r w:rsidRPr="00365941">
                    <w:rPr>
                      <w:rFonts w:hint="eastAsia"/>
                      <w:noProof/>
                      <w:sz w:val="18"/>
                      <w:szCs w:val="18"/>
                    </w:rPr>
                    <w:drawing>
                      <wp:inline distT="0" distB="0" distL="0" distR="0">
                        <wp:extent cx="242585" cy="236306"/>
                        <wp:effectExtent l="19050" t="0" r="506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242520" cy="236243"/>
                                </a:xfrm>
                                <a:prstGeom prst="rect">
                                  <a:avLst/>
                                </a:prstGeom>
                                <a:noFill/>
                                <a:ln w="9525">
                                  <a:noFill/>
                                  <a:miter lim="800000"/>
                                  <a:headEnd/>
                                  <a:tailEnd/>
                                </a:ln>
                              </pic:spPr>
                            </pic:pic>
                          </a:graphicData>
                        </a:graphic>
                      </wp:inline>
                    </w:drawing>
                  </w:r>
                  <w:r w:rsidR="00365941" w:rsidRPr="00365941">
                    <w:rPr>
                      <w:rFonts w:hint="eastAsia"/>
                      <w:sz w:val="18"/>
                      <w:szCs w:val="18"/>
                    </w:rPr>
                    <w:t>锲线式</w:t>
                  </w:r>
                  <w:r w:rsidR="00365941" w:rsidRPr="00365941">
                    <w:rPr>
                      <w:rFonts w:hint="eastAsia"/>
                      <w:noProof/>
                      <w:sz w:val="18"/>
                      <w:szCs w:val="18"/>
                    </w:rPr>
                    <w:drawing>
                      <wp:inline distT="0" distB="0" distL="0" distR="0">
                        <wp:extent cx="232495" cy="242807"/>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33553" cy="243912"/>
                                </a:xfrm>
                                <a:prstGeom prst="rect">
                                  <a:avLst/>
                                </a:prstGeom>
                                <a:noFill/>
                                <a:ln w="9525">
                                  <a:noFill/>
                                  <a:miter lim="800000"/>
                                  <a:headEnd/>
                                  <a:tailEnd/>
                                </a:ln>
                              </pic:spPr>
                            </pic:pic>
                          </a:graphicData>
                        </a:graphic>
                      </wp:inline>
                    </w:drawing>
                  </w:r>
                </w:p>
                <w:p w:rsidR="00365941" w:rsidRPr="00365941" w:rsidRDefault="00365941" w:rsidP="00365941">
                  <w:pPr>
                    <w:ind w:left="2430" w:hangingChars="1350" w:hanging="2430"/>
                    <w:rPr>
                      <w:sz w:val="18"/>
                      <w:szCs w:val="18"/>
                    </w:rPr>
                  </w:pPr>
                  <w:r w:rsidRPr="00365941">
                    <w:rPr>
                      <w:rFonts w:hint="eastAsia"/>
                      <w:sz w:val="18"/>
                      <w:szCs w:val="18"/>
                    </w:rPr>
                    <w:t xml:space="preserve">3. </w:t>
                  </w:r>
                  <w:r w:rsidRPr="00365941">
                    <w:rPr>
                      <w:rFonts w:hint="eastAsia"/>
                      <w:sz w:val="18"/>
                      <w:szCs w:val="18"/>
                    </w:rPr>
                    <w:t>有机化合物的共同特点</w:t>
                  </w:r>
                  <w:r w:rsidRPr="00365941">
                    <w:rPr>
                      <w:rFonts w:hint="eastAsia"/>
                      <w:sz w:val="18"/>
                      <w:szCs w:val="18"/>
                    </w:rPr>
                    <w:t>: 1.</w:t>
                  </w:r>
                  <w:r w:rsidRPr="00365941">
                    <w:rPr>
                      <w:rFonts w:hint="eastAsia"/>
                      <w:sz w:val="18"/>
                      <w:szCs w:val="18"/>
                    </w:rPr>
                    <w:t>对热不稳定，易燃烧</w:t>
                  </w:r>
                  <w:r w:rsidRPr="00365941">
                    <w:rPr>
                      <w:rFonts w:hint="eastAsia"/>
                      <w:sz w:val="18"/>
                      <w:szCs w:val="18"/>
                    </w:rPr>
                    <w:t>(</w:t>
                  </w:r>
                  <w:r w:rsidRPr="00365941">
                    <w:rPr>
                      <w:rFonts w:hint="eastAsia"/>
                      <w:sz w:val="18"/>
                      <w:szCs w:val="18"/>
                    </w:rPr>
                    <w:t>极少数例外</w:t>
                  </w:r>
                  <w:r w:rsidRPr="00365941">
                    <w:rPr>
                      <w:rFonts w:hint="eastAsia"/>
                      <w:sz w:val="18"/>
                      <w:szCs w:val="18"/>
                    </w:rPr>
                    <w:t>)   2.</w:t>
                  </w:r>
                  <w:r w:rsidRPr="00365941">
                    <w:rPr>
                      <w:rFonts w:hint="eastAsia"/>
                      <w:sz w:val="18"/>
                      <w:szCs w:val="18"/>
                    </w:rPr>
                    <w:t>易溶解于有机溶剂中，</w:t>
                  </w:r>
                  <w:r w:rsidRPr="00365941">
                    <w:rPr>
                      <w:rFonts w:hint="eastAsia"/>
                      <w:sz w:val="18"/>
                      <w:szCs w:val="18"/>
                    </w:rPr>
                    <w:t>-</w:t>
                  </w:r>
                  <w:r w:rsidRPr="00365941">
                    <w:rPr>
                      <w:rFonts w:hint="eastAsia"/>
                      <w:sz w:val="18"/>
                      <w:szCs w:val="18"/>
                    </w:rPr>
                    <w:t>般难溶于水</w:t>
                  </w:r>
                  <w:r w:rsidRPr="00365941">
                    <w:rPr>
                      <w:rFonts w:hint="eastAsia"/>
                      <w:sz w:val="18"/>
                      <w:szCs w:val="18"/>
                    </w:rPr>
                    <w:t xml:space="preserve">    3.</w:t>
                  </w:r>
                  <w:r w:rsidRPr="00365941">
                    <w:rPr>
                      <w:rFonts w:hint="eastAsia"/>
                      <w:sz w:val="18"/>
                      <w:szCs w:val="18"/>
                    </w:rPr>
                    <w:t>熔点较低</w:t>
                  </w:r>
                  <w:r w:rsidRPr="00365941">
                    <w:rPr>
                      <w:rFonts w:hint="eastAsia"/>
                      <w:sz w:val="18"/>
                      <w:szCs w:val="18"/>
                    </w:rPr>
                    <w:t>( -</w:t>
                  </w:r>
                  <w:r w:rsidRPr="00365941">
                    <w:rPr>
                      <w:rFonts w:hint="eastAsia"/>
                      <w:sz w:val="18"/>
                      <w:szCs w:val="18"/>
                    </w:rPr>
                    <w:t>般在</w:t>
                  </w:r>
                  <w:r w:rsidRPr="00365941">
                    <w:rPr>
                      <w:rFonts w:hint="eastAsia"/>
                      <w:sz w:val="18"/>
                      <w:szCs w:val="18"/>
                    </w:rPr>
                    <w:t>300C</w:t>
                  </w:r>
                  <w:r w:rsidRPr="00365941">
                    <w:rPr>
                      <w:rFonts w:hint="eastAsia"/>
                      <w:sz w:val="18"/>
                      <w:szCs w:val="18"/>
                    </w:rPr>
                    <w:t>以下</w:t>
                  </w:r>
                  <w:r w:rsidRPr="00365941">
                    <w:rPr>
                      <w:rFonts w:hint="eastAsia"/>
                      <w:sz w:val="18"/>
                      <w:szCs w:val="18"/>
                    </w:rPr>
                    <w:t xml:space="preserve">)       </w:t>
                  </w:r>
                  <w:r>
                    <w:rPr>
                      <w:rFonts w:hint="eastAsia"/>
                      <w:sz w:val="18"/>
                      <w:szCs w:val="18"/>
                    </w:rPr>
                    <w:t xml:space="preserve">    </w:t>
                  </w:r>
                  <w:r w:rsidRPr="00365941">
                    <w:rPr>
                      <w:rFonts w:hint="eastAsia"/>
                      <w:sz w:val="18"/>
                      <w:szCs w:val="18"/>
                    </w:rPr>
                    <w:t xml:space="preserve">         4.</w:t>
                  </w:r>
                  <w:r w:rsidRPr="00365941">
                    <w:rPr>
                      <w:rFonts w:hint="eastAsia"/>
                      <w:sz w:val="18"/>
                      <w:szCs w:val="18"/>
                    </w:rPr>
                    <w:t>反应速度慢，产物复杂，经分离提纯得纯净物</w:t>
                  </w:r>
                  <w:r w:rsidRPr="00365941">
                    <w:rPr>
                      <w:rFonts w:hint="eastAsia"/>
                      <w:sz w:val="18"/>
                      <w:szCs w:val="18"/>
                    </w:rPr>
                    <w:t xml:space="preserve">   5.</w:t>
                  </w:r>
                  <w:r w:rsidRPr="00365941">
                    <w:rPr>
                      <w:rFonts w:hint="eastAsia"/>
                      <w:sz w:val="18"/>
                      <w:szCs w:val="18"/>
                    </w:rPr>
                    <w:t>同分异构现象普遍，同分异构体较多</w:t>
                  </w:r>
                </w:p>
              </w:txbxContent>
            </v:textbox>
          </v:roundrect>
        </w:pict>
      </w:r>
      <w:r w:rsidR="00622FED">
        <w:rPr>
          <w:noProof/>
        </w:rPr>
        <w:pict>
          <v:roundrect id="_x0000_s2050" style="position:absolute;left:0;text-align:left;margin-left:13.3pt;margin-top:263pt;width:33.6pt;height:82.45pt;z-index:251658240" arcsize="10923f">
            <v:textbox style="layout-flow:vertical-ideographic">
              <w:txbxContent>
                <w:p w:rsidR="00622FED" w:rsidRPr="00622FED" w:rsidRDefault="00622FED">
                  <w:pPr>
                    <w:rPr>
                      <w:b/>
                      <w:szCs w:val="21"/>
                    </w:rPr>
                  </w:pPr>
                  <w:r w:rsidRPr="00622FED">
                    <w:rPr>
                      <w:rFonts w:hint="eastAsia"/>
                      <w:b/>
                      <w:szCs w:val="21"/>
                    </w:rPr>
                    <w:t>第一章</w:t>
                  </w:r>
                  <w:r w:rsidRPr="00622FED">
                    <w:rPr>
                      <w:rFonts w:hint="eastAsia"/>
                      <w:b/>
                      <w:szCs w:val="21"/>
                    </w:rPr>
                    <w:t xml:space="preserve">  </w:t>
                  </w:r>
                  <w:r w:rsidRPr="00622FED">
                    <w:rPr>
                      <w:rFonts w:hint="eastAsia"/>
                      <w:b/>
                      <w:szCs w:val="21"/>
                    </w:rPr>
                    <w:t>绪论</w:t>
                  </w:r>
                </w:p>
              </w:txbxContent>
            </v:textbox>
          </v:roundrect>
        </w:pict>
      </w:r>
    </w:p>
    <w:sectPr w:rsidR="00930647" w:rsidSect="00622FED">
      <w:pgSz w:w="16838" w:h="11906" w:orient="landscape"/>
      <w:pgMar w:top="0" w:right="0" w:bottom="0" w:left="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647" w:rsidRDefault="00930647" w:rsidP="00622FED">
      <w:r>
        <w:separator/>
      </w:r>
    </w:p>
  </w:endnote>
  <w:endnote w:type="continuationSeparator" w:id="1">
    <w:p w:rsidR="00930647" w:rsidRDefault="00930647" w:rsidP="00622F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647" w:rsidRDefault="00930647" w:rsidP="00622FED">
      <w:r>
        <w:separator/>
      </w:r>
    </w:p>
  </w:footnote>
  <w:footnote w:type="continuationSeparator" w:id="1">
    <w:p w:rsidR="00930647" w:rsidRDefault="00930647" w:rsidP="00622F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2FED"/>
    <w:rsid w:val="0023364E"/>
    <w:rsid w:val="002352FF"/>
    <w:rsid w:val="002B6BE0"/>
    <w:rsid w:val="00365941"/>
    <w:rsid w:val="005B1468"/>
    <w:rsid w:val="00622FED"/>
    <w:rsid w:val="007A36BA"/>
    <w:rsid w:val="00930647"/>
    <w:rsid w:val="00CA6F6A"/>
    <w:rsid w:val="00F73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2F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2FED"/>
    <w:rPr>
      <w:sz w:val="18"/>
      <w:szCs w:val="18"/>
    </w:rPr>
  </w:style>
  <w:style w:type="paragraph" w:styleId="a4">
    <w:name w:val="footer"/>
    <w:basedOn w:val="a"/>
    <w:link w:val="Char0"/>
    <w:uiPriority w:val="99"/>
    <w:semiHidden/>
    <w:unhideWhenUsed/>
    <w:rsid w:val="00622F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2FED"/>
    <w:rPr>
      <w:sz w:val="18"/>
      <w:szCs w:val="18"/>
    </w:rPr>
  </w:style>
  <w:style w:type="paragraph" w:styleId="a5">
    <w:name w:val="Balloon Text"/>
    <w:basedOn w:val="a"/>
    <w:link w:val="Char1"/>
    <w:uiPriority w:val="99"/>
    <w:semiHidden/>
    <w:unhideWhenUsed/>
    <w:rsid w:val="002352FF"/>
    <w:rPr>
      <w:sz w:val="18"/>
      <w:szCs w:val="18"/>
    </w:rPr>
  </w:style>
  <w:style w:type="character" w:customStyle="1" w:styleId="Char1">
    <w:name w:val="批注框文本 Char"/>
    <w:basedOn w:val="a0"/>
    <w:link w:val="a5"/>
    <w:uiPriority w:val="99"/>
    <w:semiHidden/>
    <w:rsid w:val="002352F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2</Words>
  <Characters>16</Characters>
  <Application>Microsoft Office Word</Application>
  <DocSecurity>0</DocSecurity>
  <Lines>1</Lines>
  <Paragraphs>1</Paragraphs>
  <ScaleCrop>false</ScaleCrop>
  <Company/>
  <LinksUpToDate>false</LinksUpToDate>
  <CharactersWithSpaces>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74186</dc:creator>
  <cp:keywords/>
  <dc:description/>
  <cp:lastModifiedBy>74186</cp:lastModifiedBy>
  <cp:revision>2</cp:revision>
  <dcterms:created xsi:type="dcterms:W3CDTF">2021-03-07T10:25:00Z</dcterms:created>
  <dcterms:modified xsi:type="dcterms:W3CDTF">2021-03-07T11:52:00Z</dcterms:modified>
</cp:coreProperties>
</file>