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Malla Curricular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otorgada por Academia del Valle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Docente: Eduardo Estevez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Horas a la semana: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FUNDAMENTOS DE LA BARBERÍA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Historia y evolución de la barbería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Ética, presentación e imagen del barbero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Bioseguridad, limpieza y desinfección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 Conocimiento del cuero cabelludo y tipos de cabello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Manejo correcto de herramientas y postura profesional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CORTE CLÁSICO Y TÉCNICAS BASE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Particiones y secciones del cabello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Uso básico de tijeras, máquina y peine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Corte clásico recto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Técnicas de desbaste y texturizado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Lavado y preparación del cabello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3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CORTES MODERNOS Y FADE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Degradados: low fade, mid fade, high fade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Corte taper y crop texturizado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Pompadour, mohicano, comb over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Técnica de desvanecido limpio y sombreado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Combinación de técnicas con máquina y tijera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4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BARBA Y AFEITADO PROFESIONAL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Tipos y estilos de barba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Perfilado y diseño de contornos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Técnica de afeitado con navaja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 Cuidado pre y post afeitado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 Corrección de asimetrías en barba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5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ESTILIZADO Y ACABADOS FINALES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Uso correcto de productos: ceras, pomadas, fijadores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 Brushing y peinados masculinos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Técnicas de acabado con calor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Estilos según rostro y tendencia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 Presentación profesional al cliente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MODULO 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 Atención al cliente y fidelización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 Construcción de marca personal y redes sociales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Cómo abrir tu barbería (aspectos legales y operativos)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 Examen práctico y teórico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Evaluación en modelo real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24.65pt;height:277.149921259842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24.65pt;height:277.149921259842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4429125</wp:posOffset>
          </wp:positionH>
          <wp:positionV relativeFrom="paragraph">
            <wp:posOffset>-335279</wp:posOffset>
          </wp:positionV>
          <wp:extent cx="1818640" cy="781050"/>
          <wp:effectExtent b="0" l="0" r="0" t="0"/>
          <wp:wrapSquare wrapText="bothSides" distB="0" distT="0" distL="114300" distR="114300"/>
          <wp:docPr id="25973020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8640" cy="781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24.65pt;height:277.1499212598425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A182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A182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A182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A182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A182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A182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A182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A182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A182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A182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A182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A1822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A182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A182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A182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A182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A182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A182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A182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A182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A1822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1A182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1822"/>
  </w:style>
  <w:style w:type="paragraph" w:styleId="Piedepgina">
    <w:name w:val="footer"/>
    <w:basedOn w:val="Normal"/>
    <w:link w:val="PiedepginaCar"/>
    <w:uiPriority w:val="99"/>
    <w:unhideWhenUsed w:val="1"/>
    <w:rsid w:val="001A182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182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2ItuLNT5Jx3eo1Hrmih/Y1raw==">CgMxLjA4AHIhMXNuME5VZHdtdldfOHJDblZKeC1KbzhWVnQxUDZDOXYt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2025-06-24T01:15:00Z</dcterms:created>
  <dc:creator>Juan Pablo Encalada Ortega</dc:creator>
</cp:coreProperties>
</file>