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Historias de Usuario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Pago en línea</w:t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Subgerencia de Operaciones y Tecnología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 DE USUARIO (HU)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Está Historia de Usuario describe los Criterios de Aceptación del Flujo de Secuencia del </w:t>
      </w:r>
      <w:r w:rsidDel="00000000" w:rsidR="00000000" w:rsidRPr="00000000">
        <w:rPr>
          <w:i w:val="1"/>
          <w:rtl w:val="0"/>
        </w:rPr>
        <w:t xml:space="preserve">CU – Pago en línea.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 DE USUARIO 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Como</w:t>
      </w:r>
      <w:r w:rsidDel="00000000" w:rsidR="00000000" w:rsidRPr="00000000">
        <w:rPr>
          <w:rtl w:val="0"/>
        </w:rPr>
        <w:t xml:space="preserve"> cliente de Certicámara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Quiero</w:t>
      </w:r>
      <w:r w:rsidDel="00000000" w:rsidR="00000000" w:rsidRPr="00000000">
        <w:rPr>
          <w:rtl w:val="0"/>
        </w:rPr>
        <w:t xml:space="preserve"> visualizar un formulario con la información necesaria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Para poder</w:t>
      </w:r>
      <w:r w:rsidDel="00000000" w:rsidR="00000000" w:rsidRPr="00000000">
        <w:rPr>
          <w:rtl w:val="0"/>
        </w:rPr>
        <w:t xml:space="preserve"> realizar el pago del producto solicitado utilizando la pasarela de pago</w:t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ACEPTACIÓN 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Escenario 1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Redirigir a la pasarela de pagos 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el cliente desea realizar el pago del producto solicitado de manera virtual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el proceso de pago se ejecuta de manera externa en dicha pasarela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Cuando</w:t>
      </w:r>
      <w:r w:rsidDel="00000000" w:rsidR="00000000" w:rsidRPr="00000000">
        <w:rPr>
          <w:rtl w:val="0"/>
        </w:rPr>
        <w:t xml:space="preserve"> el cliente selecciona la opción de pago en línea 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Entonces </w:t>
      </w:r>
      <w:r w:rsidDel="00000000" w:rsidR="00000000" w:rsidRPr="00000000">
        <w:rPr>
          <w:rtl w:val="0"/>
        </w:rPr>
        <w:t xml:space="preserve">el sistema Core redirecciona a la plataforma de pagos 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enviando la información básica del pago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la pasarela de pagos mostrará al cliente los formularios para capturar el medio que va utilizar para realizar el pago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solicitará la información del medio de pago escogido para realizar la transacción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Escenario 2:</w:t>
      </w:r>
      <w:r w:rsidDel="00000000" w:rsidR="00000000" w:rsidRPr="00000000">
        <w:rPr>
          <w:rtl w:val="0"/>
        </w:rPr>
        <w:t xml:space="preserve"> Pago exitoso 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el cliente ha realizado el diligenciamiento de la información del pago en la pasarela de pagos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que la pasarela de pagos ha realizado la gestión del pago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Cuando</w:t>
      </w:r>
      <w:r w:rsidDel="00000000" w:rsidR="00000000" w:rsidRPr="00000000">
        <w:rPr>
          <w:rtl w:val="0"/>
        </w:rPr>
        <w:t xml:space="preserve"> la pasarela de pago apruebe el pago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debe enviar una notificación al sistema Core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este a su vez remitirá la información del pago al ERP para que sea gestionado de acuerdo a los procedimientos internos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Escenario 3:</w:t>
      </w:r>
      <w:r w:rsidDel="00000000" w:rsidR="00000000" w:rsidRPr="00000000">
        <w:rPr>
          <w:rtl w:val="0"/>
        </w:rPr>
        <w:t xml:space="preserve"> Pago no  exitoso 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Dado</w:t>
      </w:r>
      <w:r w:rsidDel="00000000" w:rsidR="00000000" w:rsidRPr="00000000">
        <w:rPr>
          <w:rtl w:val="0"/>
        </w:rPr>
        <w:t xml:space="preserve"> que el cliente ha realizado el diligenciamiento de la información del pago en la pasarela de pagos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que la pasarela de pagos ha realizado la gestión del pago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Cuando</w:t>
      </w:r>
      <w:r w:rsidDel="00000000" w:rsidR="00000000" w:rsidRPr="00000000">
        <w:rPr>
          <w:rtl w:val="0"/>
        </w:rPr>
        <w:t xml:space="preserve"> la pasarela de pago rechace el pago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Entonces</w:t>
      </w:r>
      <w:r w:rsidDel="00000000" w:rsidR="00000000" w:rsidRPr="00000000">
        <w:rPr>
          <w:rtl w:val="0"/>
        </w:rPr>
        <w:t xml:space="preserve"> debe mostrar un mensaje de error al cliente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sobre el(los) producto(s) adquirido(s) no se realizará modificación del estado respecto al pago.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17" w:top="212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-300248</wp:posOffset>
          </wp:positionH>
          <wp:positionV relativeFrom="paragraph">
            <wp:posOffset>-632</wp:posOffset>
          </wp:positionV>
          <wp:extent cx="1792224" cy="441163"/>
          <wp:effectExtent b="0" l="0" r="0" t="0"/>
          <wp:wrapNone/>
          <wp:docPr id="3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92224" cy="4411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"/>
      <w:tblW w:w="8784.0" w:type="dxa"/>
      <w:jc w:val="left"/>
      <w:tblInd w:w="0.0" w:type="dxa"/>
      <w:tblLayout w:type="fixed"/>
      <w:tblLook w:val="0400"/>
    </w:tblPr>
    <w:tblGrid>
      <w:gridCol w:w="3104"/>
      <w:gridCol w:w="3303"/>
      <w:gridCol w:w="823"/>
      <w:gridCol w:w="1554"/>
      <w:tblGridChange w:id="0">
        <w:tblGrid>
          <w:gridCol w:w="3104"/>
          <w:gridCol w:w="3303"/>
          <w:gridCol w:w="823"/>
          <w:gridCol w:w="1554"/>
        </w:tblGrid>
      </w:tblGridChange>
    </w:tblGrid>
    <w:tr>
      <w:trPr>
        <w:cantSplit w:val="0"/>
        <w:trHeight w:val="180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45">
          <w:pPr>
            <w:ind w:right="366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47422</wp:posOffset>
                </wp:positionH>
                <wp:positionV relativeFrom="paragraph">
                  <wp:posOffset>23775</wp:posOffset>
                </wp:positionV>
                <wp:extent cx="1792224" cy="441163"/>
                <wp:effectExtent b="0" l="0" r="0" t="0"/>
                <wp:wrapNone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224" cy="441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6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7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Código: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8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2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B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Fecha: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C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0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4F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Versión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0">
          <w:pPr>
            <w:ind w:left="104" w:firstLine="0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1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3">
          <w:pPr>
            <w:ind w:left="106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Página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54">
          <w:pPr>
            <w:ind w:left="104" w:firstLine="0"/>
            <w:rPr/>
          </w:pPr>
          <w:r w:rsidDel="00000000" w:rsidR="00000000" w:rsidRPr="00000000">
            <w:rPr>
              <w:sz w:val="14"/>
              <w:szCs w:val="14"/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4"/>
              <w:szCs w:val="14"/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sz w:val="14"/>
              <w:szCs w:val="14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Prrafodelista">
    <w:name w:val="List Paragraph"/>
    <w:basedOn w:val="Normal"/>
    <w:uiPriority w:val="34"/>
    <w:qFormat w:val="1"/>
    <w:rsid w:val="00B91CA3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D7806"/>
  </w:style>
  <w:style w:type="paragraph" w:styleId="Piedepgina">
    <w:name w:val="footer"/>
    <w:basedOn w:val="Normal"/>
    <w:link w:val="PiedepginaCar"/>
    <w:uiPriority w:val="99"/>
    <w:unhideWhenUsed w:val="1"/>
    <w:rsid w:val="001D7806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D7806"/>
  </w:style>
  <w:style w:type="table" w:styleId="TableGrid" w:customStyle="1">
    <w:name w:val="TableGrid"/>
    <w:rsid w:val="001D7806"/>
    <w:pPr>
      <w:spacing w:after="0" w:line="240" w:lineRule="auto"/>
    </w:pPr>
    <w:rPr>
      <w:rFonts w:eastAsiaTheme="minorEastAsia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FA67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5.0" w:type="dxa"/>
        <w:right w:w="115.0" w:type="dxa"/>
      </w:tblCellMar>
    </w:tblPr>
  </w:style>
  <w:style w:type="paragraph" w:styleId="NormalWeb">
    <w:name w:val="Normal (Web)"/>
    <w:basedOn w:val="Normal"/>
    <w:uiPriority w:val="99"/>
    <w:unhideWhenUsed w:val="1"/>
    <w:rsid w:val="00C91F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A0614C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wQyK+WKzt+Mg6WtgJRfo4fBsQ==">AMUW2mVg9z1ujlwuntW6atxaY+ijeYVIsp1XdtaF4yQBxRFaQ2POui+58kIMg0BWxFXjoolcW5bwRxs9ZIzHzYvj455EtUNTz/h8XizL4kVQ1s5Waq4VgWfHlPH/Y1pTh+HEVimQ53hw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2022-08-18T15:33:00Z</dcterms:created>
  <dc:creator>ana.oviedo</dc:creator>
</cp:coreProperties>
</file>