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FD9C5" w14:textId="77777777" w:rsidR="002700ED" w:rsidRDefault="00020428">
      <w:pPr>
        <w:pStyle w:val="Heading1"/>
        <w:spacing w:line="480" w:lineRule="auto"/>
        <w:divId w:val="106628184"/>
        <w:rPr>
          <w:rFonts w:eastAsia="Times New Roman"/>
        </w:rPr>
      </w:pPr>
      <w:r>
        <w:rPr>
          <w:rFonts w:eastAsia="Times New Roman"/>
        </w:rPr>
        <w:t>BAB III</w:t>
      </w:r>
      <w:r>
        <w:rPr>
          <w:rFonts w:eastAsia="Times New Roman"/>
        </w:rPr>
        <w:br/>
        <w:t>METODE PENELITIAN</w:t>
      </w:r>
    </w:p>
    <w:p w14:paraId="10D2196F" w14:textId="77777777" w:rsidR="002700ED" w:rsidRDefault="00020428">
      <w:pPr>
        <w:spacing w:line="480" w:lineRule="auto"/>
        <w:jc w:val="both"/>
        <w:divId w:val="515583348"/>
        <w:rPr>
          <w:rFonts w:eastAsia="Times New Roman"/>
          <w:b/>
          <w:bCs/>
        </w:rPr>
      </w:pPr>
      <w:r>
        <w:rPr>
          <w:rFonts w:eastAsia="Times New Roman"/>
          <w:b/>
          <w:bCs/>
        </w:rPr>
        <w:t>A.    Tempat dan Waktu Penelitian</w:t>
      </w:r>
    </w:p>
    <w:p w14:paraId="67267A02" w14:textId="77777777" w:rsidR="002700ED" w:rsidRDefault="00020428">
      <w:pPr>
        <w:pStyle w:val="NormalWeb"/>
        <w:spacing w:line="480" w:lineRule="auto"/>
        <w:jc w:val="both"/>
        <w:divId w:val="106628184"/>
      </w:pPr>
      <w:r>
        <w:t>Penelitian dengan judul Pengaruh Gaya Kepemimpinan dan Kompensasi terhadap Kinerja Perangkat Desa dengan Motivasi Kerja sebagai Variabel Mediasi dilakukan di Kantor Desa Pisangan Jaya, Kabupaten Tangerang yang beralamat di Jalan Ahmad Yani Nomor 16, Pisangan Jaya, Kecamatan Sepatan, Kabupaten Tangerang, Banten. Penelitian ini dilaksanakan pada bulan Juni 2026 sampai dengan bulan Juli 2026. Tabel jadwal penelitian terdapat pada Tabel 3.1 di bawah ini:</w:t>
      </w:r>
    </w:p>
    <w:p w14:paraId="4A2391E4" w14:textId="77777777" w:rsidR="002700ED" w:rsidRDefault="00020428">
      <w:pPr>
        <w:spacing w:line="480" w:lineRule="auto"/>
        <w:jc w:val="center"/>
        <w:divId w:val="1214000731"/>
        <w:rPr>
          <w:rFonts w:eastAsia="Times New Roman"/>
        </w:rPr>
      </w:pPr>
      <w:r>
        <w:rPr>
          <w:rFonts w:eastAsia="Times New Roman"/>
        </w:rPr>
        <w:t>Tabel 3.1</w:t>
      </w:r>
      <w:r>
        <w:rPr>
          <w:rFonts w:eastAsia="Times New Roman"/>
        </w:rPr>
        <w:br/>
        <w:t>Jadwal Penelitian dan Penulisan Skripsi</w:t>
      </w:r>
    </w:p>
    <w:tbl>
      <w:tblPr>
        <w:tblW w:w="5000" w:type="pct"/>
        <w:tblCellMar>
          <w:top w:w="15" w:type="dxa"/>
          <w:left w:w="15" w:type="dxa"/>
          <w:bottom w:w="15" w:type="dxa"/>
          <w:right w:w="15" w:type="dxa"/>
        </w:tblCellMar>
        <w:tblLook w:val="04A0" w:firstRow="1" w:lastRow="0" w:firstColumn="1" w:lastColumn="0" w:noHBand="0" w:noVBand="1"/>
      </w:tblPr>
      <w:tblGrid>
        <w:gridCol w:w="452"/>
        <w:gridCol w:w="4063"/>
        <w:gridCol w:w="313"/>
        <w:gridCol w:w="320"/>
        <w:gridCol w:w="410"/>
        <w:gridCol w:w="397"/>
        <w:gridCol w:w="313"/>
        <w:gridCol w:w="319"/>
        <w:gridCol w:w="409"/>
        <w:gridCol w:w="396"/>
        <w:gridCol w:w="351"/>
        <w:gridCol w:w="359"/>
        <w:gridCol w:w="461"/>
        <w:gridCol w:w="447"/>
      </w:tblGrid>
      <w:tr w:rsidR="002700ED" w14:paraId="6BFA529C" w14:textId="77777777">
        <w:trPr>
          <w:divId w:val="106628184"/>
        </w:trPr>
        <w:tc>
          <w:tcPr>
            <w:tcW w:w="250"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1A0B8A2" w14:textId="77777777" w:rsidR="002700ED" w:rsidRDefault="00020428">
            <w:pPr>
              <w:spacing w:before="150" w:after="150"/>
              <w:jc w:val="center"/>
              <w:rPr>
                <w:rFonts w:eastAsia="Times New Roman"/>
                <w:b/>
                <w:bCs/>
                <w:sz w:val="20"/>
                <w:szCs w:val="20"/>
              </w:rPr>
            </w:pPr>
            <w:r>
              <w:rPr>
                <w:rFonts w:eastAsia="Times New Roman"/>
                <w:b/>
                <w:bCs/>
                <w:sz w:val="20"/>
                <w:szCs w:val="20"/>
              </w:rPr>
              <w:t>No</w:t>
            </w:r>
          </w:p>
        </w:tc>
        <w:tc>
          <w:tcPr>
            <w:tcW w:w="2250"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D812C5" w14:textId="77777777" w:rsidR="002700ED" w:rsidRDefault="00020428">
            <w:pPr>
              <w:spacing w:before="150" w:after="150"/>
              <w:jc w:val="center"/>
              <w:rPr>
                <w:rFonts w:eastAsia="Times New Roman"/>
                <w:b/>
                <w:bCs/>
                <w:sz w:val="20"/>
                <w:szCs w:val="20"/>
              </w:rPr>
            </w:pPr>
            <w:r>
              <w:rPr>
                <w:rFonts w:eastAsia="Times New Roman"/>
                <w:b/>
                <w:bCs/>
                <w:sz w:val="20"/>
                <w:szCs w:val="20"/>
              </w:rPr>
              <w:t>Keterangan</w:t>
            </w:r>
          </w:p>
        </w:tc>
        <w:tc>
          <w:tcPr>
            <w:tcW w:w="800" w:type="pct"/>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54C2F9" w14:textId="77777777" w:rsidR="002700ED" w:rsidRDefault="00020428">
            <w:pPr>
              <w:spacing w:before="150" w:after="150"/>
              <w:jc w:val="center"/>
              <w:rPr>
                <w:rFonts w:eastAsia="Times New Roman"/>
                <w:b/>
                <w:bCs/>
                <w:sz w:val="20"/>
                <w:szCs w:val="20"/>
              </w:rPr>
            </w:pPr>
            <w:r>
              <w:rPr>
                <w:rFonts w:eastAsia="Times New Roman"/>
                <w:b/>
                <w:bCs/>
                <w:sz w:val="20"/>
                <w:szCs w:val="20"/>
              </w:rPr>
              <w:t>Juni</w:t>
            </w:r>
          </w:p>
        </w:tc>
        <w:tc>
          <w:tcPr>
            <w:tcW w:w="800" w:type="pct"/>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FC86ECD" w14:textId="77777777" w:rsidR="002700ED" w:rsidRDefault="00020428">
            <w:pPr>
              <w:spacing w:before="150" w:after="150"/>
              <w:jc w:val="center"/>
              <w:rPr>
                <w:rFonts w:eastAsia="Times New Roman"/>
                <w:b/>
                <w:bCs/>
                <w:sz w:val="20"/>
                <w:szCs w:val="20"/>
              </w:rPr>
            </w:pPr>
            <w:r>
              <w:rPr>
                <w:rFonts w:eastAsia="Times New Roman"/>
                <w:b/>
                <w:bCs/>
                <w:sz w:val="20"/>
                <w:szCs w:val="20"/>
              </w:rPr>
              <w:t>Juli</w:t>
            </w:r>
          </w:p>
        </w:tc>
        <w:tc>
          <w:tcPr>
            <w:tcW w:w="900" w:type="pct"/>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74F659E" w14:textId="77777777" w:rsidR="002700ED" w:rsidRDefault="00020428">
            <w:pPr>
              <w:spacing w:before="150" w:after="150"/>
              <w:jc w:val="center"/>
              <w:rPr>
                <w:rFonts w:eastAsia="Times New Roman"/>
                <w:b/>
                <w:bCs/>
                <w:sz w:val="20"/>
                <w:szCs w:val="20"/>
              </w:rPr>
            </w:pPr>
            <w:r>
              <w:rPr>
                <w:rFonts w:eastAsia="Times New Roman"/>
                <w:b/>
                <w:bCs/>
                <w:sz w:val="20"/>
                <w:szCs w:val="20"/>
              </w:rPr>
              <w:t>Agustus</w:t>
            </w:r>
          </w:p>
        </w:tc>
      </w:tr>
      <w:tr w:rsidR="002700ED" w14:paraId="36F65627" w14:textId="77777777">
        <w:trPr>
          <w:divId w:val="106628184"/>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0204E" w14:textId="77777777" w:rsidR="002700ED" w:rsidRDefault="002700ED">
            <w:pPr>
              <w:spacing w:before="150" w:after="150"/>
              <w:jc w:val="both"/>
              <w:rPr>
                <w:rFonts w:eastAsia="Times New Roman"/>
                <w:b/>
                <w:bCs/>
                <w:sz w:val="20"/>
                <w:szCs w:val="20"/>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4576F" w14:textId="77777777" w:rsidR="002700ED" w:rsidRDefault="002700ED">
            <w:pPr>
              <w:spacing w:before="150" w:after="150"/>
              <w:jc w:val="both"/>
              <w:rPr>
                <w:rFonts w:eastAsia="Times New Roman"/>
                <w:b/>
                <w:bCs/>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3B03FC" w14:textId="77777777" w:rsidR="002700ED" w:rsidRDefault="00020428">
            <w:pPr>
              <w:spacing w:before="150" w:after="150"/>
              <w:jc w:val="center"/>
              <w:rPr>
                <w:rFonts w:eastAsia="Times New Roman"/>
                <w:b/>
                <w:bCs/>
                <w:sz w:val="20"/>
                <w:szCs w:val="20"/>
              </w:rPr>
            </w:pPr>
            <w:r>
              <w:rPr>
                <w:rFonts w:eastAsia="Times New Roman"/>
                <w:b/>
                <w:bCs/>
                <w:sz w:val="20"/>
                <w:szCs w:val="20"/>
              </w:rPr>
              <w:t>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149909" w14:textId="77777777" w:rsidR="002700ED" w:rsidRDefault="00020428">
            <w:pPr>
              <w:spacing w:before="150" w:after="150"/>
              <w:jc w:val="center"/>
              <w:rPr>
                <w:rFonts w:eastAsia="Times New Roman"/>
                <w:b/>
                <w:bCs/>
                <w:sz w:val="20"/>
                <w:szCs w:val="20"/>
              </w:rPr>
            </w:pPr>
            <w:r>
              <w:rPr>
                <w:rFonts w:eastAsia="Times New Roman"/>
                <w:b/>
                <w:bCs/>
                <w:sz w:val="20"/>
                <w:szCs w:val="20"/>
              </w:rPr>
              <w:t>II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3FDAD7" w14:textId="77777777" w:rsidR="002700ED" w:rsidRDefault="00020428">
            <w:pPr>
              <w:spacing w:before="150" w:after="150"/>
              <w:jc w:val="center"/>
              <w:rPr>
                <w:rFonts w:eastAsia="Times New Roman"/>
                <w:b/>
                <w:bCs/>
                <w:sz w:val="20"/>
                <w:szCs w:val="20"/>
              </w:rPr>
            </w:pPr>
            <w:r>
              <w:rPr>
                <w:rFonts w:eastAsia="Times New Roman"/>
                <w:b/>
                <w:bCs/>
                <w:sz w:val="20"/>
                <w:szCs w:val="20"/>
              </w:rPr>
              <w:t>III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5BB4B84" w14:textId="77777777" w:rsidR="002700ED" w:rsidRDefault="00020428">
            <w:pPr>
              <w:spacing w:before="150" w:after="150"/>
              <w:jc w:val="center"/>
              <w:rPr>
                <w:rFonts w:eastAsia="Times New Roman"/>
                <w:b/>
                <w:bCs/>
                <w:sz w:val="20"/>
                <w:szCs w:val="20"/>
              </w:rPr>
            </w:pPr>
            <w:r>
              <w:rPr>
                <w:rFonts w:eastAsia="Times New Roman"/>
                <w:b/>
                <w:bCs/>
                <w:sz w:val="20"/>
                <w:szCs w:val="20"/>
              </w:rPr>
              <w:t>IV</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4CBF87" w14:textId="77777777" w:rsidR="002700ED" w:rsidRDefault="00020428">
            <w:pPr>
              <w:spacing w:before="150" w:after="150"/>
              <w:jc w:val="center"/>
              <w:rPr>
                <w:rFonts w:eastAsia="Times New Roman"/>
                <w:b/>
                <w:bCs/>
                <w:sz w:val="20"/>
                <w:szCs w:val="20"/>
              </w:rPr>
            </w:pPr>
            <w:r>
              <w:rPr>
                <w:rFonts w:eastAsia="Times New Roman"/>
                <w:b/>
                <w:bCs/>
                <w:sz w:val="20"/>
                <w:szCs w:val="20"/>
              </w:rPr>
              <w:t>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5C56D7" w14:textId="77777777" w:rsidR="002700ED" w:rsidRDefault="00020428">
            <w:pPr>
              <w:spacing w:before="150" w:after="150"/>
              <w:jc w:val="center"/>
              <w:rPr>
                <w:rFonts w:eastAsia="Times New Roman"/>
                <w:b/>
                <w:bCs/>
                <w:sz w:val="20"/>
                <w:szCs w:val="20"/>
              </w:rPr>
            </w:pPr>
            <w:r>
              <w:rPr>
                <w:rFonts w:eastAsia="Times New Roman"/>
                <w:b/>
                <w:bCs/>
                <w:sz w:val="20"/>
                <w:szCs w:val="20"/>
              </w:rPr>
              <w:t>II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7C43CF" w14:textId="77777777" w:rsidR="002700ED" w:rsidRDefault="00020428">
            <w:pPr>
              <w:spacing w:before="150" w:after="150"/>
              <w:jc w:val="center"/>
              <w:rPr>
                <w:rFonts w:eastAsia="Times New Roman"/>
                <w:b/>
                <w:bCs/>
                <w:sz w:val="20"/>
                <w:szCs w:val="20"/>
              </w:rPr>
            </w:pPr>
            <w:r>
              <w:rPr>
                <w:rFonts w:eastAsia="Times New Roman"/>
                <w:b/>
                <w:bCs/>
                <w:sz w:val="20"/>
                <w:szCs w:val="20"/>
              </w:rPr>
              <w:t>III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B421D8A" w14:textId="77777777" w:rsidR="002700ED" w:rsidRDefault="00020428">
            <w:pPr>
              <w:spacing w:before="150" w:after="150"/>
              <w:jc w:val="center"/>
              <w:rPr>
                <w:rFonts w:eastAsia="Times New Roman"/>
                <w:b/>
                <w:bCs/>
                <w:sz w:val="20"/>
                <w:szCs w:val="20"/>
              </w:rPr>
            </w:pPr>
            <w:r>
              <w:rPr>
                <w:rFonts w:eastAsia="Times New Roman"/>
                <w:b/>
                <w:bCs/>
                <w:sz w:val="20"/>
                <w:szCs w:val="20"/>
              </w:rPr>
              <w:t>IV</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273F999" w14:textId="77777777" w:rsidR="002700ED" w:rsidRDefault="00020428">
            <w:pPr>
              <w:spacing w:before="150" w:after="150"/>
              <w:jc w:val="center"/>
              <w:rPr>
                <w:rFonts w:eastAsia="Times New Roman"/>
                <w:b/>
                <w:bCs/>
                <w:sz w:val="20"/>
                <w:szCs w:val="20"/>
              </w:rPr>
            </w:pPr>
            <w:r>
              <w:rPr>
                <w:rFonts w:eastAsia="Times New Roman"/>
                <w:b/>
                <w:bCs/>
                <w:sz w:val="20"/>
                <w:szCs w:val="20"/>
              </w:rPr>
              <w:t>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3B1A7B" w14:textId="77777777" w:rsidR="002700ED" w:rsidRDefault="00020428">
            <w:pPr>
              <w:spacing w:before="150" w:after="150"/>
              <w:jc w:val="center"/>
              <w:rPr>
                <w:rFonts w:eastAsia="Times New Roman"/>
                <w:b/>
                <w:bCs/>
                <w:sz w:val="20"/>
                <w:szCs w:val="20"/>
              </w:rPr>
            </w:pPr>
            <w:r>
              <w:rPr>
                <w:rFonts w:eastAsia="Times New Roman"/>
                <w:b/>
                <w:bCs/>
                <w:sz w:val="20"/>
                <w:szCs w:val="20"/>
              </w:rPr>
              <w:t>II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473A77F" w14:textId="77777777" w:rsidR="002700ED" w:rsidRDefault="00020428">
            <w:pPr>
              <w:spacing w:before="150" w:after="150"/>
              <w:jc w:val="center"/>
              <w:rPr>
                <w:rFonts w:eastAsia="Times New Roman"/>
                <w:b/>
                <w:bCs/>
                <w:sz w:val="20"/>
                <w:szCs w:val="20"/>
              </w:rPr>
            </w:pPr>
            <w:r>
              <w:rPr>
                <w:rFonts w:eastAsia="Times New Roman"/>
                <w:b/>
                <w:bCs/>
                <w:sz w:val="20"/>
                <w:szCs w:val="20"/>
              </w:rPr>
              <w:t>III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3ED7034" w14:textId="77777777" w:rsidR="002700ED" w:rsidRDefault="00020428">
            <w:pPr>
              <w:spacing w:before="150" w:after="150"/>
              <w:jc w:val="center"/>
              <w:rPr>
                <w:rFonts w:eastAsia="Times New Roman"/>
                <w:b/>
                <w:bCs/>
                <w:sz w:val="20"/>
                <w:szCs w:val="20"/>
              </w:rPr>
            </w:pPr>
            <w:r>
              <w:rPr>
                <w:rFonts w:eastAsia="Times New Roman"/>
                <w:b/>
                <w:bCs/>
                <w:sz w:val="20"/>
                <w:szCs w:val="20"/>
              </w:rPr>
              <w:t>IV</w:t>
            </w:r>
          </w:p>
        </w:tc>
      </w:tr>
      <w:tr w:rsidR="002700ED" w14:paraId="18441A43"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353F926" w14:textId="77777777" w:rsidR="002700ED" w:rsidRDefault="00020428">
            <w:pPr>
              <w:spacing w:before="150" w:after="150"/>
              <w:rPr>
                <w:rFonts w:eastAsia="Times New Roman"/>
                <w:sz w:val="20"/>
                <w:szCs w:val="20"/>
              </w:rPr>
            </w:pPr>
            <w:r>
              <w:rPr>
                <w:rFonts w:eastAsia="Times New Roman"/>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789FE9E" w14:textId="77777777" w:rsidR="002700ED" w:rsidRDefault="00020428">
            <w:pPr>
              <w:spacing w:before="150" w:after="150"/>
              <w:rPr>
                <w:rFonts w:eastAsia="Times New Roman"/>
                <w:sz w:val="20"/>
                <w:szCs w:val="20"/>
              </w:rPr>
            </w:pPr>
            <w:r>
              <w:rPr>
                <w:rFonts w:eastAsia="Times New Roman"/>
                <w:sz w:val="20"/>
                <w:szCs w:val="20"/>
              </w:rPr>
              <w:t>Pengajuan Judul &amp; Pengumpulan Data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3F9EF1B"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656B461"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752B15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A6A8171"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F4AB49"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F5BE430"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34DE904"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F127A8"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8B0C68"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67CA5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CA86A1"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99BC792" w14:textId="77777777" w:rsidR="002700ED" w:rsidRDefault="002700ED">
            <w:pPr>
              <w:spacing w:before="150" w:after="150"/>
              <w:rPr>
                <w:rFonts w:eastAsia="Times New Roman"/>
                <w:sz w:val="20"/>
                <w:szCs w:val="20"/>
              </w:rPr>
            </w:pPr>
          </w:p>
        </w:tc>
      </w:tr>
      <w:tr w:rsidR="002700ED" w14:paraId="6C9026B3"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7B0373D" w14:textId="77777777" w:rsidR="002700ED" w:rsidRDefault="00020428">
            <w:pPr>
              <w:spacing w:before="150" w:after="150"/>
              <w:rPr>
                <w:rFonts w:eastAsia="Times New Roman"/>
                <w:sz w:val="20"/>
                <w:szCs w:val="20"/>
              </w:rPr>
            </w:pPr>
            <w:r>
              <w:rPr>
                <w:rFonts w:eastAsia="Times New Roman"/>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E43C9CC" w14:textId="77777777" w:rsidR="002700ED" w:rsidRDefault="00020428">
            <w:pPr>
              <w:spacing w:before="150" w:after="150"/>
              <w:rPr>
                <w:rFonts w:eastAsia="Times New Roman"/>
                <w:sz w:val="20"/>
                <w:szCs w:val="20"/>
              </w:rPr>
            </w:pPr>
            <w:r>
              <w:rPr>
                <w:rFonts w:eastAsia="Times New Roman"/>
                <w:sz w:val="20"/>
                <w:szCs w:val="20"/>
              </w:rPr>
              <w:t>BAB 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9A15825"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BF76C2"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53BB8DB"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F2F953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F7CD2F3"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B577F0"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6C70CD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D44D8C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53DB62B"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B8261F8"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3F53278"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9E1B75" w14:textId="77777777" w:rsidR="002700ED" w:rsidRDefault="002700ED">
            <w:pPr>
              <w:spacing w:before="150" w:after="150"/>
              <w:rPr>
                <w:rFonts w:eastAsia="Times New Roman"/>
                <w:sz w:val="20"/>
                <w:szCs w:val="20"/>
              </w:rPr>
            </w:pPr>
          </w:p>
        </w:tc>
      </w:tr>
      <w:tr w:rsidR="002700ED" w14:paraId="0D234F1E"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129A101" w14:textId="77777777" w:rsidR="002700ED" w:rsidRDefault="00020428">
            <w:pPr>
              <w:spacing w:before="150" w:after="150"/>
              <w:rPr>
                <w:rFonts w:eastAsia="Times New Roman"/>
                <w:sz w:val="20"/>
                <w:szCs w:val="20"/>
              </w:rPr>
            </w:pPr>
            <w:r>
              <w:rPr>
                <w:rFonts w:eastAsia="Times New Roman"/>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512867E" w14:textId="77777777" w:rsidR="002700ED" w:rsidRDefault="00020428">
            <w:pPr>
              <w:spacing w:before="150" w:after="150"/>
              <w:rPr>
                <w:rFonts w:eastAsia="Times New Roman"/>
                <w:sz w:val="20"/>
                <w:szCs w:val="20"/>
              </w:rPr>
            </w:pPr>
            <w:r>
              <w:rPr>
                <w:rFonts w:eastAsia="Times New Roman"/>
                <w:sz w:val="20"/>
                <w:szCs w:val="20"/>
              </w:rPr>
              <w:t>BAB II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BE759B"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FB26904"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A7390A6"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E81141B"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8ED4DE9"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D2D874"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C6E12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1B8C805"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8DE57C2"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4D995B3"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A50E745"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CC5037A" w14:textId="77777777" w:rsidR="002700ED" w:rsidRDefault="002700ED">
            <w:pPr>
              <w:spacing w:before="150" w:after="150"/>
              <w:rPr>
                <w:rFonts w:eastAsia="Times New Roman"/>
                <w:sz w:val="20"/>
                <w:szCs w:val="20"/>
              </w:rPr>
            </w:pPr>
          </w:p>
        </w:tc>
      </w:tr>
      <w:tr w:rsidR="002700ED" w14:paraId="055D896F"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9EE5AD" w14:textId="77777777" w:rsidR="002700ED" w:rsidRDefault="00020428">
            <w:pPr>
              <w:spacing w:before="150" w:after="150"/>
              <w:rPr>
                <w:rFonts w:eastAsia="Times New Roman"/>
                <w:sz w:val="20"/>
                <w:szCs w:val="20"/>
              </w:rPr>
            </w:pPr>
            <w:r>
              <w:rPr>
                <w:rFonts w:eastAsia="Times New Roman"/>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DDE507" w14:textId="77777777" w:rsidR="002700ED" w:rsidRDefault="00020428">
            <w:pPr>
              <w:spacing w:before="150" w:after="150"/>
              <w:rPr>
                <w:rFonts w:eastAsia="Times New Roman"/>
                <w:sz w:val="20"/>
                <w:szCs w:val="20"/>
              </w:rPr>
            </w:pPr>
            <w:r>
              <w:rPr>
                <w:rFonts w:eastAsia="Times New Roman"/>
                <w:sz w:val="20"/>
                <w:szCs w:val="20"/>
              </w:rPr>
              <w:t>BAB III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BA82CCF"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CBF74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4DA8F8E"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C1DA81"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AE86F3D"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20051F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1559CFF"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748674"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56E33D"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586AF5"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0C2400"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CDFC86" w14:textId="77777777" w:rsidR="002700ED" w:rsidRDefault="002700ED">
            <w:pPr>
              <w:spacing w:before="150" w:after="150"/>
              <w:rPr>
                <w:rFonts w:eastAsia="Times New Roman"/>
                <w:sz w:val="20"/>
                <w:szCs w:val="20"/>
              </w:rPr>
            </w:pPr>
          </w:p>
        </w:tc>
      </w:tr>
      <w:tr w:rsidR="002700ED" w14:paraId="01D91D71"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06E1866" w14:textId="77777777" w:rsidR="002700ED" w:rsidRDefault="00020428">
            <w:pPr>
              <w:spacing w:before="150" w:after="150"/>
              <w:rPr>
                <w:rFonts w:eastAsia="Times New Roman"/>
                <w:sz w:val="20"/>
                <w:szCs w:val="20"/>
              </w:rPr>
            </w:pPr>
            <w:r>
              <w:rPr>
                <w:rFonts w:eastAsia="Times New Roman"/>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AAB0048" w14:textId="77777777" w:rsidR="002700ED" w:rsidRDefault="00020428">
            <w:pPr>
              <w:spacing w:before="150" w:after="150"/>
              <w:rPr>
                <w:rFonts w:eastAsia="Times New Roman"/>
                <w:sz w:val="20"/>
                <w:szCs w:val="20"/>
              </w:rPr>
            </w:pPr>
            <w:r>
              <w:rPr>
                <w:rFonts w:eastAsia="Times New Roman"/>
                <w:sz w:val="20"/>
                <w:szCs w:val="20"/>
              </w:rPr>
              <w:t>Kuesioner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36B47B"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B6A2DB"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7929309"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D1F9431"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F84E010"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7948B7E"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8B85E22"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3FFED7B"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466B30"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48AF2A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18C68FC"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2A43D86" w14:textId="77777777" w:rsidR="002700ED" w:rsidRDefault="002700ED">
            <w:pPr>
              <w:spacing w:before="150" w:after="150"/>
              <w:rPr>
                <w:rFonts w:eastAsia="Times New Roman"/>
                <w:sz w:val="20"/>
                <w:szCs w:val="20"/>
              </w:rPr>
            </w:pPr>
          </w:p>
        </w:tc>
      </w:tr>
      <w:tr w:rsidR="002700ED" w14:paraId="67F3ED00"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14B30C7" w14:textId="77777777" w:rsidR="002700ED" w:rsidRDefault="00020428">
            <w:pPr>
              <w:spacing w:before="150" w:after="150"/>
              <w:rPr>
                <w:rFonts w:eastAsia="Times New Roman"/>
                <w:sz w:val="20"/>
                <w:szCs w:val="20"/>
              </w:rPr>
            </w:pPr>
            <w:r>
              <w:rPr>
                <w:rFonts w:eastAsia="Times New Roman"/>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9AE2AA" w14:textId="77777777" w:rsidR="002700ED" w:rsidRDefault="00020428">
            <w:pPr>
              <w:spacing w:before="150" w:after="150"/>
              <w:rPr>
                <w:rFonts w:eastAsia="Times New Roman"/>
                <w:sz w:val="20"/>
                <w:szCs w:val="20"/>
              </w:rPr>
            </w:pPr>
            <w:r>
              <w:rPr>
                <w:rFonts w:eastAsia="Times New Roman"/>
                <w:sz w:val="20"/>
                <w:szCs w:val="20"/>
              </w:rPr>
              <w:t>BAB IV</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CF67037"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53BBA42"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654C5E"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2F9C8B"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9957E00"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70FA96F"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E3BC38"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1B8B9B1"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B86CD5"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C33DD55"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BEC7F7"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0A3082" w14:textId="77777777" w:rsidR="002700ED" w:rsidRDefault="002700ED">
            <w:pPr>
              <w:spacing w:before="150" w:after="150"/>
              <w:rPr>
                <w:rFonts w:eastAsia="Times New Roman"/>
                <w:sz w:val="20"/>
                <w:szCs w:val="20"/>
              </w:rPr>
            </w:pPr>
          </w:p>
        </w:tc>
      </w:tr>
      <w:tr w:rsidR="002700ED" w14:paraId="400AAB8D"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D809EC" w14:textId="77777777" w:rsidR="002700ED" w:rsidRDefault="00020428">
            <w:pPr>
              <w:spacing w:before="150" w:after="150"/>
              <w:rPr>
                <w:rFonts w:eastAsia="Times New Roman"/>
                <w:sz w:val="20"/>
                <w:szCs w:val="20"/>
              </w:rPr>
            </w:pPr>
            <w:r>
              <w:rPr>
                <w:rFonts w:eastAsia="Times New Roman"/>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2014BF1" w14:textId="77777777" w:rsidR="002700ED" w:rsidRDefault="00020428">
            <w:pPr>
              <w:spacing w:before="150" w:after="150"/>
              <w:rPr>
                <w:rFonts w:eastAsia="Times New Roman"/>
                <w:sz w:val="20"/>
                <w:szCs w:val="20"/>
              </w:rPr>
            </w:pPr>
            <w:r>
              <w:rPr>
                <w:rFonts w:eastAsia="Times New Roman"/>
                <w:sz w:val="20"/>
                <w:szCs w:val="20"/>
              </w:rPr>
              <w:t>BAB V</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6CB5901"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2227041"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392EE1"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C8293C"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3E29ED1"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7F37E5C"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3435F5E"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AAE9216"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6270FE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39A4725"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0A826B0"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E11C61" w14:textId="77777777" w:rsidR="002700ED" w:rsidRDefault="002700ED">
            <w:pPr>
              <w:spacing w:before="150" w:after="150"/>
              <w:rPr>
                <w:rFonts w:eastAsia="Times New Roman"/>
                <w:sz w:val="20"/>
                <w:szCs w:val="20"/>
              </w:rPr>
            </w:pPr>
          </w:p>
        </w:tc>
      </w:tr>
      <w:tr w:rsidR="002700ED" w14:paraId="674F088D"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46412DE" w14:textId="77777777" w:rsidR="002700ED" w:rsidRDefault="00020428">
            <w:pPr>
              <w:spacing w:before="150" w:after="150"/>
              <w:rPr>
                <w:rFonts w:eastAsia="Times New Roman"/>
                <w:sz w:val="20"/>
                <w:szCs w:val="20"/>
              </w:rPr>
            </w:pPr>
            <w:r>
              <w:rPr>
                <w:rFonts w:eastAsia="Times New Roman"/>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34B5E6" w14:textId="77777777" w:rsidR="002700ED" w:rsidRDefault="00020428">
            <w:pPr>
              <w:spacing w:before="150" w:after="150"/>
              <w:rPr>
                <w:rFonts w:eastAsia="Times New Roman"/>
                <w:sz w:val="20"/>
                <w:szCs w:val="20"/>
              </w:rPr>
            </w:pPr>
            <w:r>
              <w:rPr>
                <w:rFonts w:eastAsia="Times New Roman"/>
                <w:sz w:val="20"/>
                <w:szCs w:val="20"/>
              </w:rPr>
              <w:t>REVISI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7331E16"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15EA30"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6C6161F"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84B5F34"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E9033B9"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1CEDE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9DFFC34"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DB3AB2"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679669"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01E227"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4DF238"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523884" w14:textId="77777777" w:rsidR="002700ED" w:rsidRDefault="002700ED">
            <w:pPr>
              <w:spacing w:before="150" w:after="150"/>
              <w:rPr>
                <w:rFonts w:eastAsia="Times New Roman"/>
                <w:sz w:val="20"/>
                <w:szCs w:val="20"/>
              </w:rPr>
            </w:pPr>
          </w:p>
        </w:tc>
      </w:tr>
      <w:tr w:rsidR="002700ED" w14:paraId="5FC0A0A6"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07F8F0" w14:textId="77777777" w:rsidR="002700ED" w:rsidRDefault="00020428">
            <w:pPr>
              <w:spacing w:before="150" w:after="150"/>
              <w:rPr>
                <w:rFonts w:eastAsia="Times New Roman"/>
                <w:sz w:val="20"/>
                <w:szCs w:val="20"/>
              </w:rPr>
            </w:pPr>
            <w:r>
              <w:rPr>
                <w:rFonts w:eastAsia="Times New Roman"/>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E608B8" w14:textId="77777777" w:rsidR="002700ED" w:rsidRDefault="00020428">
            <w:pPr>
              <w:spacing w:before="150" w:after="150"/>
              <w:rPr>
                <w:rFonts w:eastAsia="Times New Roman"/>
                <w:sz w:val="20"/>
                <w:szCs w:val="20"/>
              </w:rPr>
            </w:pPr>
            <w:r>
              <w:rPr>
                <w:rFonts w:eastAsia="Times New Roman"/>
                <w:sz w:val="20"/>
                <w:szCs w:val="20"/>
              </w:rPr>
              <w:t>Pengecekan Kelengkapan Skripsi &amp; Penjilidan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E96C82"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F4A631"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A98A675"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368556"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A5FBDF"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BC8CBA"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56F98EF"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54AC8BE"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103D22C"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AA2E82E"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6B212D7" w14:textId="77777777" w:rsidR="002700ED" w:rsidRDefault="002700ED">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8898BAF" w14:textId="77777777" w:rsidR="002700ED" w:rsidRDefault="00020428">
            <w:pPr>
              <w:spacing w:before="150" w:after="150"/>
              <w:rPr>
                <w:rFonts w:eastAsia="Times New Roman"/>
                <w:sz w:val="20"/>
                <w:szCs w:val="20"/>
              </w:rPr>
            </w:pPr>
            <w:r>
              <w:rPr>
                <w:rFonts w:ascii="Segoe UI Symbol" w:eastAsia="Times New Roman" w:hAnsi="Segoe UI Symbol" w:cs="Segoe UI Symbol"/>
                <w:sz w:val="20"/>
                <w:szCs w:val="20"/>
              </w:rPr>
              <w:t>✓</w:t>
            </w:r>
          </w:p>
        </w:tc>
      </w:tr>
    </w:tbl>
    <w:p w14:paraId="7BDFE59B" w14:textId="77777777" w:rsidR="002700ED" w:rsidRDefault="00020428">
      <w:pPr>
        <w:pStyle w:val="NormalWeb"/>
        <w:spacing w:line="480" w:lineRule="auto"/>
        <w:ind w:firstLine="0"/>
        <w:jc w:val="both"/>
        <w:divId w:val="106628184"/>
        <w:rPr>
          <w:sz w:val="20"/>
          <w:szCs w:val="20"/>
        </w:rPr>
      </w:pPr>
      <w:r>
        <w:rPr>
          <w:sz w:val="20"/>
          <w:szCs w:val="20"/>
        </w:rPr>
        <w:t>Sumber: Data diolah penulis (2026)</w:t>
      </w:r>
    </w:p>
    <w:p w14:paraId="57785B53" w14:textId="77777777" w:rsidR="002700ED" w:rsidRDefault="00020428">
      <w:pPr>
        <w:spacing w:line="480" w:lineRule="auto"/>
        <w:jc w:val="both"/>
        <w:divId w:val="851184465"/>
        <w:rPr>
          <w:rFonts w:eastAsia="Times New Roman"/>
          <w:b/>
          <w:bCs/>
        </w:rPr>
      </w:pPr>
      <w:r>
        <w:rPr>
          <w:rFonts w:eastAsia="Times New Roman"/>
          <w:b/>
          <w:bCs/>
        </w:rPr>
        <w:t>B.    Desain Penelitian</w:t>
      </w:r>
    </w:p>
    <w:p w14:paraId="3F546E45" w14:textId="77777777" w:rsidR="002700ED" w:rsidRDefault="00020428">
      <w:pPr>
        <w:pStyle w:val="NormalWeb"/>
        <w:spacing w:line="480" w:lineRule="auto"/>
        <w:jc w:val="both"/>
        <w:divId w:val="106628184"/>
      </w:pPr>
      <w:r>
        <w:t>Penelitian ini menggunakan metode penelitian kuantitatif. Sugiyono (2023:16), menjelaskan bahwa metode penelitian kuantitatif dapat diartikan sebagai metode penelitian yang berlandaskan pada filsafat positivisme, digunakan untuk meneliti pada populasi atau sampel tertentu, pengumpulan data menggunakan instrumen penelitian, analisis data bersifat kuantitatif/statistik, dengan tujuan untuk menguji hipotesis yang telah ditetapkan.</w:t>
      </w:r>
    </w:p>
    <w:p w14:paraId="25173538" w14:textId="77777777" w:rsidR="002700ED" w:rsidRDefault="00020428">
      <w:pPr>
        <w:spacing w:line="480" w:lineRule="auto"/>
        <w:jc w:val="both"/>
        <w:divId w:val="775095369"/>
        <w:rPr>
          <w:rFonts w:eastAsia="Times New Roman"/>
          <w:b/>
          <w:bCs/>
        </w:rPr>
      </w:pPr>
      <w:r>
        <w:rPr>
          <w:rFonts w:eastAsia="Times New Roman"/>
          <w:b/>
          <w:bCs/>
        </w:rPr>
        <w:t>C.    Definisi Operasional dan Pengukuran Variabel Penelitian</w:t>
      </w:r>
    </w:p>
    <w:p w14:paraId="06616B41" w14:textId="77777777" w:rsidR="002700ED" w:rsidRDefault="00020428">
      <w:pPr>
        <w:pStyle w:val="NormalWeb"/>
        <w:spacing w:line="480" w:lineRule="auto"/>
        <w:jc w:val="both"/>
        <w:divId w:val="106628184"/>
      </w:pPr>
      <w:r>
        <w:t>Definisi operasional adalah definisi yang didasarkan atas sifat-sifat hal yang didefinisikan yang dapat diamati (diobservasi). Konsep dapat diamati atau diobservasi ini penting, karena hal yang dapat diamati itu membuka kemungkinan bagi orang lain selain peneliti untuk melakukan hal yang serupa, sehingga apa yang dilakukan oleh peneliti terbuka untuk diuji kembali oleh orang lain. Syahza (2021:68).</w:t>
      </w:r>
    </w:p>
    <w:p w14:paraId="625C6225" w14:textId="77777777" w:rsidR="002700ED" w:rsidRDefault="00020428">
      <w:pPr>
        <w:pStyle w:val="NormalWeb"/>
        <w:spacing w:line="480" w:lineRule="auto"/>
        <w:jc w:val="both"/>
        <w:divId w:val="106628184"/>
      </w:pPr>
      <w:r>
        <w:t>Istilah variabel dapat diartikan bermacam-macam. Variabel diartikan sebagai segala sesuatu yang akan menjadi obyek pengamatan penelitian. Sering pula dinyatakan variabel penelitian itu sebagai faktor-faktor yang berperan dalam peristiwa atau gejala yang akan diteliti. Syahza (2021:65).</w:t>
      </w:r>
    </w:p>
    <w:p w14:paraId="0D2E14DD" w14:textId="77777777" w:rsidR="002700ED" w:rsidRDefault="00020428">
      <w:pPr>
        <w:spacing w:line="480" w:lineRule="auto"/>
        <w:jc w:val="both"/>
        <w:divId w:val="1782338171"/>
        <w:rPr>
          <w:rFonts w:eastAsia="Times New Roman"/>
          <w:b/>
          <w:bCs/>
        </w:rPr>
      </w:pPr>
      <w:r>
        <w:rPr>
          <w:rFonts w:eastAsia="Times New Roman"/>
          <w:b/>
          <w:bCs/>
        </w:rPr>
        <w:t>C.1.    Variabel Bebas (Variabel Independen)</w:t>
      </w:r>
    </w:p>
    <w:p w14:paraId="3BE31995" w14:textId="77777777" w:rsidR="002700ED" w:rsidRDefault="00020428">
      <w:pPr>
        <w:pStyle w:val="NormalWeb"/>
        <w:spacing w:line="480" w:lineRule="auto"/>
        <w:jc w:val="both"/>
        <w:divId w:val="106628184"/>
      </w:pPr>
      <w:r>
        <w:t xml:space="preserve">Menurut Sudaryana dan Agusiady (2021:29), variabel independen: variabel bebas, sering juga disebut variabel stimulus, prediktor, </w:t>
      </w:r>
      <w:r>
        <w:rPr>
          <w:i/>
          <w:iCs/>
        </w:rPr>
        <w:t>antecedent</w:t>
      </w:r>
      <w:r>
        <w:t>, yaitu merupakan variabel yang menjadi sebab perubahannya atau timbulnya variabel dependen (terikat).</w:t>
      </w:r>
    </w:p>
    <w:p w14:paraId="125944EB" w14:textId="77777777" w:rsidR="002700ED" w:rsidRDefault="00020428">
      <w:pPr>
        <w:pStyle w:val="NormalWeb"/>
        <w:spacing w:line="480" w:lineRule="auto"/>
        <w:jc w:val="both"/>
        <w:divId w:val="106628184"/>
      </w:pPr>
      <w:r>
        <w:t>Menurut Sujarweni (2022:86), variabel independen merupakan variabel yang mempengaruhi atau yang menjadi sebab perubahannya atau timbulnya variabel dependen.</w:t>
      </w:r>
    </w:p>
    <w:p w14:paraId="05B5B268" w14:textId="77777777" w:rsidR="002700ED" w:rsidRDefault="00020428">
      <w:pPr>
        <w:pStyle w:val="NormalWeb"/>
        <w:spacing w:line="480" w:lineRule="auto"/>
        <w:jc w:val="both"/>
        <w:divId w:val="106628184"/>
      </w:pPr>
      <w:r>
        <w:t>Variabel bebas (variabel independen) dalam penelitian ini adalah variabel pertama (X1) gaya kepemimpinan, variabel kedua (X2) kompensasi.</w:t>
      </w:r>
    </w:p>
    <w:p w14:paraId="2689FAC0" w14:textId="77777777" w:rsidR="002700ED" w:rsidRDefault="00020428">
      <w:pPr>
        <w:spacing w:line="480" w:lineRule="auto"/>
        <w:jc w:val="both"/>
        <w:divId w:val="1643732012"/>
        <w:rPr>
          <w:rFonts w:eastAsia="Times New Roman"/>
          <w:b/>
          <w:bCs/>
        </w:rPr>
      </w:pPr>
      <w:r>
        <w:rPr>
          <w:rFonts w:eastAsia="Times New Roman"/>
          <w:b/>
          <w:bCs/>
        </w:rPr>
        <w:t>C.2.    Variabel Terikat (Variabel Dependen)</w:t>
      </w:r>
    </w:p>
    <w:p w14:paraId="16656FB8" w14:textId="77777777" w:rsidR="002700ED" w:rsidRDefault="00020428">
      <w:pPr>
        <w:pStyle w:val="NormalWeb"/>
        <w:spacing w:line="480" w:lineRule="auto"/>
        <w:jc w:val="both"/>
        <w:divId w:val="106628184"/>
      </w:pPr>
      <w:r>
        <w:t xml:space="preserve">Menurut Sudaryana dan Agusiady (2021:29), variabel dependen: variabel </w:t>
      </w:r>
      <w:r>
        <w:rPr>
          <w:i/>
          <w:iCs/>
        </w:rPr>
        <w:t>output</w:t>
      </w:r>
      <w:r>
        <w:t>, kriteria, konsekuen, variabel terikat, yaitu variabel yang dipengaruhi atau yang menjadi akibat, karena adanya variabel bebas.</w:t>
      </w:r>
    </w:p>
    <w:p w14:paraId="4C7BA2C3" w14:textId="77777777" w:rsidR="002700ED" w:rsidRDefault="00020428">
      <w:pPr>
        <w:pStyle w:val="NormalWeb"/>
        <w:spacing w:line="480" w:lineRule="auto"/>
        <w:jc w:val="both"/>
        <w:divId w:val="106628184"/>
      </w:pPr>
      <w:r>
        <w:t>Menurut Sujarweni (2022:85), variabel dependen merupakan variabel yang dipengaruhi atau akibat, karena adanya variabel bebas.</w:t>
      </w:r>
    </w:p>
    <w:p w14:paraId="3E1FE02B" w14:textId="77777777" w:rsidR="002700ED" w:rsidRDefault="00020428">
      <w:pPr>
        <w:pStyle w:val="NormalWeb"/>
        <w:spacing w:line="480" w:lineRule="auto"/>
        <w:jc w:val="both"/>
        <w:divId w:val="106628184"/>
      </w:pPr>
      <w:r>
        <w:t>Variabel terikat (variabel dependen) dalam penelitian ini adalah kinerja perangkat desa (Y).</w:t>
      </w:r>
    </w:p>
    <w:p w14:paraId="67E7967A" w14:textId="45ECB054" w:rsidR="002700ED" w:rsidRDefault="00020428">
      <w:pPr>
        <w:spacing w:line="480" w:lineRule="auto"/>
        <w:jc w:val="both"/>
        <w:divId w:val="945698708"/>
        <w:rPr>
          <w:rFonts w:eastAsia="Times New Roman"/>
          <w:b/>
          <w:bCs/>
        </w:rPr>
      </w:pPr>
      <w:r>
        <w:rPr>
          <w:rFonts w:eastAsia="Times New Roman"/>
          <w:b/>
          <w:bCs/>
        </w:rPr>
        <w:t xml:space="preserve">C.3.    Variabel </w:t>
      </w:r>
      <w:r w:rsidR="000C0504">
        <w:rPr>
          <w:rFonts w:eastAsia="Times New Roman"/>
          <w:b/>
          <w:bCs/>
          <w:i/>
          <w:iCs/>
        </w:rPr>
        <w:t>Mediasi</w:t>
      </w:r>
    </w:p>
    <w:p w14:paraId="3A84C3C0" w14:textId="2FEF0706" w:rsidR="002700ED" w:rsidRDefault="00020428">
      <w:pPr>
        <w:pStyle w:val="NormalWeb"/>
        <w:spacing w:line="480" w:lineRule="auto"/>
        <w:jc w:val="both"/>
        <w:divId w:val="106628184"/>
      </w:pPr>
      <w:r>
        <w:t xml:space="preserve">Menurut Sudaryana dan Agusiady (2021:29), variabel </w:t>
      </w:r>
      <w:r w:rsidR="000C0504">
        <w:rPr>
          <w:i/>
          <w:iCs/>
        </w:rPr>
        <w:t>Mediasi</w:t>
      </w:r>
      <w:r>
        <w:t>: yaitu variabel yang secara teoretis mempengaruhi hubungan antara variabel independen dengan dependen, tetapi tidak dapat diukur.</w:t>
      </w:r>
    </w:p>
    <w:p w14:paraId="12567924" w14:textId="4B196ADF" w:rsidR="002700ED" w:rsidRDefault="00020428">
      <w:pPr>
        <w:pStyle w:val="NormalWeb"/>
        <w:spacing w:line="480" w:lineRule="auto"/>
        <w:jc w:val="both"/>
        <w:divId w:val="106628184"/>
      </w:pPr>
      <w:r>
        <w:t xml:space="preserve">Menurut Sujarweni (2022:86), variabel </w:t>
      </w:r>
      <w:r w:rsidR="000C0504">
        <w:rPr>
          <w:i/>
          <w:iCs/>
        </w:rPr>
        <w:t>Mediasi</w:t>
      </w:r>
      <w:r>
        <w:t xml:space="preserve"> (antara) merupakan variabel yang menghubungkan antara variabel independen dengan variabel dependen yang dapat memperkuat atau memperlemah hubungan namun tidak dapat diamati atau diukur.</w:t>
      </w:r>
    </w:p>
    <w:p w14:paraId="1A720C22" w14:textId="28C07114" w:rsidR="002700ED" w:rsidRDefault="00020428">
      <w:pPr>
        <w:pStyle w:val="NormalWeb"/>
        <w:spacing w:line="480" w:lineRule="auto"/>
        <w:jc w:val="both"/>
        <w:divId w:val="106628184"/>
      </w:pPr>
      <w:r>
        <w:t xml:space="preserve">Variabel </w:t>
      </w:r>
      <w:r w:rsidR="000C0504">
        <w:rPr>
          <w:i/>
          <w:iCs/>
        </w:rPr>
        <w:t>Mediasi</w:t>
      </w:r>
      <w:r>
        <w:t xml:space="preserve"> yang digunakan dalam penelitian ini adalah variabel motivasi kerja (Z).</w:t>
      </w:r>
    </w:p>
    <w:p w14:paraId="244834B8" w14:textId="77777777" w:rsidR="002700ED" w:rsidRDefault="00020428">
      <w:pPr>
        <w:spacing w:line="480" w:lineRule="auto"/>
        <w:jc w:val="both"/>
        <w:divId w:val="1022972295"/>
        <w:rPr>
          <w:rFonts w:eastAsia="Times New Roman"/>
          <w:b/>
          <w:bCs/>
        </w:rPr>
      </w:pPr>
      <w:r>
        <w:rPr>
          <w:rFonts w:eastAsia="Times New Roman"/>
          <w:b/>
          <w:bCs/>
        </w:rPr>
        <w:t>C.4.    Operasionalisasi Variabel Penelitian</w:t>
      </w:r>
    </w:p>
    <w:p w14:paraId="011B2B73" w14:textId="26A36421" w:rsidR="002700ED" w:rsidRDefault="00020428">
      <w:pPr>
        <w:pStyle w:val="NormalWeb"/>
        <w:spacing w:line="480" w:lineRule="auto"/>
        <w:jc w:val="both"/>
        <w:divId w:val="106628184"/>
      </w:pPr>
      <w:r>
        <w:t xml:space="preserve">Dalam penelitian ini, ada empat variabel yang digunakan, terdiri dari dua variabel independen, satu variabel dependen dan satu variabel </w:t>
      </w:r>
      <w:r w:rsidR="000C0504">
        <w:rPr>
          <w:i/>
          <w:iCs/>
        </w:rPr>
        <w:t>Mediasi</w:t>
      </w:r>
      <w:r>
        <w:t>, yaitu:</w:t>
      </w:r>
    </w:p>
    <w:p w14:paraId="0A5E7B86" w14:textId="77777777" w:rsidR="002700ED" w:rsidRDefault="00020428">
      <w:pPr>
        <w:numPr>
          <w:ilvl w:val="0"/>
          <w:numId w:val="1"/>
        </w:numPr>
        <w:spacing w:before="100" w:beforeAutospacing="1" w:line="480" w:lineRule="auto"/>
        <w:jc w:val="both"/>
        <w:divId w:val="106628184"/>
        <w:rPr>
          <w:rFonts w:eastAsia="Times New Roman"/>
        </w:rPr>
      </w:pPr>
      <w:r>
        <w:rPr>
          <w:rFonts w:eastAsia="Times New Roman"/>
        </w:rPr>
        <w:t>Variabel dependen: Kinerja Perangkat Desa (Y).</w:t>
      </w:r>
    </w:p>
    <w:p w14:paraId="65B5859E" w14:textId="77777777" w:rsidR="002700ED" w:rsidRDefault="00020428">
      <w:pPr>
        <w:numPr>
          <w:ilvl w:val="0"/>
          <w:numId w:val="1"/>
        </w:numPr>
        <w:spacing w:before="100" w:beforeAutospacing="1" w:line="480" w:lineRule="auto"/>
        <w:jc w:val="both"/>
        <w:divId w:val="106628184"/>
        <w:rPr>
          <w:rFonts w:eastAsia="Times New Roman"/>
        </w:rPr>
      </w:pPr>
      <w:r>
        <w:rPr>
          <w:rFonts w:eastAsia="Times New Roman"/>
        </w:rPr>
        <w:t>Variabel independen: Gaya Kepemimpinan (X1) dan Kompensasi (X2).</w:t>
      </w:r>
    </w:p>
    <w:p w14:paraId="7FD3DDBE" w14:textId="225C9951" w:rsidR="002700ED" w:rsidRDefault="00020428">
      <w:pPr>
        <w:numPr>
          <w:ilvl w:val="0"/>
          <w:numId w:val="1"/>
        </w:numPr>
        <w:spacing w:before="100" w:beforeAutospacing="1" w:line="480" w:lineRule="auto"/>
        <w:jc w:val="both"/>
        <w:divId w:val="106628184"/>
        <w:rPr>
          <w:rFonts w:eastAsia="Times New Roman"/>
        </w:rPr>
      </w:pPr>
      <w:r>
        <w:rPr>
          <w:rFonts w:eastAsia="Times New Roman"/>
        </w:rPr>
        <w:t xml:space="preserve">Variabel </w:t>
      </w:r>
      <w:r w:rsidR="000C0504">
        <w:rPr>
          <w:rFonts w:eastAsia="Times New Roman"/>
          <w:i/>
          <w:iCs/>
        </w:rPr>
        <w:t>Mediasi</w:t>
      </w:r>
      <w:r>
        <w:rPr>
          <w:rFonts w:eastAsia="Times New Roman"/>
        </w:rPr>
        <w:t>: Motivasi Kerja (Z).</w:t>
      </w:r>
    </w:p>
    <w:p w14:paraId="7DEEB45C" w14:textId="77777777" w:rsidR="002700ED" w:rsidRDefault="00020428">
      <w:pPr>
        <w:spacing w:line="480" w:lineRule="auto"/>
        <w:jc w:val="center"/>
        <w:divId w:val="687826988"/>
        <w:rPr>
          <w:rFonts w:eastAsia="Times New Roman"/>
        </w:rPr>
      </w:pPr>
      <w:r>
        <w:rPr>
          <w:rFonts w:eastAsia="Times New Roman"/>
        </w:rPr>
        <w:t>Tabel 3.2</w:t>
      </w:r>
      <w:r>
        <w:rPr>
          <w:rFonts w:eastAsia="Times New Roman"/>
        </w:rPr>
        <w:br/>
        <w:t>Operasional Variabel Penelitian</w:t>
      </w:r>
    </w:p>
    <w:tbl>
      <w:tblPr>
        <w:tblW w:w="5000" w:type="pct"/>
        <w:tblCellMar>
          <w:top w:w="15" w:type="dxa"/>
          <w:left w:w="15" w:type="dxa"/>
          <w:bottom w:w="15" w:type="dxa"/>
          <w:right w:w="15" w:type="dxa"/>
        </w:tblCellMar>
        <w:tblLook w:val="04A0" w:firstRow="1" w:lastRow="0" w:firstColumn="1" w:lastColumn="0" w:noHBand="0" w:noVBand="1"/>
      </w:tblPr>
      <w:tblGrid>
        <w:gridCol w:w="1354"/>
        <w:gridCol w:w="4053"/>
        <w:gridCol w:w="2252"/>
        <w:gridCol w:w="1351"/>
      </w:tblGrid>
      <w:tr w:rsidR="002700ED" w14:paraId="461C01F3" w14:textId="77777777">
        <w:trPr>
          <w:divId w:val="106628184"/>
        </w:trPr>
        <w:tc>
          <w:tcPr>
            <w:tcW w:w="7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98A34D1" w14:textId="77777777" w:rsidR="002700ED" w:rsidRDefault="00020428">
            <w:pPr>
              <w:spacing w:before="150" w:after="150"/>
              <w:jc w:val="center"/>
              <w:rPr>
                <w:rFonts w:eastAsia="Times New Roman"/>
                <w:b/>
                <w:bCs/>
                <w:sz w:val="20"/>
                <w:szCs w:val="20"/>
              </w:rPr>
            </w:pPr>
            <w:r>
              <w:rPr>
                <w:rFonts w:eastAsia="Times New Roman"/>
                <w:b/>
                <w:bCs/>
                <w:sz w:val="20"/>
                <w:szCs w:val="20"/>
              </w:rPr>
              <w:t>Variabel</w:t>
            </w:r>
          </w:p>
        </w:tc>
        <w:tc>
          <w:tcPr>
            <w:tcW w:w="2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191875" w14:textId="77777777" w:rsidR="002700ED" w:rsidRDefault="00020428">
            <w:pPr>
              <w:spacing w:before="150" w:after="150"/>
              <w:jc w:val="center"/>
              <w:rPr>
                <w:rFonts w:eastAsia="Times New Roman"/>
                <w:b/>
                <w:bCs/>
                <w:sz w:val="20"/>
                <w:szCs w:val="20"/>
              </w:rPr>
            </w:pPr>
            <w:r>
              <w:rPr>
                <w:rFonts w:eastAsia="Times New Roman"/>
                <w:b/>
                <w:bCs/>
                <w:sz w:val="20"/>
                <w:szCs w:val="20"/>
              </w:rPr>
              <w:t>Pengertian</w:t>
            </w:r>
          </w:p>
        </w:tc>
        <w:tc>
          <w:tcPr>
            <w:tcW w:w="1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BCC14E0" w14:textId="77777777" w:rsidR="002700ED" w:rsidRDefault="00020428">
            <w:pPr>
              <w:spacing w:before="150" w:after="150"/>
              <w:jc w:val="center"/>
              <w:rPr>
                <w:rFonts w:eastAsia="Times New Roman"/>
                <w:b/>
                <w:bCs/>
                <w:sz w:val="20"/>
                <w:szCs w:val="20"/>
              </w:rPr>
            </w:pPr>
            <w:r>
              <w:rPr>
                <w:rFonts w:eastAsia="Times New Roman"/>
                <w:b/>
                <w:bCs/>
                <w:sz w:val="20"/>
                <w:szCs w:val="20"/>
              </w:rPr>
              <w:t>Faktor-Faktor</w:t>
            </w:r>
          </w:p>
        </w:tc>
        <w:tc>
          <w:tcPr>
            <w:tcW w:w="7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F499D14" w14:textId="77777777" w:rsidR="002700ED" w:rsidRDefault="00020428">
            <w:pPr>
              <w:spacing w:before="150" w:after="150"/>
              <w:jc w:val="center"/>
              <w:rPr>
                <w:rFonts w:eastAsia="Times New Roman"/>
                <w:b/>
                <w:bCs/>
                <w:sz w:val="20"/>
                <w:szCs w:val="20"/>
              </w:rPr>
            </w:pPr>
            <w:r>
              <w:rPr>
                <w:rFonts w:eastAsia="Times New Roman"/>
                <w:b/>
                <w:bCs/>
                <w:sz w:val="20"/>
                <w:szCs w:val="20"/>
              </w:rPr>
              <w:t>Skala Pengukuran</w:t>
            </w:r>
          </w:p>
        </w:tc>
      </w:tr>
      <w:tr w:rsidR="002700ED" w14:paraId="7A572F3C"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83A084" w14:textId="77777777" w:rsidR="002700ED" w:rsidRDefault="00020428">
            <w:pPr>
              <w:spacing w:before="150" w:after="150"/>
              <w:rPr>
                <w:rFonts w:eastAsia="Times New Roman"/>
                <w:sz w:val="20"/>
                <w:szCs w:val="20"/>
              </w:rPr>
            </w:pPr>
            <w:r>
              <w:rPr>
                <w:rFonts w:eastAsia="Times New Roman"/>
                <w:sz w:val="20"/>
                <w:szCs w:val="20"/>
              </w:rPr>
              <w:t>Kinerja Perangkat Desa (Y)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3B1CE9B" w14:textId="77777777" w:rsidR="002700ED" w:rsidRDefault="00020428">
            <w:pPr>
              <w:spacing w:before="150" w:after="150"/>
              <w:rPr>
                <w:rFonts w:eastAsia="Times New Roman"/>
                <w:sz w:val="20"/>
                <w:szCs w:val="20"/>
              </w:rPr>
            </w:pPr>
            <w:r>
              <w:rPr>
                <w:rFonts w:eastAsia="Times New Roman"/>
                <w:sz w:val="20"/>
                <w:szCs w:val="20"/>
              </w:rPr>
              <w:t>Kinerja merupakan perwujudan dari kemampuan dalam bentuk karya nyata atau merupakan hasil kerja yang dicapai pegawai dalam mengemban tugas dan pekerjaan yang berasal dari organisasi. Priansa (2017:48)</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74FE44E" w14:textId="77777777" w:rsidR="002700ED" w:rsidRDefault="00020428">
            <w:pPr>
              <w:spacing w:before="150" w:after="150"/>
              <w:rPr>
                <w:rFonts w:eastAsia="Times New Roman"/>
                <w:sz w:val="20"/>
                <w:szCs w:val="20"/>
              </w:rPr>
            </w:pPr>
            <w:r>
              <w:rPr>
                <w:rFonts w:eastAsia="Times New Roman"/>
                <w:sz w:val="20"/>
                <w:szCs w:val="20"/>
              </w:rPr>
              <w:t>1. Kualitas</w:t>
            </w:r>
            <w:r>
              <w:rPr>
                <w:rFonts w:eastAsia="Times New Roman"/>
                <w:sz w:val="20"/>
                <w:szCs w:val="20"/>
              </w:rPr>
              <w:br/>
              <w:t>2. Kuantitas</w:t>
            </w:r>
            <w:r>
              <w:rPr>
                <w:rFonts w:eastAsia="Times New Roman"/>
                <w:sz w:val="20"/>
                <w:szCs w:val="20"/>
              </w:rPr>
              <w:br/>
              <w:t>3. Ketepatan waktu</w:t>
            </w:r>
            <w:r>
              <w:rPr>
                <w:rFonts w:eastAsia="Times New Roman"/>
                <w:sz w:val="20"/>
                <w:szCs w:val="20"/>
              </w:rPr>
              <w:br/>
              <w:t>4. Efektivitas biaya</w:t>
            </w:r>
            <w:r>
              <w:rPr>
                <w:rFonts w:eastAsia="Times New Roman"/>
                <w:sz w:val="20"/>
                <w:szCs w:val="20"/>
              </w:rPr>
              <w:br/>
              <w:t>5. Kebutuhan pengawasan</w:t>
            </w:r>
            <w:r>
              <w:rPr>
                <w:rFonts w:eastAsia="Times New Roman"/>
                <w:sz w:val="20"/>
                <w:szCs w:val="20"/>
              </w:rPr>
              <w:br/>
              <w:t>6. Pengaruh interpersonal</w:t>
            </w:r>
            <w:r>
              <w:rPr>
                <w:rFonts w:eastAsia="Times New Roman"/>
                <w:sz w:val="20"/>
                <w:szCs w:val="20"/>
              </w:rPr>
              <w:br/>
            </w:r>
            <w:r>
              <w:rPr>
                <w:rFonts w:eastAsia="Times New Roman"/>
                <w:sz w:val="20"/>
                <w:szCs w:val="20"/>
              </w:rPr>
              <w:br/>
              <w:t xml:space="preserve">Bernaddin dan Russel dalam Priansa (2017:55) </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EF64F90" w14:textId="77777777" w:rsidR="002700ED" w:rsidRDefault="00020428">
            <w:pPr>
              <w:spacing w:before="150" w:after="150"/>
              <w:rPr>
                <w:rFonts w:eastAsia="Times New Roman"/>
                <w:sz w:val="20"/>
                <w:szCs w:val="20"/>
              </w:rPr>
            </w:pPr>
            <w:r>
              <w:rPr>
                <w:rFonts w:eastAsia="Times New Roman"/>
                <w:sz w:val="20"/>
                <w:szCs w:val="20"/>
              </w:rPr>
              <w:t>Interval</w:t>
            </w:r>
          </w:p>
        </w:tc>
      </w:tr>
      <w:tr w:rsidR="002700ED" w14:paraId="2F2CFDFC"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BC0E99" w14:textId="77777777" w:rsidR="002700ED" w:rsidRDefault="00020428">
            <w:pPr>
              <w:spacing w:before="150" w:after="150"/>
              <w:rPr>
                <w:rFonts w:eastAsia="Times New Roman"/>
                <w:sz w:val="20"/>
                <w:szCs w:val="20"/>
              </w:rPr>
            </w:pPr>
            <w:r>
              <w:rPr>
                <w:rFonts w:eastAsia="Times New Roman"/>
                <w:sz w:val="20"/>
                <w:szCs w:val="20"/>
              </w:rPr>
              <w:t>Gaya Kepemimpinan (X1)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8902E3" w14:textId="77777777" w:rsidR="002700ED" w:rsidRDefault="00020428">
            <w:pPr>
              <w:spacing w:before="150" w:after="150"/>
              <w:rPr>
                <w:rFonts w:eastAsia="Times New Roman"/>
                <w:sz w:val="20"/>
                <w:szCs w:val="20"/>
              </w:rPr>
            </w:pPr>
            <w:r>
              <w:rPr>
                <w:rFonts w:eastAsia="Times New Roman"/>
                <w:sz w:val="20"/>
                <w:szCs w:val="20"/>
              </w:rPr>
              <w:t>Gaya kepemimpinan adalah cara seorang pemimpin mempengaruhi perilaku bawahan, agar mau bekerja sama dan bekerja secara produktif untuk mencapai tujuan organisasi. Hasibuan (2019:170)</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408951" w14:textId="77777777" w:rsidR="002700ED" w:rsidRDefault="00020428">
            <w:pPr>
              <w:spacing w:before="150" w:after="150"/>
              <w:rPr>
                <w:rFonts w:eastAsia="Times New Roman"/>
                <w:sz w:val="20"/>
                <w:szCs w:val="20"/>
              </w:rPr>
            </w:pPr>
            <w:r>
              <w:rPr>
                <w:rFonts w:eastAsia="Times New Roman"/>
                <w:sz w:val="20"/>
                <w:szCs w:val="20"/>
              </w:rPr>
              <w:t>1. Karakteristik pribadi pemimpin</w:t>
            </w:r>
            <w:r>
              <w:rPr>
                <w:rFonts w:eastAsia="Times New Roman"/>
                <w:sz w:val="20"/>
                <w:szCs w:val="20"/>
              </w:rPr>
              <w:br/>
              <w:t>2. Karakteristik bawahan</w:t>
            </w:r>
            <w:r>
              <w:rPr>
                <w:rFonts w:eastAsia="Times New Roman"/>
                <w:sz w:val="20"/>
                <w:szCs w:val="20"/>
              </w:rPr>
              <w:br/>
              <w:t>3. Situasi dan kondisi lingkungan kerja</w:t>
            </w:r>
            <w:r>
              <w:rPr>
                <w:rFonts w:eastAsia="Times New Roman"/>
                <w:sz w:val="20"/>
                <w:szCs w:val="20"/>
              </w:rPr>
              <w:br/>
              <w:t>4. Sifat tugas atau pekerjaan</w:t>
            </w:r>
            <w:r>
              <w:rPr>
                <w:rFonts w:eastAsia="Times New Roman"/>
                <w:sz w:val="20"/>
                <w:szCs w:val="20"/>
              </w:rPr>
              <w:br/>
            </w:r>
            <w:r>
              <w:rPr>
                <w:rFonts w:eastAsia="Times New Roman"/>
                <w:sz w:val="20"/>
                <w:szCs w:val="20"/>
              </w:rPr>
              <w:br/>
              <w:t xml:space="preserve">Rivai dalam Sudaryo dkk. (2018:142) </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FE0D3E0" w14:textId="77777777" w:rsidR="002700ED" w:rsidRDefault="00020428">
            <w:pPr>
              <w:spacing w:before="150" w:after="150"/>
              <w:rPr>
                <w:rFonts w:eastAsia="Times New Roman"/>
                <w:sz w:val="20"/>
                <w:szCs w:val="20"/>
              </w:rPr>
            </w:pPr>
            <w:r>
              <w:rPr>
                <w:rFonts w:eastAsia="Times New Roman"/>
                <w:sz w:val="20"/>
                <w:szCs w:val="20"/>
              </w:rPr>
              <w:t>Interval</w:t>
            </w:r>
          </w:p>
        </w:tc>
      </w:tr>
      <w:tr w:rsidR="002700ED" w14:paraId="0E442615"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C187C91" w14:textId="77777777" w:rsidR="002700ED" w:rsidRDefault="00020428">
            <w:pPr>
              <w:spacing w:before="150" w:after="150"/>
              <w:rPr>
                <w:rFonts w:eastAsia="Times New Roman"/>
                <w:sz w:val="20"/>
                <w:szCs w:val="20"/>
              </w:rPr>
            </w:pPr>
            <w:r>
              <w:rPr>
                <w:rFonts w:eastAsia="Times New Roman"/>
                <w:sz w:val="20"/>
                <w:szCs w:val="20"/>
              </w:rPr>
              <w:t>Kompensasi (X2)</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26FC695" w14:textId="77777777" w:rsidR="002700ED" w:rsidRDefault="00020428">
            <w:pPr>
              <w:spacing w:before="150" w:after="150"/>
              <w:rPr>
                <w:rFonts w:eastAsia="Times New Roman"/>
                <w:sz w:val="20"/>
                <w:szCs w:val="20"/>
              </w:rPr>
            </w:pPr>
            <w:r>
              <w:rPr>
                <w:rFonts w:eastAsia="Times New Roman"/>
                <w:sz w:val="20"/>
                <w:szCs w:val="20"/>
              </w:rPr>
              <w:t>Kompensasi merupakan semua pendapatan yang berbentuk uang, barang langsung atau tidak langsung yang diterima karyawan sebagai imbalan atas jasa yang diberikan kepada organisasi. Hasibuan (2019)</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521F801" w14:textId="77777777" w:rsidR="002700ED" w:rsidRDefault="00020428">
            <w:pPr>
              <w:spacing w:before="150" w:after="150"/>
              <w:rPr>
                <w:rFonts w:eastAsia="Times New Roman"/>
                <w:sz w:val="20"/>
                <w:szCs w:val="20"/>
              </w:rPr>
            </w:pPr>
            <w:r>
              <w:rPr>
                <w:rFonts w:eastAsia="Times New Roman"/>
                <w:sz w:val="20"/>
                <w:szCs w:val="20"/>
              </w:rPr>
              <w:t>1. Kinerja dan produktivitas</w:t>
            </w:r>
            <w:r>
              <w:rPr>
                <w:rFonts w:eastAsia="Times New Roman"/>
                <w:sz w:val="20"/>
                <w:szCs w:val="20"/>
              </w:rPr>
              <w:br/>
              <w:t>2. Kemampuan membayar</w:t>
            </w:r>
            <w:r>
              <w:rPr>
                <w:rFonts w:eastAsia="Times New Roman"/>
                <w:sz w:val="20"/>
                <w:szCs w:val="20"/>
              </w:rPr>
              <w:br/>
              <w:t>3. Kesediaan membayar</w:t>
            </w:r>
            <w:r>
              <w:rPr>
                <w:rFonts w:eastAsia="Times New Roman"/>
                <w:sz w:val="20"/>
                <w:szCs w:val="20"/>
              </w:rPr>
              <w:br/>
              <w:t>4. Suplai dan permintaan</w:t>
            </w:r>
            <w:r>
              <w:rPr>
                <w:rFonts w:eastAsia="Times New Roman"/>
                <w:sz w:val="20"/>
                <w:szCs w:val="20"/>
              </w:rPr>
              <w:br/>
              <w:t>5. Serikat pekerja</w:t>
            </w:r>
            <w:r>
              <w:rPr>
                <w:rFonts w:eastAsia="Times New Roman"/>
                <w:sz w:val="20"/>
                <w:szCs w:val="20"/>
              </w:rPr>
              <w:br/>
              <w:t>6. Aturan perundang-undangan</w:t>
            </w:r>
            <w:r>
              <w:rPr>
                <w:rFonts w:eastAsia="Times New Roman"/>
                <w:sz w:val="20"/>
                <w:szCs w:val="20"/>
              </w:rPr>
              <w:br/>
            </w:r>
            <w:r>
              <w:rPr>
                <w:rFonts w:eastAsia="Times New Roman"/>
                <w:sz w:val="20"/>
                <w:szCs w:val="20"/>
              </w:rPr>
              <w:br/>
              <w:t xml:space="preserve">Priansa (2017:306) </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33408D8" w14:textId="77777777" w:rsidR="002700ED" w:rsidRDefault="00020428">
            <w:pPr>
              <w:spacing w:before="150" w:after="150"/>
              <w:rPr>
                <w:rFonts w:eastAsia="Times New Roman"/>
                <w:sz w:val="20"/>
                <w:szCs w:val="20"/>
              </w:rPr>
            </w:pPr>
            <w:r>
              <w:rPr>
                <w:rFonts w:eastAsia="Times New Roman"/>
                <w:sz w:val="20"/>
                <w:szCs w:val="20"/>
              </w:rPr>
              <w:t>Interval</w:t>
            </w:r>
          </w:p>
        </w:tc>
      </w:tr>
      <w:tr w:rsidR="002700ED" w14:paraId="659C01EF"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7759E69" w14:textId="77777777" w:rsidR="002700ED" w:rsidRDefault="00020428">
            <w:pPr>
              <w:spacing w:before="150" w:after="150"/>
              <w:rPr>
                <w:rFonts w:eastAsia="Times New Roman"/>
                <w:sz w:val="20"/>
                <w:szCs w:val="20"/>
              </w:rPr>
            </w:pPr>
            <w:r>
              <w:rPr>
                <w:rFonts w:eastAsia="Times New Roman"/>
                <w:sz w:val="20"/>
                <w:szCs w:val="20"/>
              </w:rPr>
              <w:t>Motivasi Kerja (Z)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4B177C" w14:textId="77777777" w:rsidR="002700ED" w:rsidRDefault="00020428">
            <w:pPr>
              <w:spacing w:before="150" w:after="150"/>
              <w:rPr>
                <w:rFonts w:eastAsia="Times New Roman"/>
                <w:sz w:val="20"/>
                <w:szCs w:val="20"/>
              </w:rPr>
            </w:pPr>
            <w:r>
              <w:rPr>
                <w:rFonts w:eastAsia="Times New Roman"/>
                <w:sz w:val="20"/>
                <w:szCs w:val="20"/>
              </w:rPr>
              <w:t>Motivasi adalah pemberian daya penggerak yang menciptakan kegairahan kerja seseorang, agar mereka mau bekerja sama, bekerja efektif, dan terintegrasi dengan segala daya upayanya untuk mencapai kepuasan. Hasibuan (2019:141)</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D0B4C2" w14:textId="77777777" w:rsidR="002700ED" w:rsidRDefault="00020428">
            <w:pPr>
              <w:spacing w:before="150" w:after="150"/>
              <w:rPr>
                <w:rFonts w:eastAsia="Times New Roman"/>
                <w:sz w:val="20"/>
                <w:szCs w:val="20"/>
              </w:rPr>
            </w:pPr>
            <w:r>
              <w:rPr>
                <w:rFonts w:eastAsia="Times New Roman"/>
                <w:sz w:val="20"/>
                <w:szCs w:val="20"/>
              </w:rPr>
              <w:t>1. Kebutuhan fisiologis</w:t>
            </w:r>
            <w:r>
              <w:rPr>
                <w:rFonts w:eastAsia="Times New Roman"/>
                <w:sz w:val="20"/>
                <w:szCs w:val="20"/>
              </w:rPr>
              <w:br/>
              <w:t>2. Kebutuhan rasa aman</w:t>
            </w:r>
            <w:r>
              <w:rPr>
                <w:rFonts w:eastAsia="Times New Roman"/>
                <w:sz w:val="20"/>
                <w:szCs w:val="20"/>
              </w:rPr>
              <w:br/>
              <w:t>3. Kebutuhan sosial</w:t>
            </w:r>
            <w:r>
              <w:rPr>
                <w:rFonts w:eastAsia="Times New Roman"/>
                <w:sz w:val="20"/>
                <w:szCs w:val="20"/>
              </w:rPr>
              <w:br/>
              <w:t>4. Kebutuhan penghargaan</w:t>
            </w:r>
            <w:r>
              <w:rPr>
                <w:rFonts w:eastAsia="Times New Roman"/>
                <w:sz w:val="20"/>
                <w:szCs w:val="20"/>
              </w:rPr>
              <w:br/>
              <w:t>5. Kebutuhan aktualisasi diri</w:t>
            </w:r>
            <w:r>
              <w:rPr>
                <w:rFonts w:eastAsia="Times New Roman"/>
                <w:sz w:val="20"/>
                <w:szCs w:val="20"/>
              </w:rPr>
              <w:br/>
            </w:r>
            <w:r>
              <w:rPr>
                <w:rFonts w:eastAsia="Times New Roman"/>
                <w:sz w:val="20"/>
                <w:szCs w:val="20"/>
              </w:rPr>
              <w:br/>
              <w:t xml:space="preserve">Hasibuan (2019:150) </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6B33F9B" w14:textId="77777777" w:rsidR="002700ED" w:rsidRDefault="00020428">
            <w:pPr>
              <w:spacing w:before="150" w:after="150"/>
              <w:rPr>
                <w:rFonts w:eastAsia="Times New Roman"/>
                <w:sz w:val="20"/>
                <w:szCs w:val="20"/>
              </w:rPr>
            </w:pPr>
            <w:r>
              <w:rPr>
                <w:rFonts w:eastAsia="Times New Roman"/>
                <w:sz w:val="20"/>
                <w:szCs w:val="20"/>
              </w:rPr>
              <w:t>Interval</w:t>
            </w:r>
          </w:p>
        </w:tc>
      </w:tr>
    </w:tbl>
    <w:p w14:paraId="2D032BDB" w14:textId="77777777" w:rsidR="002700ED" w:rsidRDefault="00020428">
      <w:pPr>
        <w:pStyle w:val="NormalWeb"/>
        <w:spacing w:line="480" w:lineRule="auto"/>
        <w:ind w:firstLine="0"/>
        <w:jc w:val="both"/>
        <w:divId w:val="106628184"/>
        <w:rPr>
          <w:sz w:val="20"/>
          <w:szCs w:val="20"/>
        </w:rPr>
      </w:pPr>
      <w:r>
        <w:rPr>
          <w:sz w:val="20"/>
          <w:szCs w:val="20"/>
        </w:rPr>
        <w:t>Sumber: Data diolah dari berbagai sumber (2026)</w:t>
      </w:r>
    </w:p>
    <w:p w14:paraId="6DB637F6" w14:textId="77777777" w:rsidR="002700ED" w:rsidRDefault="00020428">
      <w:pPr>
        <w:spacing w:line="480" w:lineRule="auto"/>
        <w:jc w:val="both"/>
        <w:divId w:val="603877314"/>
        <w:rPr>
          <w:rFonts w:eastAsia="Times New Roman"/>
          <w:b/>
          <w:bCs/>
        </w:rPr>
      </w:pPr>
      <w:r>
        <w:rPr>
          <w:rFonts w:eastAsia="Times New Roman"/>
          <w:b/>
          <w:bCs/>
        </w:rPr>
        <w:t>D.    Populasi dan Sampel Penelitian</w:t>
      </w:r>
    </w:p>
    <w:p w14:paraId="028DDC8B" w14:textId="77777777" w:rsidR="002700ED" w:rsidRDefault="00020428">
      <w:pPr>
        <w:spacing w:line="480" w:lineRule="auto"/>
        <w:jc w:val="both"/>
        <w:divId w:val="442305362"/>
        <w:rPr>
          <w:rFonts w:eastAsia="Times New Roman"/>
          <w:b/>
          <w:bCs/>
        </w:rPr>
      </w:pPr>
      <w:r>
        <w:rPr>
          <w:rFonts w:eastAsia="Times New Roman"/>
          <w:b/>
          <w:bCs/>
        </w:rPr>
        <w:t>D.1.    Populasi</w:t>
      </w:r>
    </w:p>
    <w:p w14:paraId="175283DC" w14:textId="77777777" w:rsidR="002700ED" w:rsidRDefault="00020428">
      <w:pPr>
        <w:pStyle w:val="NormalWeb"/>
        <w:spacing w:line="480" w:lineRule="auto"/>
        <w:jc w:val="both"/>
        <w:divId w:val="106628184"/>
      </w:pPr>
      <w:r>
        <w:t>Menurut Purwohedi (2022:99), populasi adalah seluruh data yang tersedia untuk penelitian.</w:t>
      </w:r>
    </w:p>
    <w:p w14:paraId="53994DB7" w14:textId="77777777" w:rsidR="002700ED" w:rsidRDefault="00020428">
      <w:pPr>
        <w:pStyle w:val="NormalWeb"/>
        <w:spacing w:line="480" w:lineRule="auto"/>
        <w:jc w:val="both"/>
        <w:divId w:val="106628184"/>
      </w:pPr>
      <w:r>
        <w:t>Sugiyono (2023:126), menjelaskan bahwa populasi adalah keseluruhan elemen yang akan dijadikan wilayah generalisasi. Elemen populasi adalah keseluruhan subyek yang akan diukur, yang merupakan unit yang diteliti. Dalam hal ini populasi adalah wilayah generalisasi yang terdiri atas: obyek/subyek yang mempunyai kuantitas dan karakteristik tertentu yang ditetapkan oleh peneliti untuk dipelajari dan kemudian ditarik kesimpulannya.</w:t>
      </w:r>
    </w:p>
    <w:p w14:paraId="3B473834" w14:textId="77777777" w:rsidR="002700ED" w:rsidRDefault="00020428">
      <w:pPr>
        <w:pStyle w:val="NormalWeb"/>
        <w:spacing w:line="480" w:lineRule="auto"/>
        <w:jc w:val="both"/>
        <w:divId w:val="106628184"/>
      </w:pPr>
      <w:r>
        <w:t>Populasi dalam penelitian ini adalah seluruh perangkat desa di Kantor Desa Pisangan Jaya, Kabupaten Tangerang pada saat penyebaran kuesioner ini dilakukan yaitu bulan Juni - Juli 2026, berjumlah [Jumlah] orang.</w:t>
      </w:r>
    </w:p>
    <w:p w14:paraId="3643EABF" w14:textId="77777777" w:rsidR="002700ED" w:rsidRDefault="00020428">
      <w:pPr>
        <w:spacing w:line="480" w:lineRule="auto"/>
        <w:jc w:val="both"/>
        <w:divId w:val="1661151239"/>
        <w:rPr>
          <w:rFonts w:eastAsia="Times New Roman"/>
          <w:b/>
          <w:bCs/>
        </w:rPr>
      </w:pPr>
      <w:r>
        <w:rPr>
          <w:rFonts w:eastAsia="Times New Roman"/>
          <w:b/>
          <w:bCs/>
        </w:rPr>
        <w:t>D.2.    Sampel</w:t>
      </w:r>
    </w:p>
    <w:p w14:paraId="669182A4" w14:textId="77777777" w:rsidR="002700ED" w:rsidRDefault="00020428">
      <w:pPr>
        <w:pStyle w:val="NormalWeb"/>
        <w:spacing w:line="480" w:lineRule="auto"/>
        <w:jc w:val="both"/>
        <w:divId w:val="106628184"/>
      </w:pPr>
      <w:r>
        <w:t>Menurut Purwohedi (2022:99), sampel adalah bagian dari populasi yang akan digunakan sebagai data penelitian.</w:t>
      </w:r>
    </w:p>
    <w:p w14:paraId="774DC4F0" w14:textId="77777777" w:rsidR="002700ED" w:rsidRDefault="00020428">
      <w:pPr>
        <w:pStyle w:val="NormalWeb"/>
        <w:spacing w:line="480" w:lineRule="auto"/>
        <w:jc w:val="both"/>
        <w:divId w:val="106628184"/>
      </w:pPr>
      <w:r>
        <w:t>Sugiyono (2023:127), menjelaskan bahwa sampel adalah bagian dari jumlah dan karakteristik yang dimiliki oleh populasi tersebut. Bila populasi besar, dan peneliti tidak mungkin mempelajari semua yang ada pada populasi, misalnya karena keterbatasan dana, tenaga dan waktu, maka peneliti dapat menggunakan sampel yang diambil dari populasi itu. Apa yang dipelajari dari sampel itu, kesimpulannya akan dapat diberlakukan untuk populasi.</w:t>
      </w:r>
    </w:p>
    <w:p w14:paraId="7D891296" w14:textId="77777777" w:rsidR="002700ED" w:rsidRDefault="00020428">
      <w:pPr>
        <w:pStyle w:val="NormalWeb"/>
        <w:spacing w:line="480" w:lineRule="auto"/>
        <w:jc w:val="both"/>
        <w:divId w:val="106628184"/>
      </w:pPr>
      <w:r>
        <w:t>Teknik sampling merupakan suatu cara pengambilan contoh atau sampel untuk diteliti. Sampel yang terpilih merupakan sumber data yang akan diolah secara statistik dan harus mampu memberikan gambaran untuk sebuah populasi. Jadi sampel merupakan cerminan tingkah laku populasi. Apabila pengambilan sampelnya tidak benar, maka sampel tersebut tidak akan mampu memberikan atau mewakili populasi. Syahza (2021:45).</w:t>
      </w:r>
    </w:p>
    <w:p w14:paraId="0E9AF7CF" w14:textId="77777777" w:rsidR="002700ED" w:rsidRDefault="00020428">
      <w:pPr>
        <w:pStyle w:val="NormalWeb"/>
        <w:spacing w:line="480" w:lineRule="auto"/>
        <w:jc w:val="both"/>
        <w:divId w:val="106628184"/>
      </w:pPr>
      <w:r>
        <w:t xml:space="preserve">Teknik penentuan sampel pada penelitian ini menggunakan </w:t>
      </w:r>
      <w:r>
        <w:rPr>
          <w:i/>
          <w:iCs/>
        </w:rPr>
        <w:t>nonprobability sampling</w:t>
      </w:r>
      <w:r>
        <w:t xml:space="preserve">, yaitu teknik pengambilan sampel yang tidak memberi peluang/kesempatan sama bagi setiap unsur atau anggota populasi untuk dipilih menjadi sampel. Sujarweni (2020:71). Teknik penentuan sampel yang peneliti gunakan adalah </w:t>
      </w:r>
      <w:r>
        <w:rPr>
          <w:i/>
          <w:iCs/>
        </w:rPr>
        <w:t>sampling jenuh</w:t>
      </w:r>
      <w:r>
        <w:t>, karena peneliti menggunakan semua anggota populasi untuk dijadikan sampel. Seperti yang dijelaskan oleh Sudaryana dan Agusiady (2021:36), sampel jenuh adalah teknik penentuan sampel bila semua anggota populasi digunakan sebagai sampel.</w:t>
      </w:r>
    </w:p>
    <w:p w14:paraId="6A2188A7" w14:textId="77777777" w:rsidR="002700ED" w:rsidRDefault="00020428">
      <w:pPr>
        <w:spacing w:line="480" w:lineRule="auto"/>
        <w:jc w:val="both"/>
        <w:divId w:val="688606738"/>
        <w:rPr>
          <w:rFonts w:eastAsia="Times New Roman"/>
          <w:b/>
          <w:bCs/>
        </w:rPr>
      </w:pPr>
      <w:r>
        <w:rPr>
          <w:rFonts w:eastAsia="Times New Roman"/>
          <w:b/>
          <w:bCs/>
        </w:rPr>
        <w:t>E.    Metode Pengumpulan Data</w:t>
      </w:r>
    </w:p>
    <w:p w14:paraId="2384614F" w14:textId="77777777" w:rsidR="002700ED" w:rsidRDefault="00020428">
      <w:pPr>
        <w:spacing w:line="480" w:lineRule="auto"/>
        <w:jc w:val="both"/>
        <w:divId w:val="552890239"/>
        <w:rPr>
          <w:rFonts w:eastAsia="Times New Roman"/>
          <w:b/>
          <w:bCs/>
        </w:rPr>
      </w:pPr>
      <w:r>
        <w:rPr>
          <w:rFonts w:eastAsia="Times New Roman"/>
          <w:b/>
          <w:bCs/>
        </w:rPr>
        <w:t>E.1.    Teknik Pengumpulan Data</w:t>
      </w:r>
    </w:p>
    <w:p w14:paraId="2895EA18" w14:textId="77777777" w:rsidR="002700ED" w:rsidRDefault="00020428">
      <w:pPr>
        <w:pStyle w:val="NormalWeb"/>
        <w:spacing w:line="480" w:lineRule="auto"/>
        <w:jc w:val="both"/>
        <w:divId w:val="106628184"/>
      </w:pPr>
      <w:r>
        <w:t>Menurut Sujarweni (2020:74), teknik pengumpulan data merupakan cara yang dilakukan peneliti untuk mengungkap atau menjaring informasi kuantitatif dari responden sesuai lingkup penelitian.</w:t>
      </w:r>
    </w:p>
    <w:p w14:paraId="1A425EC2" w14:textId="77777777" w:rsidR="002700ED" w:rsidRDefault="00020428">
      <w:pPr>
        <w:pStyle w:val="NormalWeb"/>
        <w:spacing w:line="480" w:lineRule="auto"/>
        <w:jc w:val="both"/>
        <w:divId w:val="106628184"/>
      </w:pPr>
      <w:r>
        <w:t>Teknik pengumpulan data dalam penelitian ini adalah dengan cara memberi seperangkat pertanyaan atau pernyataan berupa kuesioner atau angket kepada responden untuk dijawab. Kuesioner merupakan teknik pengumpulan data yang dilakukan dengan cara memberi seperangkat pertanyaan atau pernyataan tertulis kepada para responden untuk dijawabnya. Sugiyono (2023:199).</w:t>
      </w:r>
    </w:p>
    <w:p w14:paraId="7F39E940" w14:textId="77777777" w:rsidR="002700ED" w:rsidRDefault="00020428">
      <w:pPr>
        <w:spacing w:line="480" w:lineRule="auto"/>
        <w:jc w:val="both"/>
        <w:divId w:val="108092147"/>
        <w:rPr>
          <w:rFonts w:eastAsia="Times New Roman"/>
          <w:b/>
          <w:bCs/>
        </w:rPr>
      </w:pPr>
      <w:r>
        <w:rPr>
          <w:rFonts w:eastAsia="Times New Roman"/>
          <w:b/>
          <w:bCs/>
        </w:rPr>
        <w:t>E.2.    Sumber Data</w:t>
      </w:r>
    </w:p>
    <w:p w14:paraId="6BB645F7" w14:textId="77777777" w:rsidR="002700ED" w:rsidRDefault="00020428">
      <w:pPr>
        <w:pStyle w:val="NormalWeb"/>
        <w:spacing w:line="480" w:lineRule="auto"/>
        <w:jc w:val="both"/>
        <w:divId w:val="106628184"/>
      </w:pPr>
      <w:r>
        <w:t>Menurut Sujarweni (2020:73-74), sumber data adalah subjek dari mana asal data penelitian itu diperoleh. Apabila peneliti misalnya menggunakan kuesioner atau wawancara dalam pengumpulan datanya, maka sumber data disebut responden, yaitu orang yang merespon atau menjawab pertanyaan, baik tertulis maupun lisan.</w:t>
      </w:r>
    </w:p>
    <w:p w14:paraId="4AA70F8A" w14:textId="77777777" w:rsidR="002700ED" w:rsidRDefault="00020428">
      <w:pPr>
        <w:pStyle w:val="NormalWeb"/>
        <w:spacing w:line="480" w:lineRule="auto"/>
        <w:jc w:val="both"/>
        <w:divId w:val="106628184"/>
      </w:pPr>
      <w:r>
        <w:t>Berdasarkan sumbernya, data dibagi menjadi:</w:t>
      </w:r>
    </w:p>
    <w:p w14:paraId="060BEFE3" w14:textId="77777777" w:rsidR="002700ED" w:rsidRDefault="00020428">
      <w:pPr>
        <w:numPr>
          <w:ilvl w:val="0"/>
          <w:numId w:val="2"/>
        </w:numPr>
        <w:spacing w:before="100" w:beforeAutospacing="1" w:line="480" w:lineRule="auto"/>
        <w:jc w:val="both"/>
        <w:divId w:val="106628184"/>
        <w:rPr>
          <w:rFonts w:eastAsia="Times New Roman"/>
        </w:rPr>
      </w:pPr>
      <w:r>
        <w:rPr>
          <w:rFonts w:eastAsia="Times New Roman"/>
        </w:rPr>
        <w:t>Data Primer: data yang diperoleh dari responden melalui kuesioner, kelompok fokus, dan panel, atau juga data hasil wawancara peneliti dengan nara sumber. Data yang diperoleh dari data primer ini harus diolah lagi. Sumber data yang langsung memberikan data kepada pengumpul data.</w:t>
      </w:r>
    </w:p>
    <w:p w14:paraId="12FE8746" w14:textId="77777777" w:rsidR="002700ED" w:rsidRDefault="00020428">
      <w:pPr>
        <w:numPr>
          <w:ilvl w:val="0"/>
          <w:numId w:val="2"/>
        </w:numPr>
        <w:spacing w:before="100" w:beforeAutospacing="1" w:line="480" w:lineRule="auto"/>
        <w:jc w:val="both"/>
        <w:divId w:val="106628184"/>
        <w:rPr>
          <w:rFonts w:eastAsia="Times New Roman"/>
        </w:rPr>
      </w:pPr>
      <w:r>
        <w:rPr>
          <w:rFonts w:eastAsia="Times New Roman"/>
        </w:rPr>
        <w:t>Data Sekunder: data yang didapat dari catatan, buku, majalah berupa laporan keuangan publikasi perusahaan, laporan pemerintah, artikel, buku-buku sebagai teori, majalah, dan lain sebagainya. Data yang diperoleh dari data sekunder ini tidak perlu diolah lagi. Sumber yang tidak langsung memberikan data pada pengumpul data.</w:t>
      </w:r>
    </w:p>
    <w:p w14:paraId="4998378F" w14:textId="77777777" w:rsidR="002700ED" w:rsidRDefault="00020428">
      <w:pPr>
        <w:pStyle w:val="NormalWeb"/>
        <w:spacing w:line="480" w:lineRule="auto"/>
        <w:jc w:val="both"/>
        <w:divId w:val="106628184"/>
      </w:pPr>
      <w:r>
        <w:t>Sumber data dalam penelitian ini adalah dengan menggunakan data primer. Data dikumpulkan oleh peneliti langsung dari sumber pertama atau tempat objek penelitian dilakukan dengan menyebarkan kuesioner secara langsung dan diisi oleh responden (perangkat desa).</w:t>
      </w:r>
    </w:p>
    <w:p w14:paraId="6F984C74" w14:textId="77777777" w:rsidR="002700ED" w:rsidRDefault="00020428">
      <w:pPr>
        <w:spacing w:line="480" w:lineRule="auto"/>
        <w:jc w:val="both"/>
        <w:divId w:val="339085070"/>
        <w:rPr>
          <w:rFonts w:eastAsia="Times New Roman"/>
          <w:b/>
          <w:bCs/>
        </w:rPr>
      </w:pPr>
      <w:r>
        <w:rPr>
          <w:rFonts w:eastAsia="Times New Roman"/>
          <w:b/>
          <w:bCs/>
        </w:rPr>
        <w:t>E.3.    Teknik Pengembangan Instrumen</w:t>
      </w:r>
    </w:p>
    <w:p w14:paraId="40B9E05F" w14:textId="77777777" w:rsidR="002700ED" w:rsidRDefault="00020428">
      <w:pPr>
        <w:pStyle w:val="NormalWeb"/>
        <w:spacing w:line="480" w:lineRule="auto"/>
        <w:jc w:val="both"/>
        <w:divId w:val="106628184"/>
      </w:pPr>
      <w:r>
        <w:t>Pada prinsipnya meneliti adalah melakukan pengukuran, maka harus ada alat ukur yang baik. Alat ukur dalam penelitian biasanya dinamakan instrumen penelitian. Sugiyono (2023:156), menjelaskan bahwa instrumen penelitian adalah suatu alat yang digunakan mengukur fenomena alam maupun sosial yang diamati. Secara spesifik semua fenomena ini disebut variabel penelitian.</w:t>
      </w:r>
    </w:p>
    <w:p w14:paraId="35E17B72" w14:textId="77777777" w:rsidR="002700ED" w:rsidRDefault="00020428">
      <w:pPr>
        <w:pStyle w:val="NormalWeb"/>
        <w:spacing w:line="480" w:lineRule="auto"/>
        <w:jc w:val="both"/>
        <w:divId w:val="106628184"/>
      </w:pPr>
      <w:r>
        <w:t>Skala pengukuran yang digunakan dalam penyusunan kuesioner penelitian ini adalah skala likert. Skala Likert digunakan untuk mengukur sikap, pendapat, dan persepsi seseorang atau sekelompok orang tentang fenomena sosial. Dalam penelitian, fenomena sosial ini telah ditetapkan secara spesifik oleh peneliti, yang selanjutnya disebut sebagai variabel penelitian. Sugiyono (2023:146).</w:t>
      </w:r>
    </w:p>
    <w:p w14:paraId="2649A393" w14:textId="77777777" w:rsidR="002700ED" w:rsidRDefault="00020428">
      <w:pPr>
        <w:spacing w:line="480" w:lineRule="auto"/>
        <w:jc w:val="center"/>
        <w:divId w:val="845633135"/>
        <w:rPr>
          <w:rFonts w:eastAsia="Times New Roman"/>
        </w:rPr>
      </w:pPr>
      <w:r>
        <w:rPr>
          <w:rFonts w:eastAsia="Times New Roman"/>
        </w:rPr>
        <w:t>Tabel 3.3</w:t>
      </w:r>
      <w:r>
        <w:rPr>
          <w:rFonts w:eastAsia="Times New Roman"/>
        </w:rPr>
        <w:br/>
        <w:t>Skala Likert</w:t>
      </w:r>
    </w:p>
    <w:tbl>
      <w:tblPr>
        <w:tblW w:w="5000" w:type="pct"/>
        <w:tblCellMar>
          <w:top w:w="15" w:type="dxa"/>
          <w:left w:w="15" w:type="dxa"/>
          <w:bottom w:w="15" w:type="dxa"/>
          <w:right w:w="15" w:type="dxa"/>
        </w:tblCellMar>
        <w:tblLook w:val="04A0" w:firstRow="1" w:lastRow="0" w:firstColumn="1" w:lastColumn="0" w:noHBand="0" w:noVBand="1"/>
      </w:tblPr>
      <w:tblGrid>
        <w:gridCol w:w="3003"/>
        <w:gridCol w:w="3003"/>
        <w:gridCol w:w="3004"/>
      </w:tblGrid>
      <w:tr w:rsidR="002700ED" w14:paraId="585663F6" w14:textId="77777777">
        <w:trPr>
          <w:divId w:val="106628184"/>
        </w:trPr>
        <w:tc>
          <w:tcPr>
            <w:tcW w:w="1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150C1A" w14:textId="77777777" w:rsidR="002700ED" w:rsidRDefault="00020428">
            <w:pPr>
              <w:spacing w:before="150" w:after="150"/>
              <w:jc w:val="center"/>
              <w:rPr>
                <w:rFonts w:eastAsia="Times New Roman"/>
                <w:b/>
                <w:bCs/>
                <w:sz w:val="20"/>
                <w:szCs w:val="20"/>
              </w:rPr>
            </w:pPr>
            <w:r>
              <w:rPr>
                <w:rFonts w:eastAsia="Times New Roman"/>
                <w:b/>
                <w:bCs/>
                <w:sz w:val="20"/>
                <w:szCs w:val="20"/>
              </w:rPr>
              <w:t>Jawaban</w:t>
            </w:r>
          </w:p>
        </w:tc>
        <w:tc>
          <w:tcPr>
            <w:tcW w:w="1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C7E2926" w14:textId="77777777" w:rsidR="002700ED" w:rsidRDefault="00020428">
            <w:pPr>
              <w:spacing w:before="150" w:after="150"/>
              <w:jc w:val="center"/>
              <w:rPr>
                <w:rFonts w:eastAsia="Times New Roman"/>
                <w:b/>
                <w:bCs/>
                <w:sz w:val="20"/>
                <w:szCs w:val="20"/>
              </w:rPr>
            </w:pPr>
            <w:r>
              <w:rPr>
                <w:rFonts w:eastAsia="Times New Roman"/>
                <w:b/>
                <w:bCs/>
                <w:sz w:val="20"/>
                <w:szCs w:val="20"/>
              </w:rPr>
              <w:t>Keterangan</w:t>
            </w:r>
          </w:p>
        </w:tc>
        <w:tc>
          <w:tcPr>
            <w:tcW w:w="1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FD5943" w14:textId="77777777" w:rsidR="002700ED" w:rsidRDefault="00020428">
            <w:pPr>
              <w:spacing w:before="150" w:after="150"/>
              <w:jc w:val="center"/>
              <w:rPr>
                <w:rFonts w:eastAsia="Times New Roman"/>
                <w:b/>
                <w:bCs/>
                <w:sz w:val="20"/>
                <w:szCs w:val="20"/>
              </w:rPr>
            </w:pPr>
            <w:r>
              <w:rPr>
                <w:rFonts w:eastAsia="Times New Roman"/>
                <w:b/>
                <w:bCs/>
                <w:sz w:val="20"/>
                <w:szCs w:val="20"/>
              </w:rPr>
              <w:t>Skor</w:t>
            </w:r>
          </w:p>
        </w:tc>
      </w:tr>
      <w:tr w:rsidR="002700ED" w14:paraId="4BD37F5B"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45C1B1" w14:textId="77777777" w:rsidR="002700ED" w:rsidRDefault="00020428">
            <w:pPr>
              <w:spacing w:before="150" w:after="150"/>
              <w:rPr>
                <w:rFonts w:eastAsia="Times New Roman"/>
                <w:sz w:val="20"/>
                <w:szCs w:val="20"/>
              </w:rPr>
            </w:pPr>
            <w:r>
              <w:rPr>
                <w:rFonts w:eastAsia="Times New Roman"/>
                <w:sz w:val="20"/>
                <w:szCs w:val="20"/>
              </w:rPr>
              <w:t>SS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024574D" w14:textId="77777777" w:rsidR="002700ED" w:rsidRDefault="00020428">
            <w:pPr>
              <w:spacing w:before="150" w:after="150"/>
              <w:rPr>
                <w:rFonts w:eastAsia="Times New Roman"/>
                <w:sz w:val="20"/>
                <w:szCs w:val="20"/>
              </w:rPr>
            </w:pPr>
            <w:r>
              <w:rPr>
                <w:rFonts w:eastAsia="Times New Roman"/>
                <w:sz w:val="20"/>
                <w:szCs w:val="20"/>
              </w:rPr>
              <w:t>Sangat Setuju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D36010F" w14:textId="77777777" w:rsidR="002700ED" w:rsidRDefault="00020428">
            <w:pPr>
              <w:spacing w:before="150" w:after="150"/>
              <w:rPr>
                <w:rFonts w:eastAsia="Times New Roman"/>
                <w:sz w:val="20"/>
                <w:szCs w:val="20"/>
              </w:rPr>
            </w:pPr>
            <w:r>
              <w:rPr>
                <w:rFonts w:eastAsia="Times New Roman"/>
                <w:sz w:val="20"/>
                <w:szCs w:val="20"/>
              </w:rPr>
              <w:t>5</w:t>
            </w:r>
          </w:p>
        </w:tc>
      </w:tr>
      <w:tr w:rsidR="002700ED" w14:paraId="1CD572C3"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BC996E9" w14:textId="77777777" w:rsidR="002700ED" w:rsidRDefault="00020428">
            <w:pPr>
              <w:spacing w:before="150" w:after="150"/>
              <w:rPr>
                <w:rFonts w:eastAsia="Times New Roman"/>
                <w:sz w:val="20"/>
                <w:szCs w:val="20"/>
              </w:rPr>
            </w:pPr>
            <w:r>
              <w:rPr>
                <w:rFonts w:eastAsia="Times New Roman"/>
                <w:sz w:val="20"/>
                <w:szCs w:val="20"/>
              </w:rPr>
              <w:t>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AF1BBF" w14:textId="77777777" w:rsidR="002700ED" w:rsidRDefault="00020428">
            <w:pPr>
              <w:spacing w:before="150" w:after="150"/>
              <w:rPr>
                <w:rFonts w:eastAsia="Times New Roman"/>
                <w:sz w:val="20"/>
                <w:szCs w:val="20"/>
              </w:rPr>
            </w:pPr>
            <w:r>
              <w:rPr>
                <w:rFonts w:eastAsia="Times New Roman"/>
                <w:sz w:val="20"/>
                <w:szCs w:val="20"/>
              </w:rPr>
              <w:t>Setuju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BC84395" w14:textId="77777777" w:rsidR="002700ED" w:rsidRDefault="00020428">
            <w:pPr>
              <w:spacing w:before="150" w:after="150"/>
              <w:rPr>
                <w:rFonts w:eastAsia="Times New Roman"/>
                <w:sz w:val="20"/>
                <w:szCs w:val="20"/>
              </w:rPr>
            </w:pPr>
            <w:r>
              <w:rPr>
                <w:rFonts w:eastAsia="Times New Roman"/>
                <w:sz w:val="20"/>
                <w:szCs w:val="20"/>
              </w:rPr>
              <w:t>4</w:t>
            </w:r>
          </w:p>
        </w:tc>
      </w:tr>
      <w:tr w:rsidR="002700ED" w14:paraId="23793694"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3A06F31" w14:textId="77777777" w:rsidR="002700ED" w:rsidRDefault="00020428">
            <w:pPr>
              <w:spacing w:before="150" w:after="150"/>
              <w:rPr>
                <w:rFonts w:eastAsia="Times New Roman"/>
                <w:sz w:val="20"/>
                <w:szCs w:val="20"/>
              </w:rPr>
            </w:pPr>
            <w:r>
              <w:rPr>
                <w:rFonts w:eastAsia="Times New Roman"/>
                <w:sz w:val="20"/>
                <w:szCs w:val="20"/>
              </w:rPr>
              <w:t>RG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D68828" w14:textId="77777777" w:rsidR="002700ED" w:rsidRDefault="00020428">
            <w:pPr>
              <w:spacing w:before="150" w:after="150"/>
              <w:rPr>
                <w:rFonts w:eastAsia="Times New Roman"/>
                <w:sz w:val="20"/>
                <w:szCs w:val="20"/>
              </w:rPr>
            </w:pPr>
            <w:r>
              <w:rPr>
                <w:rFonts w:eastAsia="Times New Roman"/>
                <w:sz w:val="20"/>
                <w:szCs w:val="20"/>
              </w:rPr>
              <w:t>Ragu-ragu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32732C" w14:textId="77777777" w:rsidR="002700ED" w:rsidRDefault="00020428">
            <w:pPr>
              <w:spacing w:before="150" w:after="150"/>
              <w:rPr>
                <w:rFonts w:eastAsia="Times New Roman"/>
                <w:sz w:val="20"/>
                <w:szCs w:val="20"/>
              </w:rPr>
            </w:pPr>
            <w:r>
              <w:rPr>
                <w:rFonts w:eastAsia="Times New Roman"/>
                <w:sz w:val="20"/>
                <w:szCs w:val="20"/>
              </w:rPr>
              <w:t>3</w:t>
            </w:r>
          </w:p>
        </w:tc>
      </w:tr>
      <w:tr w:rsidR="002700ED" w14:paraId="61323AC2"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2F8C33" w14:textId="77777777" w:rsidR="002700ED" w:rsidRDefault="00020428">
            <w:pPr>
              <w:spacing w:before="150" w:after="150"/>
              <w:rPr>
                <w:rFonts w:eastAsia="Times New Roman"/>
                <w:sz w:val="20"/>
                <w:szCs w:val="20"/>
              </w:rPr>
            </w:pPr>
            <w:r>
              <w:rPr>
                <w:rFonts w:eastAsia="Times New Roman"/>
                <w:sz w:val="20"/>
                <w:szCs w:val="20"/>
              </w:rPr>
              <w:t>TS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72288D2" w14:textId="77777777" w:rsidR="002700ED" w:rsidRDefault="00020428">
            <w:pPr>
              <w:spacing w:before="150" w:after="150"/>
              <w:rPr>
                <w:rFonts w:eastAsia="Times New Roman"/>
                <w:sz w:val="20"/>
                <w:szCs w:val="20"/>
              </w:rPr>
            </w:pPr>
            <w:r>
              <w:rPr>
                <w:rFonts w:eastAsia="Times New Roman"/>
                <w:sz w:val="20"/>
                <w:szCs w:val="20"/>
              </w:rPr>
              <w:t>Tidak Setuju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E7C9B7" w14:textId="77777777" w:rsidR="002700ED" w:rsidRDefault="00020428">
            <w:pPr>
              <w:spacing w:before="150" w:after="150"/>
              <w:rPr>
                <w:rFonts w:eastAsia="Times New Roman"/>
                <w:sz w:val="20"/>
                <w:szCs w:val="20"/>
              </w:rPr>
            </w:pPr>
            <w:r>
              <w:rPr>
                <w:rFonts w:eastAsia="Times New Roman"/>
                <w:sz w:val="20"/>
                <w:szCs w:val="20"/>
              </w:rPr>
              <w:t>2</w:t>
            </w:r>
          </w:p>
        </w:tc>
      </w:tr>
      <w:tr w:rsidR="002700ED" w14:paraId="4117DE18"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F05170A" w14:textId="77777777" w:rsidR="002700ED" w:rsidRDefault="00020428">
            <w:pPr>
              <w:spacing w:before="150" w:after="150"/>
              <w:rPr>
                <w:rFonts w:eastAsia="Times New Roman"/>
                <w:sz w:val="20"/>
                <w:szCs w:val="20"/>
              </w:rPr>
            </w:pPr>
            <w:r>
              <w:rPr>
                <w:rFonts w:eastAsia="Times New Roman"/>
                <w:sz w:val="20"/>
                <w:szCs w:val="20"/>
              </w:rPr>
              <w:t>STS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151D06B" w14:textId="77777777" w:rsidR="002700ED" w:rsidRDefault="00020428">
            <w:pPr>
              <w:spacing w:before="150" w:after="150"/>
              <w:rPr>
                <w:rFonts w:eastAsia="Times New Roman"/>
                <w:sz w:val="20"/>
                <w:szCs w:val="20"/>
              </w:rPr>
            </w:pPr>
            <w:r>
              <w:rPr>
                <w:rFonts w:eastAsia="Times New Roman"/>
                <w:sz w:val="20"/>
                <w:szCs w:val="20"/>
              </w:rPr>
              <w:t>Sangat Tidak Setuju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AB58765" w14:textId="77777777" w:rsidR="002700ED" w:rsidRDefault="00020428">
            <w:pPr>
              <w:spacing w:before="150" w:after="150"/>
              <w:rPr>
                <w:rFonts w:eastAsia="Times New Roman"/>
                <w:sz w:val="20"/>
                <w:szCs w:val="20"/>
              </w:rPr>
            </w:pPr>
            <w:r>
              <w:rPr>
                <w:rFonts w:eastAsia="Times New Roman"/>
                <w:sz w:val="20"/>
                <w:szCs w:val="20"/>
              </w:rPr>
              <w:t>1</w:t>
            </w:r>
          </w:p>
        </w:tc>
      </w:tr>
    </w:tbl>
    <w:p w14:paraId="4BB02598" w14:textId="77777777" w:rsidR="002700ED" w:rsidRDefault="00020428">
      <w:pPr>
        <w:pStyle w:val="NormalWeb"/>
        <w:spacing w:line="480" w:lineRule="auto"/>
        <w:ind w:firstLine="0"/>
        <w:jc w:val="both"/>
        <w:divId w:val="106628184"/>
        <w:rPr>
          <w:sz w:val="20"/>
          <w:szCs w:val="20"/>
        </w:rPr>
      </w:pPr>
      <w:r>
        <w:rPr>
          <w:sz w:val="20"/>
          <w:szCs w:val="20"/>
        </w:rPr>
        <w:t>Sumber : Sugiyono, 2023:147</w:t>
      </w:r>
    </w:p>
    <w:p w14:paraId="3F9F211E" w14:textId="77777777" w:rsidR="002700ED" w:rsidRDefault="00020428">
      <w:pPr>
        <w:spacing w:line="480" w:lineRule="auto"/>
        <w:jc w:val="both"/>
        <w:divId w:val="1487435556"/>
        <w:rPr>
          <w:rFonts w:eastAsia="Times New Roman"/>
          <w:b/>
          <w:bCs/>
        </w:rPr>
      </w:pPr>
      <w:r>
        <w:rPr>
          <w:rFonts w:eastAsia="Times New Roman"/>
          <w:b/>
          <w:bCs/>
        </w:rPr>
        <w:t>F.    Teknik Analisis Data</w:t>
      </w:r>
    </w:p>
    <w:p w14:paraId="56C66120" w14:textId="77777777" w:rsidR="002700ED" w:rsidRDefault="00020428">
      <w:pPr>
        <w:pStyle w:val="NormalWeb"/>
        <w:spacing w:line="480" w:lineRule="auto"/>
        <w:jc w:val="both"/>
        <w:divId w:val="106628184"/>
      </w:pPr>
      <w:r>
        <w:t xml:space="preserve">Metode analisis data yang digunakan dalam penelitian ini adalah dengan </w:t>
      </w:r>
      <w:r>
        <w:rPr>
          <w:i/>
          <w:iCs/>
        </w:rPr>
        <w:t>Structural Equation Modeling</w:t>
      </w:r>
      <w:r>
        <w:t xml:space="preserve"> (SEM) dan menggunakan bantuan perangkat lunak yaitu </w:t>
      </w:r>
      <w:r>
        <w:rPr>
          <w:i/>
          <w:iCs/>
        </w:rPr>
        <w:t>Partial Least Square</w:t>
      </w:r>
      <w:r>
        <w:t xml:space="preserve"> (PLS) atau </w:t>
      </w:r>
      <w:r>
        <w:rPr>
          <w:i/>
          <w:iCs/>
        </w:rPr>
        <w:t>SmartPLS</w:t>
      </w:r>
      <w:r>
        <w:t xml:space="preserve"> yang meliputi: merancang model pengukuran (</w:t>
      </w:r>
      <w:r>
        <w:rPr>
          <w:i/>
          <w:iCs/>
        </w:rPr>
        <w:t>outer model</w:t>
      </w:r>
      <w:r>
        <w:t>), merancang model struktural (</w:t>
      </w:r>
      <w:r>
        <w:rPr>
          <w:i/>
          <w:iCs/>
        </w:rPr>
        <w:t>inner model</w:t>
      </w:r>
      <w:r>
        <w:t>), mengkonstruksikan diagram jalur, estimasi model SEM PLS, evaluasi model pengukuran (uji validitas konvergen, uji validitas diskriminan, dan uji reliabilitas konstruk), dan evaluasi model struktural.</w:t>
      </w:r>
    </w:p>
    <w:p w14:paraId="1388F1AD" w14:textId="77777777" w:rsidR="002700ED" w:rsidRDefault="00020428">
      <w:pPr>
        <w:spacing w:line="480" w:lineRule="auto"/>
        <w:jc w:val="both"/>
        <w:divId w:val="1032997492"/>
        <w:rPr>
          <w:rFonts w:eastAsia="Times New Roman"/>
          <w:b/>
          <w:bCs/>
        </w:rPr>
      </w:pPr>
      <w:r>
        <w:rPr>
          <w:rFonts w:eastAsia="Times New Roman"/>
          <w:b/>
          <w:bCs/>
        </w:rPr>
        <w:t>F.1.    Merancang Model Pengukuran (</w:t>
      </w:r>
      <w:r>
        <w:rPr>
          <w:rFonts w:eastAsia="Times New Roman"/>
          <w:b/>
          <w:bCs/>
          <w:i/>
          <w:iCs/>
        </w:rPr>
        <w:t>Outer Model</w:t>
      </w:r>
      <w:r>
        <w:rPr>
          <w:rFonts w:eastAsia="Times New Roman"/>
          <w:b/>
          <w:bCs/>
        </w:rPr>
        <w:t>)</w:t>
      </w:r>
    </w:p>
    <w:p w14:paraId="07AC46A7" w14:textId="77777777" w:rsidR="002700ED" w:rsidRDefault="00020428">
      <w:pPr>
        <w:pStyle w:val="NormalWeb"/>
        <w:spacing w:line="480" w:lineRule="auto"/>
        <w:jc w:val="both"/>
        <w:divId w:val="106628184"/>
      </w:pPr>
      <w:r>
        <w:t xml:space="preserve">Ghozali (2021:9), menjelaskan bahwa model pengukuran atau </w:t>
      </w:r>
      <w:r>
        <w:rPr>
          <w:i/>
          <w:iCs/>
        </w:rPr>
        <w:t>outer model</w:t>
      </w:r>
      <w:r>
        <w:t xml:space="preserve"> menunjukkan bagaimana setiap blok indikator berhubungan dengan variabel latennya.</w:t>
      </w:r>
    </w:p>
    <w:p w14:paraId="771F2F1C" w14:textId="77777777" w:rsidR="002700ED" w:rsidRDefault="00020428">
      <w:pPr>
        <w:pStyle w:val="NormalWeb"/>
        <w:spacing w:line="480" w:lineRule="auto"/>
        <w:jc w:val="both"/>
        <w:divId w:val="106628184"/>
      </w:pPr>
      <w:r>
        <w:t xml:space="preserve">Sedangkan menurut Noor (2015:147), </w:t>
      </w:r>
      <w:r>
        <w:rPr>
          <w:i/>
          <w:iCs/>
        </w:rPr>
        <w:t>outer model</w:t>
      </w:r>
      <w:r>
        <w:t xml:space="preserve"> atau model pengukuran mendefinisikan bagaimana setiap blok indikator berhubungan dengan variabel latennya. Perancangan model pengukuran menentukan sifat indikator dari masing-masing variabel laten, apakah reflektif atau formatif, berdasarkan definisi operasional variabel.</w:t>
      </w:r>
    </w:p>
    <w:p w14:paraId="025F3917" w14:textId="77777777" w:rsidR="002700ED" w:rsidRDefault="00020428">
      <w:pPr>
        <w:pStyle w:val="NormalWeb"/>
        <w:spacing w:after="75" w:line="480" w:lineRule="auto"/>
        <w:ind w:firstLine="567"/>
        <w:jc w:val="both"/>
        <w:divId w:val="106628184"/>
        <w:rPr>
          <w:b/>
          <w:bCs/>
        </w:rPr>
      </w:pPr>
      <w:r>
        <w:rPr>
          <w:b/>
          <w:bCs/>
        </w:rPr>
        <w:t>F.1.a.    </w:t>
      </w:r>
      <w:r>
        <w:rPr>
          <w:b/>
          <w:bCs/>
          <w:i/>
          <w:iCs/>
        </w:rPr>
        <w:t>Outer Model</w:t>
      </w:r>
      <w:r>
        <w:rPr>
          <w:b/>
          <w:bCs/>
        </w:rPr>
        <w:t xml:space="preserve"> Variabel Dependen (Y)</w:t>
      </w:r>
    </w:p>
    <w:p w14:paraId="1A1DDAD5" w14:textId="77777777" w:rsidR="002700ED" w:rsidRDefault="00020428">
      <w:pPr>
        <w:pStyle w:val="NormalWeb"/>
        <w:spacing w:before="300" w:after="300" w:line="480" w:lineRule="auto"/>
        <w:jc w:val="center"/>
        <w:divId w:val="106628184"/>
        <w:rPr>
          <w:b/>
          <w:bCs/>
        </w:rPr>
      </w:pPr>
      <w:r>
        <w:rPr>
          <w:b/>
          <w:bCs/>
        </w:rPr>
        <w:t>[GAMBAR OUTER MODEL Y DISINI]</w:t>
      </w:r>
      <w:r>
        <w:rPr>
          <w:b/>
          <w:bCs/>
        </w:rPr>
        <w:br/>
        <w:t>Gambar 3.1</w:t>
      </w:r>
      <w:r>
        <w:rPr>
          <w:b/>
          <w:bCs/>
        </w:rPr>
        <w:br/>
      </w:r>
      <w:r>
        <w:rPr>
          <w:b/>
          <w:bCs/>
          <w:i/>
          <w:iCs/>
        </w:rPr>
        <w:t>Outer model</w:t>
      </w:r>
      <w:r>
        <w:rPr>
          <w:b/>
          <w:bCs/>
        </w:rPr>
        <w:t xml:space="preserve"> variabel dependen (Y)</w:t>
      </w:r>
      <w:r>
        <w:rPr>
          <w:b/>
          <w:bCs/>
        </w:rPr>
        <w:br/>
        <w:t>Sumber: Data primer diolah, 2026</w:t>
      </w:r>
    </w:p>
    <w:p w14:paraId="0660EF0F" w14:textId="77777777" w:rsidR="002700ED" w:rsidRDefault="00020428">
      <w:pPr>
        <w:pStyle w:val="NormalWeb"/>
        <w:spacing w:after="75" w:line="480" w:lineRule="auto"/>
        <w:ind w:firstLine="567"/>
        <w:jc w:val="both"/>
        <w:divId w:val="106628184"/>
        <w:rPr>
          <w:b/>
          <w:bCs/>
        </w:rPr>
      </w:pPr>
      <w:r>
        <w:rPr>
          <w:b/>
          <w:bCs/>
        </w:rPr>
        <w:t>F.1.b.    </w:t>
      </w:r>
      <w:r>
        <w:rPr>
          <w:b/>
          <w:bCs/>
          <w:i/>
          <w:iCs/>
        </w:rPr>
        <w:t>Outer Model</w:t>
      </w:r>
      <w:r>
        <w:rPr>
          <w:b/>
          <w:bCs/>
        </w:rPr>
        <w:t xml:space="preserve"> Variabel Independen (X1)</w:t>
      </w:r>
    </w:p>
    <w:p w14:paraId="4FBFB61D" w14:textId="77777777" w:rsidR="002700ED" w:rsidRDefault="00020428">
      <w:pPr>
        <w:pStyle w:val="NormalWeb"/>
        <w:spacing w:before="300" w:after="300" w:line="480" w:lineRule="auto"/>
        <w:jc w:val="center"/>
        <w:divId w:val="106628184"/>
        <w:rPr>
          <w:b/>
          <w:bCs/>
        </w:rPr>
      </w:pPr>
      <w:r>
        <w:rPr>
          <w:b/>
          <w:bCs/>
        </w:rPr>
        <w:t>[GAMBAR OUTER MODEL X1 DISINI]</w:t>
      </w:r>
      <w:r>
        <w:rPr>
          <w:b/>
          <w:bCs/>
        </w:rPr>
        <w:br/>
        <w:t>Gambar 3.2</w:t>
      </w:r>
      <w:r>
        <w:rPr>
          <w:b/>
          <w:bCs/>
        </w:rPr>
        <w:br/>
      </w:r>
      <w:r>
        <w:rPr>
          <w:b/>
          <w:bCs/>
          <w:i/>
          <w:iCs/>
        </w:rPr>
        <w:t>Outer model</w:t>
      </w:r>
      <w:r>
        <w:rPr>
          <w:b/>
          <w:bCs/>
        </w:rPr>
        <w:t xml:space="preserve"> variabel independen (X1)</w:t>
      </w:r>
      <w:r>
        <w:rPr>
          <w:b/>
          <w:bCs/>
        </w:rPr>
        <w:br/>
        <w:t>Sumber: Data primer diolah, 2026</w:t>
      </w:r>
    </w:p>
    <w:p w14:paraId="08BA6210" w14:textId="77777777" w:rsidR="002700ED" w:rsidRDefault="00020428">
      <w:pPr>
        <w:pStyle w:val="NormalWeb"/>
        <w:spacing w:after="75" w:line="480" w:lineRule="auto"/>
        <w:ind w:firstLine="567"/>
        <w:jc w:val="both"/>
        <w:divId w:val="106628184"/>
        <w:rPr>
          <w:b/>
          <w:bCs/>
        </w:rPr>
      </w:pPr>
      <w:r>
        <w:rPr>
          <w:b/>
          <w:bCs/>
        </w:rPr>
        <w:t>F.1.c.    </w:t>
      </w:r>
      <w:r>
        <w:rPr>
          <w:b/>
          <w:bCs/>
          <w:i/>
          <w:iCs/>
        </w:rPr>
        <w:t>Outer Model</w:t>
      </w:r>
      <w:r>
        <w:rPr>
          <w:b/>
          <w:bCs/>
        </w:rPr>
        <w:t xml:space="preserve"> Variabel Independen (X2)</w:t>
      </w:r>
    </w:p>
    <w:p w14:paraId="7150A606" w14:textId="77777777" w:rsidR="002700ED" w:rsidRDefault="00020428">
      <w:pPr>
        <w:pStyle w:val="NormalWeb"/>
        <w:spacing w:before="300" w:after="300" w:line="480" w:lineRule="auto"/>
        <w:jc w:val="center"/>
        <w:divId w:val="106628184"/>
        <w:rPr>
          <w:b/>
          <w:bCs/>
        </w:rPr>
      </w:pPr>
      <w:r>
        <w:rPr>
          <w:b/>
          <w:bCs/>
        </w:rPr>
        <w:t>[GAMBAR OUTER MODEL X2 DISINI]</w:t>
      </w:r>
      <w:r>
        <w:rPr>
          <w:b/>
          <w:bCs/>
        </w:rPr>
        <w:br/>
        <w:t>Gambar 3.3</w:t>
      </w:r>
      <w:r>
        <w:rPr>
          <w:b/>
          <w:bCs/>
        </w:rPr>
        <w:br/>
      </w:r>
      <w:r>
        <w:rPr>
          <w:b/>
          <w:bCs/>
          <w:i/>
          <w:iCs/>
        </w:rPr>
        <w:t>Outer model</w:t>
      </w:r>
      <w:r>
        <w:rPr>
          <w:b/>
          <w:bCs/>
        </w:rPr>
        <w:t xml:space="preserve"> variabel independen (X2)</w:t>
      </w:r>
      <w:r>
        <w:rPr>
          <w:b/>
          <w:bCs/>
        </w:rPr>
        <w:br/>
        <w:t>Sumber: Data primer diolah, 2026</w:t>
      </w:r>
    </w:p>
    <w:p w14:paraId="3DFE2672" w14:textId="267656FB" w:rsidR="002700ED" w:rsidRDefault="00020428">
      <w:pPr>
        <w:pStyle w:val="NormalWeb"/>
        <w:spacing w:after="75" w:line="480" w:lineRule="auto"/>
        <w:ind w:firstLine="567"/>
        <w:jc w:val="both"/>
        <w:divId w:val="106628184"/>
        <w:rPr>
          <w:b/>
          <w:bCs/>
        </w:rPr>
      </w:pPr>
      <w:r>
        <w:rPr>
          <w:b/>
          <w:bCs/>
        </w:rPr>
        <w:t>F.1.d.    </w:t>
      </w:r>
      <w:r>
        <w:rPr>
          <w:b/>
          <w:bCs/>
          <w:i/>
          <w:iCs/>
        </w:rPr>
        <w:t>Outer Model</w:t>
      </w:r>
      <w:r>
        <w:rPr>
          <w:b/>
          <w:bCs/>
        </w:rPr>
        <w:t xml:space="preserve"> Variabel </w:t>
      </w:r>
      <w:r w:rsidR="000C0504">
        <w:rPr>
          <w:b/>
          <w:bCs/>
          <w:i/>
          <w:iCs/>
        </w:rPr>
        <w:t>Mediasi</w:t>
      </w:r>
    </w:p>
    <w:p w14:paraId="5A15BD67" w14:textId="3349864D" w:rsidR="002700ED" w:rsidRDefault="00020428">
      <w:pPr>
        <w:pStyle w:val="NormalWeb"/>
        <w:spacing w:before="300" w:after="300" w:line="480" w:lineRule="auto"/>
        <w:jc w:val="center"/>
        <w:divId w:val="106628184"/>
        <w:rPr>
          <w:b/>
          <w:bCs/>
        </w:rPr>
      </w:pPr>
      <w:r>
        <w:rPr>
          <w:b/>
          <w:bCs/>
        </w:rPr>
        <w:t>[GAMBAR OUTER MODEL Z DISINI]</w:t>
      </w:r>
      <w:r>
        <w:rPr>
          <w:b/>
          <w:bCs/>
        </w:rPr>
        <w:br/>
        <w:t>Gambar 3.4</w:t>
      </w:r>
      <w:r>
        <w:rPr>
          <w:b/>
          <w:bCs/>
        </w:rPr>
        <w:br/>
      </w:r>
      <w:r>
        <w:rPr>
          <w:b/>
          <w:bCs/>
          <w:i/>
          <w:iCs/>
        </w:rPr>
        <w:t>Outer model</w:t>
      </w:r>
      <w:r>
        <w:rPr>
          <w:b/>
          <w:bCs/>
        </w:rPr>
        <w:t xml:space="preserve"> variabel </w:t>
      </w:r>
      <w:r w:rsidR="000C0504">
        <w:rPr>
          <w:b/>
          <w:bCs/>
          <w:i/>
          <w:iCs/>
        </w:rPr>
        <w:t>Mediasi</w:t>
      </w:r>
      <w:r>
        <w:rPr>
          <w:b/>
          <w:bCs/>
        </w:rPr>
        <w:t xml:space="preserve"> (Z)</w:t>
      </w:r>
      <w:r>
        <w:rPr>
          <w:b/>
          <w:bCs/>
        </w:rPr>
        <w:br/>
        <w:t>Sumber: Data primer diolah, 2026</w:t>
      </w:r>
    </w:p>
    <w:p w14:paraId="0F0FF808" w14:textId="77777777" w:rsidR="002700ED" w:rsidRDefault="00020428">
      <w:pPr>
        <w:spacing w:line="480" w:lineRule="auto"/>
        <w:jc w:val="both"/>
        <w:divId w:val="1394350851"/>
        <w:rPr>
          <w:rFonts w:eastAsia="Times New Roman"/>
          <w:b/>
          <w:bCs/>
        </w:rPr>
      </w:pPr>
      <w:r>
        <w:rPr>
          <w:rFonts w:eastAsia="Times New Roman"/>
          <w:b/>
          <w:bCs/>
        </w:rPr>
        <w:t>F.2.    Merancang Model Struktural (</w:t>
      </w:r>
      <w:r>
        <w:rPr>
          <w:rFonts w:eastAsia="Times New Roman"/>
          <w:b/>
          <w:bCs/>
          <w:i/>
          <w:iCs/>
        </w:rPr>
        <w:t>Inner Model</w:t>
      </w:r>
      <w:r>
        <w:rPr>
          <w:rFonts w:eastAsia="Times New Roman"/>
          <w:b/>
          <w:bCs/>
        </w:rPr>
        <w:t>)</w:t>
      </w:r>
    </w:p>
    <w:p w14:paraId="72AAF5B0" w14:textId="77777777" w:rsidR="002700ED" w:rsidRDefault="00020428">
      <w:pPr>
        <w:pStyle w:val="NormalWeb"/>
        <w:spacing w:line="480" w:lineRule="auto"/>
        <w:jc w:val="both"/>
        <w:divId w:val="106628184"/>
      </w:pPr>
      <w:r>
        <w:t xml:space="preserve">Ghozali (2021:9) menyatakan, </w:t>
      </w:r>
      <w:r>
        <w:rPr>
          <w:i/>
          <w:iCs/>
        </w:rPr>
        <w:t>Inner model</w:t>
      </w:r>
      <w:r>
        <w:t xml:space="preserve"> atau model struktural menunjukkan hubungan atau kekuatan estimasi antar variabel laten atau konstruk berdasarkan pada </w:t>
      </w:r>
      <w:r>
        <w:rPr>
          <w:i/>
          <w:iCs/>
        </w:rPr>
        <w:t>substantive theory</w:t>
      </w:r>
      <w:r>
        <w:t>.</w:t>
      </w:r>
    </w:p>
    <w:p w14:paraId="23A05647" w14:textId="77777777" w:rsidR="002700ED" w:rsidRDefault="00020428">
      <w:pPr>
        <w:pStyle w:val="NormalWeb"/>
        <w:spacing w:line="480" w:lineRule="auto"/>
        <w:jc w:val="both"/>
        <w:divId w:val="106628184"/>
      </w:pPr>
      <w:r>
        <w:t xml:space="preserve">Noor (2015:147), menjelaskan bahwa </w:t>
      </w:r>
      <w:r>
        <w:rPr>
          <w:i/>
          <w:iCs/>
        </w:rPr>
        <w:t>inner model</w:t>
      </w:r>
      <w:r>
        <w:t xml:space="preserve"> atau model struktural menggambarkan hubungan antar variabel laten berdasarkan </w:t>
      </w:r>
      <w:r>
        <w:rPr>
          <w:i/>
          <w:iCs/>
        </w:rPr>
        <w:t>substantive theory</w:t>
      </w:r>
      <w:r>
        <w:t>. Perancangan model struktural hubungan antar variabel laten didasarkan pada rumusan masalah atau hipotesis penelitian.</w:t>
      </w:r>
    </w:p>
    <w:p w14:paraId="591AA6A7" w14:textId="194DDFA2" w:rsidR="002700ED" w:rsidRDefault="00020428">
      <w:pPr>
        <w:pStyle w:val="NormalWeb"/>
        <w:spacing w:before="300" w:after="300" w:line="480" w:lineRule="auto"/>
        <w:jc w:val="center"/>
        <w:divId w:val="106628184"/>
        <w:rPr>
          <w:b/>
          <w:bCs/>
        </w:rPr>
      </w:pPr>
      <w:r>
        <w:rPr>
          <w:b/>
          <w:bCs/>
        </w:rPr>
        <w:t>[GAMBAR INNER MODEL DISINI]</w:t>
      </w:r>
      <w:r>
        <w:rPr>
          <w:b/>
          <w:bCs/>
        </w:rPr>
        <w:br/>
        <w:t>Gambar 3.5</w:t>
      </w:r>
      <w:r>
        <w:rPr>
          <w:b/>
          <w:bCs/>
        </w:rPr>
        <w:br/>
      </w:r>
      <w:r>
        <w:rPr>
          <w:b/>
          <w:bCs/>
          <w:i/>
          <w:iCs/>
        </w:rPr>
        <w:t>Inner model</w:t>
      </w:r>
      <w:r>
        <w:rPr>
          <w:b/>
          <w:bCs/>
        </w:rPr>
        <w:t xml:space="preserve"> variabel Dependen, Independen, dan </w:t>
      </w:r>
      <w:r w:rsidR="000C0504">
        <w:rPr>
          <w:b/>
          <w:bCs/>
          <w:i/>
          <w:iCs/>
        </w:rPr>
        <w:t>Mediasi</w:t>
      </w:r>
      <w:r>
        <w:rPr>
          <w:b/>
          <w:bCs/>
        </w:rPr>
        <w:br/>
        <w:t>Sumber: Data primer diolah, 2026</w:t>
      </w:r>
    </w:p>
    <w:p w14:paraId="6E782BBB" w14:textId="77777777" w:rsidR="002700ED" w:rsidRDefault="00020428">
      <w:pPr>
        <w:spacing w:line="480" w:lineRule="auto"/>
        <w:jc w:val="both"/>
        <w:divId w:val="1560168124"/>
        <w:rPr>
          <w:rFonts w:eastAsia="Times New Roman"/>
          <w:b/>
          <w:bCs/>
        </w:rPr>
      </w:pPr>
      <w:r>
        <w:rPr>
          <w:rFonts w:eastAsia="Times New Roman"/>
          <w:b/>
          <w:bCs/>
        </w:rPr>
        <w:t>F.3.    Mengkonstruksikan Diagram Jalur</w:t>
      </w:r>
    </w:p>
    <w:p w14:paraId="1332A7B0" w14:textId="77777777" w:rsidR="002700ED" w:rsidRDefault="00020428">
      <w:pPr>
        <w:pStyle w:val="NormalWeb"/>
        <w:spacing w:line="480" w:lineRule="auto"/>
        <w:jc w:val="both"/>
        <w:divId w:val="106628184"/>
      </w:pPr>
      <w:r>
        <w:t>Diagram jalur untuk penelitian ini digambarkan sebagai berikut:</w:t>
      </w:r>
    </w:p>
    <w:p w14:paraId="1957BD11" w14:textId="77777777" w:rsidR="002700ED" w:rsidRDefault="00020428">
      <w:pPr>
        <w:pStyle w:val="NormalWeb"/>
        <w:spacing w:before="300" w:after="300" w:line="480" w:lineRule="auto"/>
        <w:jc w:val="center"/>
        <w:divId w:val="106628184"/>
        <w:rPr>
          <w:b/>
          <w:bCs/>
        </w:rPr>
      </w:pPr>
      <w:r>
        <w:rPr>
          <w:b/>
          <w:bCs/>
        </w:rPr>
        <w:t>[GAMBAR DIAGRAM JALUR DISINI]</w:t>
      </w:r>
      <w:r>
        <w:rPr>
          <w:b/>
          <w:bCs/>
        </w:rPr>
        <w:br/>
        <w:t>Gambar 3.6</w:t>
      </w:r>
      <w:r>
        <w:rPr>
          <w:b/>
          <w:bCs/>
        </w:rPr>
        <w:br/>
        <w:t>Diagram Jalur (</w:t>
      </w:r>
      <w:r>
        <w:rPr>
          <w:b/>
          <w:bCs/>
          <w:i/>
          <w:iCs/>
        </w:rPr>
        <w:t>Path Diagram</w:t>
      </w:r>
      <w:r>
        <w:rPr>
          <w:b/>
          <w:bCs/>
        </w:rPr>
        <w:t>)</w:t>
      </w:r>
      <w:r>
        <w:rPr>
          <w:b/>
          <w:bCs/>
        </w:rPr>
        <w:br/>
        <w:t>Sumber: Noor, 2015:147</w:t>
      </w:r>
    </w:p>
    <w:p w14:paraId="55FCFC82" w14:textId="77777777" w:rsidR="002700ED" w:rsidRDefault="00020428">
      <w:pPr>
        <w:pStyle w:val="NormalWeb"/>
        <w:spacing w:line="480" w:lineRule="auto"/>
        <w:jc w:val="both"/>
        <w:divId w:val="106628184"/>
      </w:pPr>
      <w:r>
        <w:t>Notasi pada PLS:</w:t>
      </w:r>
    </w:p>
    <w:p w14:paraId="656FDE11" w14:textId="77777777" w:rsidR="002700ED" w:rsidRDefault="00020428">
      <w:pPr>
        <w:pStyle w:val="NormalWeb"/>
        <w:spacing w:line="480" w:lineRule="auto"/>
        <w:ind w:left="709" w:firstLine="0"/>
        <w:jc w:val="both"/>
        <w:divId w:val="106628184"/>
      </w:pPr>
      <w:r>
        <w:t xml:space="preserve">ξ = Ksi, variabel </w:t>
      </w:r>
      <w:r>
        <w:rPr>
          <w:i/>
          <w:iCs/>
        </w:rPr>
        <w:t>latent</w:t>
      </w:r>
      <w:r>
        <w:t xml:space="preserve"> eksogen.</w:t>
      </w:r>
      <w:r>
        <w:br/>
        <w:t>η = Eta, variabel laten endogen.</w:t>
      </w:r>
      <w:r>
        <w:br/>
        <w:t xml:space="preserve">λx = Lamnda (kecil), </w:t>
      </w:r>
      <w:r>
        <w:rPr>
          <w:i/>
          <w:iCs/>
        </w:rPr>
        <w:t>loading faktor</w:t>
      </w:r>
      <w:r>
        <w:t xml:space="preserve"> variabel laten eksogen.</w:t>
      </w:r>
      <w:r>
        <w:br/>
        <w:t xml:space="preserve">λy = Lamnda (kecil), </w:t>
      </w:r>
      <w:r>
        <w:rPr>
          <w:i/>
          <w:iCs/>
        </w:rPr>
        <w:t>loading faktor</w:t>
      </w:r>
      <w:r>
        <w:t xml:space="preserve"> variabel laten endogen.</w:t>
      </w:r>
      <w:r>
        <w:br/>
        <w:t xml:space="preserve">Λx = Lamnda (besar), matriks </w:t>
      </w:r>
      <w:r>
        <w:rPr>
          <w:i/>
          <w:iCs/>
        </w:rPr>
        <w:t>loading faktor</w:t>
      </w:r>
      <w:r>
        <w:t xml:space="preserve"> variabel </w:t>
      </w:r>
      <w:r>
        <w:rPr>
          <w:i/>
          <w:iCs/>
        </w:rPr>
        <w:t>latent</w:t>
      </w:r>
      <w:r>
        <w:t xml:space="preserve"> eksogen.</w:t>
      </w:r>
      <w:r>
        <w:br/>
        <w:t xml:space="preserve">Λy = Lamnda (besar), matriks </w:t>
      </w:r>
      <w:r>
        <w:rPr>
          <w:i/>
          <w:iCs/>
        </w:rPr>
        <w:t>loading faktor</w:t>
      </w:r>
      <w:r>
        <w:t xml:space="preserve"> variabel </w:t>
      </w:r>
      <w:r>
        <w:rPr>
          <w:i/>
          <w:iCs/>
        </w:rPr>
        <w:t>latent</w:t>
      </w:r>
      <w:r>
        <w:t xml:space="preserve"> endogen.</w:t>
      </w:r>
      <w:r>
        <w:br/>
        <w:t>β = Beta (kecil), koefisien pengaruh variabel endogen terhadap endogen.</w:t>
      </w:r>
      <w:r>
        <w:br/>
        <w:t>γ = Gamma (kecil), koefisien pengaruh variabel eksogen terhadap endogen.</w:t>
      </w:r>
      <w:r>
        <w:br/>
        <w:t>ζ = Zeta (kecil), galat model.</w:t>
      </w:r>
      <w:r>
        <w:br/>
        <w:t>δ = Delta (kecil), galat pengukuran pada variabel laten eksogen.</w:t>
      </w:r>
      <w:r>
        <w:br/>
        <w:t>ε = Epsilon (kecil), galat pengukuran pada variabel laten endogen.</w:t>
      </w:r>
    </w:p>
    <w:p w14:paraId="0FA72006" w14:textId="77777777" w:rsidR="002700ED" w:rsidRDefault="00020428">
      <w:pPr>
        <w:spacing w:line="480" w:lineRule="auto"/>
        <w:jc w:val="both"/>
        <w:divId w:val="1179852137"/>
        <w:rPr>
          <w:rFonts w:eastAsia="Times New Roman"/>
          <w:b/>
          <w:bCs/>
        </w:rPr>
      </w:pPr>
      <w:r>
        <w:rPr>
          <w:rFonts w:eastAsia="Times New Roman"/>
          <w:b/>
          <w:bCs/>
        </w:rPr>
        <w:t>F.4.    Estimasi Model SEM-PLS</w:t>
      </w:r>
    </w:p>
    <w:p w14:paraId="19844499" w14:textId="77777777" w:rsidR="002700ED" w:rsidRDefault="00020428">
      <w:pPr>
        <w:pStyle w:val="NormalWeb"/>
        <w:spacing w:line="480" w:lineRule="auto"/>
        <w:jc w:val="both"/>
        <w:divId w:val="106628184"/>
      </w:pPr>
      <w:r>
        <w:t>Noor (2015:149), menjelaskan bahwa metode pendugaan parameter (estimasi) di dalam PLS adalah metode kuadrat terkecil (</w:t>
      </w:r>
      <w:r>
        <w:rPr>
          <w:i/>
          <w:iCs/>
        </w:rPr>
        <w:t>least square methods</w:t>
      </w:r>
      <w:r>
        <w:t>). Proses perhitungan dilakukan dengan cara iterasi, dimana iterasi akan berhenti jika telah tercapai kondisi konvergen.</w:t>
      </w:r>
    </w:p>
    <w:p w14:paraId="024860D3" w14:textId="77777777" w:rsidR="002700ED" w:rsidRDefault="00020428">
      <w:pPr>
        <w:pStyle w:val="NormalWeb"/>
        <w:spacing w:line="480" w:lineRule="auto"/>
        <w:jc w:val="both"/>
        <w:divId w:val="106628184"/>
      </w:pPr>
      <w:r>
        <w:t>Estimasi model SEM-PLS dikategorikan menjadi dua bagian penting, yaitu estimasi model pengukuran (</w:t>
      </w:r>
      <w:r>
        <w:rPr>
          <w:i/>
          <w:iCs/>
        </w:rPr>
        <w:t>outer model</w:t>
      </w:r>
      <w:r>
        <w:t>) dan estimasi model struktural (</w:t>
      </w:r>
      <w:r>
        <w:rPr>
          <w:i/>
          <w:iCs/>
        </w:rPr>
        <w:t>inner model</w:t>
      </w:r>
      <w:r>
        <w:t>). Estimasi model pengukuran terbagi atas dua bagian, yaitu estimasi model pengukuran model reflektif dan estimasi pengukuran model formatif. Estimasi model pengukuran model menilai konsistensi internal (</w:t>
      </w:r>
      <w:r>
        <w:rPr>
          <w:i/>
          <w:iCs/>
        </w:rPr>
        <w:t>cronbach alpha, composite realibity</w:t>
      </w:r>
      <w:r>
        <w:t>), validitas konvergen (</w:t>
      </w:r>
      <w:r>
        <w:rPr>
          <w:i/>
          <w:iCs/>
        </w:rPr>
        <w:t>outer loading, average variance extracted</w:t>
      </w:r>
      <w:r>
        <w:t>), dan validitas diskriminan (</w:t>
      </w:r>
      <w:r>
        <w:rPr>
          <w:i/>
          <w:iCs/>
        </w:rPr>
        <w:t>crossloading</w:t>
      </w:r>
      <w:r>
        <w:t>, kriteria Fornell Lacker, HTMT ratio).</w:t>
      </w:r>
    </w:p>
    <w:p w14:paraId="2DB73DD1" w14:textId="77777777" w:rsidR="002700ED" w:rsidRDefault="00020428">
      <w:pPr>
        <w:pStyle w:val="NormalWeb"/>
        <w:spacing w:line="480" w:lineRule="auto"/>
        <w:jc w:val="both"/>
        <w:divId w:val="106628184"/>
      </w:pPr>
      <w:r>
        <w:t xml:space="preserve">Sedangkan, estimasi model pengukuran formatif menilai validitas konvergen, kolinearitas antar indikator, signikansi dan relevansi (R²), </w:t>
      </w:r>
      <w:r>
        <w:rPr>
          <w:i/>
          <w:iCs/>
        </w:rPr>
        <w:t>predictive relevance</w:t>
      </w:r>
      <w:r>
        <w:t xml:space="preserve"> (Q³), besaran dan signifikansi jalur (</w:t>
      </w:r>
      <w:r>
        <w:rPr>
          <w:i/>
          <w:iCs/>
        </w:rPr>
        <w:t>path coefficient</w:t>
      </w:r>
      <w:r>
        <w:t xml:space="preserve">) f² </w:t>
      </w:r>
      <w:r>
        <w:rPr>
          <w:i/>
          <w:iCs/>
        </w:rPr>
        <w:t>effect size</w:t>
      </w:r>
      <w:r>
        <w:t xml:space="preserve">, dan q² </w:t>
      </w:r>
      <w:r>
        <w:rPr>
          <w:i/>
          <w:iCs/>
        </w:rPr>
        <w:t>effect size</w:t>
      </w:r>
      <w:r>
        <w:t>.</w:t>
      </w:r>
    </w:p>
    <w:p w14:paraId="69CB597C" w14:textId="77777777" w:rsidR="002700ED" w:rsidRDefault="00020428">
      <w:pPr>
        <w:spacing w:line="480" w:lineRule="auto"/>
        <w:jc w:val="both"/>
        <w:divId w:val="1570850511"/>
        <w:rPr>
          <w:rFonts w:eastAsia="Times New Roman"/>
          <w:b/>
          <w:bCs/>
        </w:rPr>
      </w:pPr>
      <w:r>
        <w:rPr>
          <w:rFonts w:eastAsia="Times New Roman"/>
          <w:b/>
          <w:bCs/>
        </w:rPr>
        <w:t>F.5.    Evaluasi Model Pengukuran</w:t>
      </w:r>
    </w:p>
    <w:p w14:paraId="3934E3BB" w14:textId="77777777" w:rsidR="002700ED" w:rsidRDefault="00020428">
      <w:pPr>
        <w:pStyle w:val="NormalWeb"/>
        <w:spacing w:line="480" w:lineRule="auto"/>
        <w:jc w:val="both"/>
        <w:divId w:val="106628184"/>
      </w:pPr>
      <w:r>
        <w:t>Pada bagian ini akan mengevaluasi hasil pengujian model pengukuran dimana evaluasi model pengukuran reflektif akan menggunakan uji validitas konvergen, validitas diskriminan, dan reliabilitas konstruk.</w:t>
      </w:r>
    </w:p>
    <w:p w14:paraId="3D11562C" w14:textId="77777777" w:rsidR="002700ED" w:rsidRDefault="00020428">
      <w:pPr>
        <w:pStyle w:val="NormalWeb"/>
        <w:spacing w:after="75" w:line="480" w:lineRule="auto"/>
        <w:ind w:firstLine="567"/>
        <w:jc w:val="both"/>
        <w:divId w:val="106628184"/>
        <w:rPr>
          <w:b/>
          <w:bCs/>
        </w:rPr>
      </w:pPr>
      <w:r>
        <w:rPr>
          <w:b/>
          <w:bCs/>
        </w:rPr>
        <w:t>F.5.a.    Uji Validitas Konvergen</w:t>
      </w:r>
    </w:p>
    <w:p w14:paraId="5D23BCA2" w14:textId="77777777" w:rsidR="002700ED" w:rsidRDefault="00020428">
      <w:pPr>
        <w:pStyle w:val="NormalWeb"/>
        <w:spacing w:line="480" w:lineRule="auto"/>
        <w:jc w:val="both"/>
        <w:divId w:val="106628184"/>
      </w:pPr>
      <w:r>
        <w:t>Menurut Ghozali (2021:68), validitas konvergen berhubungan dengan prinsip bahwa pengukur-pengukur (</w:t>
      </w:r>
      <w:r>
        <w:rPr>
          <w:i/>
          <w:iCs/>
        </w:rPr>
        <w:t>manifest variable</w:t>
      </w:r>
      <w:r>
        <w:t xml:space="preserve">) dari suatu konstruk seharusnya berkorelasi tinggi. </w:t>
      </w:r>
      <w:r>
        <w:rPr>
          <w:i/>
          <w:iCs/>
        </w:rPr>
        <w:t>Rule of thumb</w:t>
      </w:r>
      <w:r>
        <w:t xml:space="preserve"> yang biasanya digunakan untuk menilai validitas konvergen yaitu nilai </w:t>
      </w:r>
      <w:r>
        <w:rPr>
          <w:i/>
          <w:iCs/>
        </w:rPr>
        <w:t>loading factor</w:t>
      </w:r>
      <w:r>
        <w:t xml:space="preserve"> harus lebih dari 0.7 untuk penelitian yang bersifat </w:t>
      </w:r>
      <w:r>
        <w:rPr>
          <w:i/>
          <w:iCs/>
        </w:rPr>
        <w:t>confirmatory</w:t>
      </w:r>
      <w:r>
        <w:t xml:space="preserve"> dan nilai </w:t>
      </w:r>
      <w:r>
        <w:rPr>
          <w:i/>
          <w:iCs/>
        </w:rPr>
        <w:t>loading factor</w:t>
      </w:r>
      <w:r>
        <w:t xml:space="preserve"> antara 0.6 - 0.7 untuk penelitian yang bersifat </w:t>
      </w:r>
      <w:r>
        <w:rPr>
          <w:i/>
          <w:iCs/>
        </w:rPr>
        <w:t>exploratory</w:t>
      </w:r>
      <w:r>
        <w:t xml:space="preserve"> masih dapat diterima serta nilai </w:t>
      </w:r>
      <w:r>
        <w:rPr>
          <w:i/>
          <w:iCs/>
        </w:rPr>
        <w:t>average variance extracted</w:t>
      </w:r>
      <w:r>
        <w:t xml:space="preserve"> (AVE) harus lebih besar dari 0.5. Namun demikian untuk penelitian tahap awal dari pengembangan skala pengukuran, nilai </w:t>
      </w:r>
      <w:r>
        <w:rPr>
          <w:i/>
          <w:iCs/>
        </w:rPr>
        <w:t>loading factor</w:t>
      </w:r>
      <w:r>
        <w:t xml:space="preserve"> 0.5-0.6 masih dianggap cukup. Ringkasan </w:t>
      </w:r>
      <w:r>
        <w:rPr>
          <w:i/>
          <w:iCs/>
        </w:rPr>
        <w:t>rule of thumb</w:t>
      </w:r>
      <w:r>
        <w:t xml:space="preserve"> validitas konvergen bisa dilihat pada tabel 3.4</w:t>
      </w:r>
    </w:p>
    <w:p w14:paraId="3F088D36" w14:textId="77777777" w:rsidR="002700ED" w:rsidRDefault="00020428">
      <w:pPr>
        <w:pStyle w:val="NormalWeb"/>
        <w:spacing w:after="75" w:line="480" w:lineRule="auto"/>
        <w:ind w:firstLine="567"/>
        <w:jc w:val="both"/>
        <w:divId w:val="106628184"/>
        <w:rPr>
          <w:b/>
          <w:bCs/>
        </w:rPr>
      </w:pPr>
      <w:r>
        <w:rPr>
          <w:b/>
          <w:bCs/>
        </w:rPr>
        <w:t>F.5.b.    Uji Validitas Diskriminan</w:t>
      </w:r>
    </w:p>
    <w:p w14:paraId="461E1BD8" w14:textId="77777777" w:rsidR="002700ED" w:rsidRDefault="00020428">
      <w:pPr>
        <w:pStyle w:val="NormalWeb"/>
        <w:spacing w:line="480" w:lineRule="auto"/>
        <w:jc w:val="both"/>
        <w:divId w:val="106628184"/>
      </w:pPr>
      <w:r>
        <w:t>Menurut Ghozali (2021:68), validitas diskriminan berhubungan dengan prinsip bahwa pengukur-pengukur (</w:t>
      </w:r>
      <w:r>
        <w:rPr>
          <w:i/>
          <w:iCs/>
        </w:rPr>
        <w:t>manifest variable</w:t>
      </w:r>
      <w:r>
        <w:t xml:space="preserve">) konstruk yang berbeda seharusnya tidak berkorelasi dengan tinggi. Cara untuk menguji validitas diskriminan dengan indikator reflektif yaitu dengan melihat nilai </w:t>
      </w:r>
      <w:r>
        <w:rPr>
          <w:i/>
          <w:iCs/>
        </w:rPr>
        <w:t>cross loading</w:t>
      </w:r>
      <w:r>
        <w:t xml:space="preserve"> untuk setiap variabel harus &gt; 0.70. Cara lain yang dapat digunakan untuk menguji validitas diskriminan adalah dengan membandingkan akar kuadrat AVE untuk setiap konstruk dengan nilai korelasi antar konstruk dalam model. Validitas diskriminan yang baik ditunjukkan dari akar kuadrat AVE untuk tiap konstruk lebih besar dari korelasi antar konstruk dalam model. Menurut Hanseler dalam Ghozali (2021:69) menganjurkan bahwa HTMT &lt; 90 sangat baik dan validitas diskriminan telah mencapai antara pasangan konstruk reflektif. Ringkasan </w:t>
      </w:r>
      <w:r>
        <w:rPr>
          <w:i/>
          <w:iCs/>
        </w:rPr>
        <w:t>rule of thumb</w:t>
      </w:r>
      <w:r>
        <w:t xml:space="preserve"> validitas diskriminan bisa dilihat pada tabel 3.4.</w:t>
      </w:r>
    </w:p>
    <w:p w14:paraId="0C1F1566" w14:textId="77777777" w:rsidR="002700ED" w:rsidRDefault="00020428">
      <w:pPr>
        <w:pStyle w:val="NormalWeb"/>
        <w:spacing w:after="75" w:line="480" w:lineRule="auto"/>
        <w:ind w:firstLine="567"/>
        <w:jc w:val="both"/>
        <w:divId w:val="106628184"/>
        <w:rPr>
          <w:b/>
          <w:bCs/>
        </w:rPr>
      </w:pPr>
      <w:r>
        <w:rPr>
          <w:b/>
          <w:bCs/>
        </w:rPr>
        <w:t>F.5.c.    Uji Reliabilitas Konstruk</w:t>
      </w:r>
    </w:p>
    <w:p w14:paraId="1F849B0F" w14:textId="77777777" w:rsidR="002700ED" w:rsidRDefault="00020428">
      <w:pPr>
        <w:pStyle w:val="NormalWeb"/>
        <w:spacing w:line="480" w:lineRule="auto"/>
        <w:jc w:val="both"/>
        <w:divId w:val="106628184"/>
      </w:pPr>
      <w:r>
        <w:t xml:space="preserve">Menurut Ghozali (2021:69-70), uji reliabilitas konstruk dilakukan untuk membuktikan akurasi, konsistensi dan ketepatan instrumen dalam mengukur konstruk. Untuk mengukur reliabilitas suatu konstruk dengan indikator reflektif dapat dilakukan dengan dua cara yaitu dengan </w:t>
      </w:r>
      <w:r>
        <w:rPr>
          <w:i/>
          <w:iCs/>
        </w:rPr>
        <w:t>Cronbach's Alpha</w:t>
      </w:r>
      <w:r>
        <w:t xml:space="preserve"> dan </w:t>
      </w:r>
      <w:r>
        <w:rPr>
          <w:i/>
          <w:iCs/>
        </w:rPr>
        <w:t>Composite Reliability</w:t>
      </w:r>
      <w:r>
        <w:t xml:space="preserve"> sering disebut Dillon-Goldstein's. </w:t>
      </w:r>
      <w:r>
        <w:rPr>
          <w:i/>
          <w:iCs/>
        </w:rPr>
        <w:t>Rule of Thumb</w:t>
      </w:r>
      <w:r>
        <w:t xml:space="preserve"> biasanya digunakan untuk menilai reliabilitas konstruk yaitu nilai </w:t>
      </w:r>
      <w:r>
        <w:rPr>
          <w:i/>
          <w:iCs/>
        </w:rPr>
        <w:t>Composite Reliability</w:t>
      </w:r>
      <w:r>
        <w:t xml:space="preserve"> harus lebih besar dari 0.7. untuk penelitian yang bersifat </w:t>
      </w:r>
      <w:r>
        <w:rPr>
          <w:i/>
          <w:iCs/>
        </w:rPr>
        <w:t>confirmatory</w:t>
      </w:r>
      <w:r>
        <w:t xml:space="preserve"> dan 0.6 – 0.7 masih dapat diterima untuk penelitian yang bersifat </w:t>
      </w:r>
      <w:r>
        <w:rPr>
          <w:i/>
          <w:iCs/>
        </w:rPr>
        <w:t>exploratory</w:t>
      </w:r>
      <w:r>
        <w:t xml:space="preserve">. Ringkasan </w:t>
      </w:r>
      <w:r>
        <w:rPr>
          <w:i/>
          <w:iCs/>
        </w:rPr>
        <w:t>rule of thumb</w:t>
      </w:r>
      <w:r>
        <w:t xml:space="preserve"> reliabilitas konstruk bisa dilihat pada tabel 3.4. Ringkasan </w:t>
      </w:r>
      <w:r>
        <w:rPr>
          <w:i/>
          <w:iCs/>
        </w:rPr>
        <w:t>Rule of Thumb</w:t>
      </w:r>
      <w:r>
        <w:t xml:space="preserve"> evaluasi model pengukuran reflektif adalah sebagai berikut:</w:t>
      </w:r>
    </w:p>
    <w:p w14:paraId="3D3D6059" w14:textId="77777777" w:rsidR="002700ED" w:rsidRDefault="00020428">
      <w:pPr>
        <w:spacing w:line="480" w:lineRule="auto"/>
        <w:jc w:val="center"/>
        <w:divId w:val="551379839"/>
        <w:rPr>
          <w:rFonts w:eastAsia="Times New Roman"/>
        </w:rPr>
      </w:pPr>
      <w:r>
        <w:rPr>
          <w:rFonts w:eastAsia="Times New Roman"/>
        </w:rPr>
        <w:t>Tabel 3.4</w:t>
      </w:r>
      <w:r>
        <w:rPr>
          <w:rFonts w:eastAsia="Times New Roman"/>
        </w:rPr>
        <w:br/>
      </w:r>
      <w:r>
        <w:rPr>
          <w:rFonts w:eastAsia="Times New Roman"/>
          <w:i/>
          <w:iCs/>
        </w:rPr>
        <w:t>Rule of Thumb</w:t>
      </w:r>
      <w:r>
        <w:rPr>
          <w:rFonts w:eastAsia="Times New Roman"/>
        </w:rPr>
        <w:t xml:space="preserve"> Evaluasi Model Pengukuran</w:t>
      </w:r>
    </w:p>
    <w:tbl>
      <w:tblPr>
        <w:tblW w:w="5000" w:type="pct"/>
        <w:tblCellMar>
          <w:top w:w="15" w:type="dxa"/>
          <w:left w:w="15" w:type="dxa"/>
          <w:bottom w:w="15" w:type="dxa"/>
          <w:right w:w="15" w:type="dxa"/>
        </w:tblCellMar>
        <w:tblLook w:val="04A0" w:firstRow="1" w:lastRow="0" w:firstColumn="1" w:lastColumn="0" w:noHBand="0" w:noVBand="1"/>
      </w:tblPr>
      <w:tblGrid>
        <w:gridCol w:w="1801"/>
        <w:gridCol w:w="3154"/>
        <w:gridCol w:w="4055"/>
      </w:tblGrid>
      <w:tr w:rsidR="002700ED" w14:paraId="3415EBDF" w14:textId="77777777">
        <w:trPr>
          <w:divId w:val="106628184"/>
        </w:trPr>
        <w:tc>
          <w:tcPr>
            <w:tcW w:w="10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6A5FE43" w14:textId="77777777" w:rsidR="002700ED" w:rsidRDefault="00020428">
            <w:pPr>
              <w:spacing w:before="150" w:after="150"/>
              <w:jc w:val="center"/>
              <w:rPr>
                <w:rFonts w:eastAsia="Times New Roman"/>
                <w:b/>
                <w:bCs/>
                <w:sz w:val="20"/>
                <w:szCs w:val="20"/>
              </w:rPr>
            </w:pPr>
            <w:r>
              <w:rPr>
                <w:rFonts w:eastAsia="Times New Roman"/>
                <w:b/>
                <w:bCs/>
                <w:sz w:val="20"/>
                <w:szCs w:val="20"/>
              </w:rPr>
              <w:t>Validitas dan Realibilitas</w:t>
            </w:r>
          </w:p>
        </w:tc>
        <w:tc>
          <w:tcPr>
            <w:tcW w:w="17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9183890" w14:textId="77777777" w:rsidR="002700ED" w:rsidRDefault="00020428">
            <w:pPr>
              <w:spacing w:before="150" w:after="150"/>
              <w:jc w:val="center"/>
              <w:rPr>
                <w:rFonts w:eastAsia="Times New Roman"/>
                <w:b/>
                <w:bCs/>
                <w:sz w:val="20"/>
                <w:szCs w:val="20"/>
              </w:rPr>
            </w:pPr>
            <w:r>
              <w:rPr>
                <w:rFonts w:eastAsia="Times New Roman"/>
                <w:b/>
                <w:bCs/>
                <w:sz w:val="20"/>
                <w:szCs w:val="20"/>
              </w:rPr>
              <w:t>Parameter</w:t>
            </w:r>
          </w:p>
        </w:tc>
        <w:tc>
          <w:tcPr>
            <w:tcW w:w="2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13EDFA1" w14:textId="77777777" w:rsidR="002700ED" w:rsidRDefault="00020428">
            <w:pPr>
              <w:spacing w:before="150" w:after="150"/>
              <w:jc w:val="center"/>
              <w:rPr>
                <w:rFonts w:eastAsia="Times New Roman"/>
                <w:b/>
                <w:bCs/>
                <w:sz w:val="20"/>
                <w:szCs w:val="20"/>
              </w:rPr>
            </w:pPr>
            <w:r>
              <w:rPr>
                <w:rFonts w:eastAsia="Times New Roman"/>
                <w:b/>
                <w:bCs/>
                <w:i/>
                <w:iCs/>
                <w:sz w:val="20"/>
                <w:szCs w:val="20"/>
              </w:rPr>
              <w:t>Rule of Thumb</w:t>
            </w:r>
          </w:p>
        </w:tc>
      </w:tr>
      <w:tr w:rsidR="002700ED" w14:paraId="2B50E74D" w14:textId="77777777">
        <w:trPr>
          <w:divId w:val="106628184"/>
        </w:trPr>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8068F52" w14:textId="77777777" w:rsidR="002700ED" w:rsidRDefault="00020428">
            <w:pPr>
              <w:spacing w:before="150" w:after="150"/>
              <w:rPr>
                <w:rFonts w:eastAsia="Times New Roman"/>
                <w:sz w:val="20"/>
                <w:szCs w:val="20"/>
              </w:rPr>
            </w:pPr>
            <w:r>
              <w:rPr>
                <w:rFonts w:eastAsia="Times New Roman"/>
                <w:sz w:val="20"/>
                <w:szCs w:val="20"/>
              </w:rPr>
              <w:t>Validitas Konvergen</w:t>
            </w:r>
          </w:p>
        </w:tc>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B5174E" w14:textId="77777777" w:rsidR="002700ED" w:rsidRDefault="00020428">
            <w:pPr>
              <w:spacing w:before="150" w:after="150"/>
              <w:rPr>
                <w:rFonts w:eastAsia="Times New Roman"/>
                <w:sz w:val="20"/>
                <w:szCs w:val="20"/>
              </w:rPr>
            </w:pPr>
            <w:r>
              <w:rPr>
                <w:rFonts w:eastAsia="Times New Roman"/>
                <w:i/>
                <w:iCs/>
                <w:sz w:val="20"/>
                <w:szCs w:val="20"/>
              </w:rPr>
              <w:t>Loading Factor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44BCEFF" w14:textId="77777777" w:rsidR="002700ED" w:rsidRDefault="00020428">
            <w:pPr>
              <w:spacing w:before="150" w:after="150"/>
              <w:rPr>
                <w:rFonts w:eastAsia="Times New Roman"/>
                <w:sz w:val="20"/>
                <w:szCs w:val="20"/>
              </w:rPr>
            </w:pPr>
            <w:r>
              <w:rPr>
                <w:rFonts w:eastAsia="Times New Roman"/>
                <w:sz w:val="20"/>
                <w:szCs w:val="20"/>
              </w:rPr>
              <w:t xml:space="preserve">&gt; 0.70 untuk </w:t>
            </w:r>
            <w:r>
              <w:rPr>
                <w:rFonts w:eastAsia="Times New Roman"/>
                <w:i/>
                <w:iCs/>
                <w:sz w:val="20"/>
                <w:szCs w:val="20"/>
              </w:rPr>
              <w:t>Confirmatory Research</w:t>
            </w:r>
          </w:p>
        </w:tc>
      </w:tr>
      <w:tr w:rsidR="002700ED" w14:paraId="4F44CF5C" w14:textId="77777777">
        <w:trPr>
          <w:divId w:val="106628184"/>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64691" w14:textId="77777777" w:rsidR="002700ED" w:rsidRDefault="002700ED">
            <w:pPr>
              <w:spacing w:before="150" w:after="150"/>
              <w:jc w:val="both"/>
              <w:rPr>
                <w:rFonts w:eastAsia="Times New Roman"/>
                <w:sz w:val="20"/>
                <w:szCs w:val="20"/>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8E2176" w14:textId="77777777" w:rsidR="002700ED" w:rsidRDefault="002700ED">
            <w:pPr>
              <w:spacing w:before="150" w:after="150"/>
              <w:jc w:val="both"/>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5A67E37" w14:textId="77777777" w:rsidR="002700ED" w:rsidRDefault="00020428">
            <w:pPr>
              <w:spacing w:before="150" w:after="150"/>
              <w:rPr>
                <w:rFonts w:eastAsia="Times New Roman"/>
                <w:sz w:val="20"/>
                <w:szCs w:val="20"/>
              </w:rPr>
            </w:pPr>
            <w:r>
              <w:rPr>
                <w:rFonts w:eastAsia="Times New Roman"/>
                <w:sz w:val="20"/>
                <w:szCs w:val="20"/>
              </w:rPr>
              <w:t xml:space="preserve">&gt; 0.60 untuk </w:t>
            </w:r>
            <w:r>
              <w:rPr>
                <w:rFonts w:eastAsia="Times New Roman"/>
                <w:i/>
                <w:iCs/>
                <w:sz w:val="20"/>
                <w:szCs w:val="20"/>
              </w:rPr>
              <w:t>Exploratory</w:t>
            </w:r>
          </w:p>
        </w:tc>
      </w:tr>
      <w:tr w:rsidR="002700ED" w14:paraId="60CA86ED" w14:textId="77777777">
        <w:trPr>
          <w:divId w:val="106628184"/>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D3CBEC" w14:textId="77777777" w:rsidR="002700ED" w:rsidRDefault="002700ED">
            <w:pPr>
              <w:spacing w:before="150" w:after="150"/>
              <w:jc w:val="both"/>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142EBDB" w14:textId="77777777" w:rsidR="002700ED" w:rsidRDefault="00020428">
            <w:pPr>
              <w:spacing w:before="150" w:after="150"/>
              <w:rPr>
                <w:rFonts w:eastAsia="Times New Roman"/>
                <w:sz w:val="20"/>
                <w:szCs w:val="20"/>
              </w:rPr>
            </w:pPr>
            <w:r>
              <w:rPr>
                <w:rFonts w:eastAsia="Times New Roman"/>
                <w:i/>
                <w:iCs/>
                <w:sz w:val="20"/>
                <w:szCs w:val="20"/>
              </w:rPr>
              <w:t>Average Variance Extracted (AVE)</w:t>
            </w:r>
            <w:r>
              <w:rPr>
                <w:rFonts w:eastAsia="Times New Roman"/>
                <w:sz w:val="20"/>
                <w:szCs w:val="20"/>
              </w:rPr>
              <w:t xml:space="preserve"> / </w:t>
            </w:r>
            <w:r>
              <w:rPr>
                <w:rFonts w:eastAsia="Times New Roman"/>
                <w:i/>
                <w:iCs/>
                <w:sz w:val="20"/>
                <w:szCs w:val="20"/>
              </w:rPr>
              <w:t>Communality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F5F2991" w14:textId="77777777" w:rsidR="002700ED" w:rsidRDefault="00020428">
            <w:pPr>
              <w:spacing w:before="150" w:after="150"/>
              <w:rPr>
                <w:rFonts w:eastAsia="Times New Roman"/>
                <w:sz w:val="20"/>
                <w:szCs w:val="20"/>
              </w:rPr>
            </w:pPr>
            <w:r>
              <w:rPr>
                <w:rFonts w:eastAsia="Times New Roman"/>
                <w:sz w:val="20"/>
                <w:szCs w:val="20"/>
              </w:rPr>
              <w:t xml:space="preserve">&gt; 0.50 untuk </w:t>
            </w:r>
            <w:r>
              <w:rPr>
                <w:rFonts w:eastAsia="Times New Roman"/>
                <w:i/>
                <w:iCs/>
                <w:sz w:val="20"/>
                <w:szCs w:val="20"/>
              </w:rPr>
              <w:t>Confirmatory</w:t>
            </w:r>
            <w:r>
              <w:rPr>
                <w:rFonts w:eastAsia="Times New Roman"/>
                <w:sz w:val="20"/>
                <w:szCs w:val="20"/>
              </w:rPr>
              <w:t xml:space="preserve"> maupun </w:t>
            </w:r>
            <w:r>
              <w:rPr>
                <w:rFonts w:eastAsia="Times New Roman"/>
                <w:i/>
                <w:iCs/>
                <w:sz w:val="20"/>
                <w:szCs w:val="20"/>
              </w:rPr>
              <w:t>Exploratory Research</w:t>
            </w:r>
          </w:p>
        </w:tc>
      </w:tr>
      <w:tr w:rsidR="002700ED" w14:paraId="117C3684" w14:textId="77777777">
        <w:trPr>
          <w:divId w:val="106628184"/>
        </w:trPr>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4A7177A" w14:textId="77777777" w:rsidR="002700ED" w:rsidRDefault="00020428">
            <w:pPr>
              <w:spacing w:before="150" w:after="150"/>
              <w:rPr>
                <w:rFonts w:eastAsia="Times New Roman"/>
                <w:sz w:val="20"/>
                <w:szCs w:val="20"/>
              </w:rPr>
            </w:pPr>
            <w:r>
              <w:rPr>
                <w:rFonts w:eastAsia="Times New Roman"/>
                <w:sz w:val="20"/>
                <w:szCs w:val="20"/>
              </w:rPr>
              <w:t>Validitas Diskriminan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3C73F2" w14:textId="77777777" w:rsidR="002700ED" w:rsidRDefault="00020428">
            <w:pPr>
              <w:spacing w:before="150" w:after="150"/>
              <w:rPr>
                <w:rFonts w:eastAsia="Times New Roman"/>
                <w:sz w:val="20"/>
                <w:szCs w:val="20"/>
              </w:rPr>
            </w:pPr>
            <w:r>
              <w:rPr>
                <w:rFonts w:eastAsia="Times New Roman"/>
                <w:i/>
                <w:iCs/>
                <w:sz w:val="20"/>
                <w:szCs w:val="20"/>
              </w:rPr>
              <w:t>Cross Loading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F38CF7A" w14:textId="77777777" w:rsidR="002700ED" w:rsidRDefault="00020428">
            <w:pPr>
              <w:spacing w:before="150" w:after="150"/>
              <w:rPr>
                <w:rFonts w:eastAsia="Times New Roman"/>
                <w:sz w:val="20"/>
                <w:szCs w:val="20"/>
              </w:rPr>
            </w:pPr>
            <w:r>
              <w:rPr>
                <w:rFonts w:eastAsia="Times New Roman"/>
                <w:sz w:val="20"/>
                <w:szCs w:val="20"/>
              </w:rPr>
              <w:t>&gt; 0.70 untuk setiap variabel</w:t>
            </w:r>
          </w:p>
        </w:tc>
      </w:tr>
      <w:tr w:rsidR="002700ED" w14:paraId="67C13E40" w14:textId="77777777">
        <w:trPr>
          <w:divId w:val="106628184"/>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442C75" w14:textId="77777777" w:rsidR="002700ED" w:rsidRDefault="002700ED">
            <w:pPr>
              <w:spacing w:before="150" w:after="150"/>
              <w:jc w:val="both"/>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36A81CA" w14:textId="77777777" w:rsidR="002700ED" w:rsidRDefault="00020428">
            <w:pPr>
              <w:spacing w:before="150" w:after="150"/>
              <w:rPr>
                <w:rFonts w:eastAsia="Times New Roman"/>
                <w:sz w:val="20"/>
                <w:szCs w:val="20"/>
              </w:rPr>
            </w:pPr>
            <w:r>
              <w:rPr>
                <w:rFonts w:eastAsia="Times New Roman"/>
                <w:sz w:val="20"/>
                <w:szCs w:val="20"/>
              </w:rPr>
              <w:t>Akar kuadrat AVE dan Korelasi antar Konstruk Laten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801CA79" w14:textId="77777777" w:rsidR="002700ED" w:rsidRDefault="00020428">
            <w:pPr>
              <w:spacing w:before="150" w:after="150"/>
              <w:rPr>
                <w:rFonts w:eastAsia="Times New Roman"/>
                <w:sz w:val="20"/>
                <w:szCs w:val="20"/>
              </w:rPr>
            </w:pPr>
            <w:r>
              <w:rPr>
                <w:rFonts w:eastAsia="Times New Roman"/>
                <w:sz w:val="20"/>
                <w:szCs w:val="20"/>
              </w:rPr>
              <w:t>Akar kuadrat AVE &gt; Korelasi antar Konstruk Laten</w:t>
            </w:r>
          </w:p>
        </w:tc>
      </w:tr>
      <w:tr w:rsidR="002700ED" w14:paraId="7AECC7E5" w14:textId="77777777">
        <w:trPr>
          <w:divId w:val="106628184"/>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7E0339" w14:textId="77777777" w:rsidR="002700ED" w:rsidRDefault="002700ED">
            <w:pPr>
              <w:spacing w:before="150" w:after="150"/>
              <w:jc w:val="both"/>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C4EAA14" w14:textId="77777777" w:rsidR="002700ED" w:rsidRDefault="00020428">
            <w:pPr>
              <w:spacing w:before="150" w:after="150"/>
              <w:rPr>
                <w:rFonts w:eastAsia="Times New Roman"/>
                <w:sz w:val="20"/>
                <w:szCs w:val="20"/>
              </w:rPr>
            </w:pPr>
            <w:r>
              <w:rPr>
                <w:rFonts w:eastAsia="Times New Roman"/>
                <w:i/>
                <w:iCs/>
                <w:sz w:val="20"/>
                <w:szCs w:val="20"/>
              </w:rPr>
              <w:t>Heterotrair-monotrait Ratio (HTMT)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0DF8B38" w14:textId="77777777" w:rsidR="002700ED" w:rsidRDefault="00020428">
            <w:pPr>
              <w:spacing w:before="150" w:after="150"/>
              <w:rPr>
                <w:rFonts w:eastAsia="Times New Roman"/>
                <w:sz w:val="20"/>
                <w:szCs w:val="20"/>
              </w:rPr>
            </w:pPr>
            <w:r>
              <w:rPr>
                <w:rFonts w:eastAsia="Times New Roman"/>
                <w:sz w:val="20"/>
                <w:szCs w:val="20"/>
              </w:rPr>
              <w:t>HTMT &lt; 0.90</w:t>
            </w:r>
          </w:p>
        </w:tc>
      </w:tr>
      <w:tr w:rsidR="002700ED" w14:paraId="033762BB" w14:textId="77777777">
        <w:trPr>
          <w:divId w:val="106628184"/>
        </w:trPr>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8BD9340" w14:textId="77777777" w:rsidR="002700ED" w:rsidRDefault="00020428">
            <w:pPr>
              <w:spacing w:before="150" w:after="150"/>
              <w:rPr>
                <w:rFonts w:eastAsia="Times New Roman"/>
                <w:sz w:val="20"/>
                <w:szCs w:val="20"/>
              </w:rPr>
            </w:pPr>
            <w:r>
              <w:rPr>
                <w:rFonts w:eastAsia="Times New Roman"/>
                <w:sz w:val="20"/>
                <w:szCs w:val="20"/>
              </w:rPr>
              <w:t>Reliabilitas</w:t>
            </w:r>
          </w:p>
        </w:tc>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BC6F037" w14:textId="77777777" w:rsidR="002700ED" w:rsidRDefault="00020428">
            <w:pPr>
              <w:spacing w:before="150" w:after="150"/>
              <w:rPr>
                <w:rFonts w:eastAsia="Times New Roman"/>
                <w:sz w:val="20"/>
                <w:szCs w:val="20"/>
              </w:rPr>
            </w:pPr>
            <w:r>
              <w:rPr>
                <w:rFonts w:eastAsia="Times New Roman"/>
                <w:i/>
                <w:iCs/>
                <w:sz w:val="20"/>
                <w:szCs w:val="20"/>
              </w:rPr>
              <w:t>Cronbach's Alpha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FA5263" w14:textId="77777777" w:rsidR="002700ED" w:rsidRDefault="00020428">
            <w:pPr>
              <w:spacing w:before="150" w:after="150"/>
              <w:rPr>
                <w:rFonts w:eastAsia="Times New Roman"/>
                <w:sz w:val="20"/>
                <w:szCs w:val="20"/>
              </w:rPr>
            </w:pPr>
            <w:r>
              <w:rPr>
                <w:rFonts w:eastAsia="Times New Roman"/>
                <w:sz w:val="20"/>
                <w:szCs w:val="20"/>
              </w:rPr>
              <w:t xml:space="preserve">&gt; 0.70 untuk </w:t>
            </w:r>
            <w:r>
              <w:rPr>
                <w:rFonts w:eastAsia="Times New Roman"/>
                <w:i/>
                <w:iCs/>
                <w:sz w:val="20"/>
                <w:szCs w:val="20"/>
              </w:rPr>
              <w:t>Confirmatory Research</w:t>
            </w:r>
          </w:p>
        </w:tc>
      </w:tr>
      <w:tr w:rsidR="002700ED" w14:paraId="0D4FFC87" w14:textId="77777777">
        <w:trPr>
          <w:divId w:val="106628184"/>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D34D56" w14:textId="77777777" w:rsidR="002700ED" w:rsidRDefault="002700ED">
            <w:pPr>
              <w:spacing w:before="150" w:after="150"/>
              <w:jc w:val="both"/>
              <w:rPr>
                <w:rFonts w:eastAsia="Times New Roman"/>
                <w:sz w:val="20"/>
                <w:szCs w:val="20"/>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4ADF4C" w14:textId="77777777" w:rsidR="002700ED" w:rsidRDefault="002700ED">
            <w:pPr>
              <w:spacing w:before="150" w:after="150"/>
              <w:jc w:val="both"/>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265252C" w14:textId="77777777" w:rsidR="002700ED" w:rsidRDefault="00020428">
            <w:pPr>
              <w:spacing w:before="150" w:after="150"/>
              <w:rPr>
                <w:rFonts w:eastAsia="Times New Roman"/>
                <w:sz w:val="20"/>
                <w:szCs w:val="20"/>
              </w:rPr>
            </w:pPr>
            <w:r>
              <w:rPr>
                <w:rFonts w:eastAsia="Times New Roman"/>
                <w:sz w:val="20"/>
                <w:szCs w:val="20"/>
              </w:rPr>
              <w:t xml:space="preserve">&gt; 0.60 masih dapat diterima untuk </w:t>
            </w:r>
            <w:r>
              <w:rPr>
                <w:rFonts w:eastAsia="Times New Roman"/>
                <w:i/>
                <w:iCs/>
                <w:sz w:val="20"/>
                <w:szCs w:val="20"/>
              </w:rPr>
              <w:t>Exploratory Research</w:t>
            </w:r>
          </w:p>
        </w:tc>
      </w:tr>
      <w:tr w:rsidR="002700ED" w14:paraId="102FF187" w14:textId="77777777">
        <w:trPr>
          <w:divId w:val="106628184"/>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977DF7" w14:textId="77777777" w:rsidR="002700ED" w:rsidRDefault="002700ED">
            <w:pPr>
              <w:spacing w:before="150" w:after="150"/>
              <w:jc w:val="both"/>
              <w:rPr>
                <w:rFonts w:eastAsia="Times New Roman"/>
                <w:sz w:val="20"/>
                <w:szCs w:val="20"/>
              </w:rPr>
            </w:pPr>
          </w:p>
        </w:tc>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C84C0A" w14:textId="77777777" w:rsidR="002700ED" w:rsidRDefault="00020428">
            <w:pPr>
              <w:spacing w:before="150" w:after="150"/>
              <w:rPr>
                <w:rFonts w:eastAsia="Times New Roman"/>
                <w:sz w:val="20"/>
                <w:szCs w:val="20"/>
              </w:rPr>
            </w:pPr>
            <w:r>
              <w:rPr>
                <w:rFonts w:eastAsia="Times New Roman"/>
                <w:i/>
                <w:iCs/>
                <w:sz w:val="20"/>
                <w:szCs w:val="20"/>
              </w:rPr>
              <w:t>Composite Reliability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19F745" w14:textId="77777777" w:rsidR="002700ED" w:rsidRDefault="00020428">
            <w:pPr>
              <w:spacing w:before="150" w:after="150"/>
              <w:rPr>
                <w:rFonts w:eastAsia="Times New Roman"/>
                <w:sz w:val="20"/>
                <w:szCs w:val="20"/>
              </w:rPr>
            </w:pPr>
            <w:r>
              <w:rPr>
                <w:rFonts w:eastAsia="Times New Roman"/>
                <w:sz w:val="20"/>
                <w:szCs w:val="20"/>
              </w:rPr>
              <w:t xml:space="preserve">&gt; 0.70 untuk </w:t>
            </w:r>
            <w:r>
              <w:rPr>
                <w:rFonts w:eastAsia="Times New Roman"/>
                <w:i/>
                <w:iCs/>
                <w:sz w:val="20"/>
                <w:szCs w:val="20"/>
              </w:rPr>
              <w:t>Confirmatory Research</w:t>
            </w:r>
          </w:p>
        </w:tc>
      </w:tr>
      <w:tr w:rsidR="002700ED" w14:paraId="417D57C7" w14:textId="77777777">
        <w:trPr>
          <w:divId w:val="106628184"/>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518B42" w14:textId="77777777" w:rsidR="002700ED" w:rsidRDefault="002700ED">
            <w:pPr>
              <w:spacing w:before="150" w:after="150"/>
              <w:jc w:val="both"/>
              <w:rPr>
                <w:rFonts w:eastAsia="Times New Roman"/>
                <w:sz w:val="20"/>
                <w:szCs w:val="20"/>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5813D4" w14:textId="77777777" w:rsidR="002700ED" w:rsidRDefault="002700ED">
            <w:pPr>
              <w:spacing w:before="150" w:after="150"/>
              <w:jc w:val="both"/>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FD9656" w14:textId="77777777" w:rsidR="002700ED" w:rsidRDefault="00020428">
            <w:pPr>
              <w:spacing w:before="150" w:after="150"/>
              <w:rPr>
                <w:rFonts w:eastAsia="Times New Roman"/>
                <w:sz w:val="20"/>
                <w:szCs w:val="20"/>
              </w:rPr>
            </w:pPr>
            <w:r>
              <w:rPr>
                <w:rFonts w:eastAsia="Times New Roman"/>
                <w:sz w:val="20"/>
                <w:szCs w:val="20"/>
              </w:rPr>
              <w:t xml:space="preserve">&gt; 0.60 masih dapat diterima untuk </w:t>
            </w:r>
            <w:r>
              <w:rPr>
                <w:rFonts w:eastAsia="Times New Roman"/>
                <w:i/>
                <w:iCs/>
                <w:sz w:val="20"/>
                <w:szCs w:val="20"/>
              </w:rPr>
              <w:t>Exploratory Research</w:t>
            </w:r>
          </w:p>
        </w:tc>
      </w:tr>
    </w:tbl>
    <w:p w14:paraId="009D54C6" w14:textId="77777777" w:rsidR="002700ED" w:rsidRDefault="00020428">
      <w:pPr>
        <w:pStyle w:val="NormalWeb"/>
        <w:spacing w:line="480" w:lineRule="auto"/>
        <w:ind w:firstLine="0"/>
        <w:jc w:val="both"/>
        <w:divId w:val="106628184"/>
        <w:rPr>
          <w:sz w:val="20"/>
          <w:szCs w:val="20"/>
        </w:rPr>
      </w:pPr>
      <w:r>
        <w:rPr>
          <w:sz w:val="20"/>
          <w:szCs w:val="20"/>
        </w:rPr>
        <w:t>Sumber: Ghozali (2021) diadopsi dari Chin (1998), Chin (2010b), Hair et al (2011), Hair et al (2022).</w:t>
      </w:r>
    </w:p>
    <w:p w14:paraId="2EC9DD7D" w14:textId="77777777" w:rsidR="002700ED" w:rsidRDefault="00020428">
      <w:pPr>
        <w:spacing w:line="480" w:lineRule="auto"/>
        <w:jc w:val="both"/>
        <w:divId w:val="2032535142"/>
        <w:rPr>
          <w:rFonts w:eastAsia="Times New Roman"/>
          <w:b/>
          <w:bCs/>
        </w:rPr>
      </w:pPr>
      <w:r>
        <w:rPr>
          <w:rFonts w:eastAsia="Times New Roman"/>
          <w:b/>
          <w:bCs/>
        </w:rPr>
        <w:t>F.6.    Evaluasi Model Struktural</w:t>
      </w:r>
    </w:p>
    <w:p w14:paraId="1142C8AD" w14:textId="77777777" w:rsidR="002700ED" w:rsidRDefault="00020428">
      <w:pPr>
        <w:pStyle w:val="NormalWeb"/>
        <w:spacing w:line="480" w:lineRule="auto"/>
        <w:jc w:val="both"/>
        <w:divId w:val="106628184"/>
      </w:pPr>
      <w:r>
        <w:t xml:space="preserve">Evaluasi model pengukuran dilakukan dengan menilai signifikansi dan relevansi hubungan model struktural, menilai tingkat koefisien determinasi (R²) dan menilai f² </w:t>
      </w:r>
      <w:r>
        <w:rPr>
          <w:i/>
          <w:iCs/>
        </w:rPr>
        <w:t>effect size</w:t>
      </w:r>
      <w:r>
        <w:t>.</w:t>
      </w:r>
    </w:p>
    <w:p w14:paraId="4A193FAB" w14:textId="77777777" w:rsidR="002700ED" w:rsidRDefault="00020428">
      <w:pPr>
        <w:pStyle w:val="NormalWeb"/>
        <w:spacing w:line="480" w:lineRule="auto"/>
        <w:jc w:val="both"/>
        <w:divId w:val="106628184"/>
      </w:pPr>
      <w:r>
        <w:t xml:space="preserve">Ghozali (2021:73), menjelaskan bahwa dalam menilai model struktural dalam PLS, kita mulai dengan melihat nilai R-Square untuk setiap variabel laten endogen sebagai kekuatan prediksi dari model struktural. Perubahan nilai R-Square dapat digunakan untuk menjelaskan pengaruh variabel laten eksogen tertentu terhadap variabel laten endogen apakah mempunyai pengaruh yang </w:t>
      </w:r>
      <w:r>
        <w:rPr>
          <w:i/>
          <w:iCs/>
        </w:rPr>
        <w:t>subtantive</w:t>
      </w:r>
      <w:r>
        <w:t xml:space="preserve">. Nilai R-Square 0.75, 0.50, dan 0.25 dapat disimpulkan bahwa model kuat, </w:t>
      </w:r>
      <w:r>
        <w:rPr>
          <w:i/>
          <w:iCs/>
        </w:rPr>
        <w:t>moderate</w:t>
      </w:r>
      <w:r>
        <w:t>, dan lemah.</w:t>
      </w:r>
    </w:p>
    <w:p w14:paraId="45AC68C3" w14:textId="77777777" w:rsidR="002700ED" w:rsidRDefault="00020428">
      <w:pPr>
        <w:pStyle w:val="NormalWeb"/>
        <w:spacing w:line="480" w:lineRule="auto"/>
        <w:jc w:val="both"/>
        <w:divId w:val="106628184"/>
      </w:pPr>
      <w:r>
        <w:t>Ghozali (2021:73), menyatakan bahwa pengaruh besarnya f² dapat dihitung dengan rumus sebagai berikut:</w:t>
      </w:r>
    </w:p>
    <w:p w14:paraId="023BD6B6" w14:textId="77777777" w:rsidR="002700ED" w:rsidRDefault="00020428">
      <w:pPr>
        <w:pStyle w:val="NormalWeb"/>
        <w:spacing w:line="480" w:lineRule="auto"/>
        <w:jc w:val="center"/>
        <w:divId w:val="106628184"/>
        <w:rPr>
          <w:sz w:val="28"/>
          <w:szCs w:val="28"/>
        </w:rPr>
      </w:pPr>
      <w:r>
        <w:rPr>
          <w:i/>
          <w:iCs/>
          <w:sz w:val="28"/>
          <w:szCs w:val="28"/>
        </w:rPr>
        <w:t>f² = (R²</w:t>
      </w:r>
      <w:r>
        <w:rPr>
          <w:i/>
          <w:iCs/>
          <w:sz w:val="28"/>
          <w:szCs w:val="28"/>
          <w:vertAlign w:val="subscript"/>
        </w:rPr>
        <w:t>included</w:t>
      </w:r>
      <w:r>
        <w:rPr>
          <w:i/>
          <w:iCs/>
          <w:sz w:val="28"/>
          <w:szCs w:val="28"/>
        </w:rPr>
        <w:t xml:space="preserve"> - R²</w:t>
      </w:r>
      <w:r>
        <w:rPr>
          <w:i/>
          <w:iCs/>
          <w:sz w:val="28"/>
          <w:szCs w:val="28"/>
          <w:vertAlign w:val="subscript"/>
        </w:rPr>
        <w:t>excluded</w:t>
      </w:r>
      <w:r>
        <w:rPr>
          <w:i/>
          <w:iCs/>
          <w:sz w:val="28"/>
          <w:szCs w:val="28"/>
        </w:rPr>
        <w:t>) / (1 - R²</w:t>
      </w:r>
      <w:r>
        <w:rPr>
          <w:i/>
          <w:iCs/>
          <w:sz w:val="28"/>
          <w:szCs w:val="28"/>
          <w:vertAlign w:val="subscript"/>
        </w:rPr>
        <w:t>included</w:t>
      </w:r>
      <w:r>
        <w:rPr>
          <w:i/>
          <w:iCs/>
          <w:sz w:val="28"/>
          <w:szCs w:val="28"/>
        </w:rPr>
        <w:t>)</w:t>
      </w:r>
    </w:p>
    <w:p w14:paraId="4CA8BDBD" w14:textId="77777777" w:rsidR="002700ED" w:rsidRDefault="00020428">
      <w:pPr>
        <w:pStyle w:val="NormalWeb"/>
        <w:spacing w:line="480" w:lineRule="auto"/>
        <w:jc w:val="both"/>
        <w:divId w:val="106628184"/>
      </w:pPr>
      <w:r>
        <w:t>Dimana: R²</w:t>
      </w:r>
      <w:r>
        <w:rPr>
          <w:vertAlign w:val="subscript"/>
        </w:rPr>
        <w:t>included</w:t>
      </w:r>
      <w:r>
        <w:t xml:space="preserve"> dan R²</w:t>
      </w:r>
      <w:r>
        <w:rPr>
          <w:vertAlign w:val="subscript"/>
        </w:rPr>
        <w:t>excluded</w:t>
      </w:r>
      <w:r>
        <w:t xml:space="preserve"> adalah R-Square dari variabel laten endogen ketika prediktor variabel laten digunakan atau dikeluarkan di dalam persamaan struktural. Nilai f² 0.02, 0.15, 0.35 sama dengan yang direkomendasikan Cohen dalam Ghozali (2021:74) untuk definisi operasional regresi berganda. Nilai tersebut dapat diinterpretasikan bahwa prediktor variabel laten mempunyai pengaruh kecil, menengah dan besar pada level struktural (Chin dalam Ghozali, 2021:74).</w:t>
      </w:r>
    </w:p>
    <w:p w14:paraId="0083C94B" w14:textId="77777777" w:rsidR="002700ED" w:rsidRDefault="00020428">
      <w:pPr>
        <w:pStyle w:val="NormalWeb"/>
        <w:spacing w:line="480" w:lineRule="auto"/>
        <w:jc w:val="both"/>
        <w:divId w:val="106628184"/>
      </w:pPr>
      <w:r>
        <w:t xml:space="preserve">Ghozali (2021:74) menambahkan, disamping melihat besarnya R-Square, evaluasi model PLS dapat juga dilakukan dengan Q² Predictive relevance atau sering disebut </w:t>
      </w:r>
      <w:r>
        <w:rPr>
          <w:i/>
          <w:iCs/>
        </w:rPr>
        <w:t>predictive sample reuse</w:t>
      </w:r>
      <w:r>
        <w:t xml:space="preserve"> yang dikembangkan oleh Stone (1974) dan Geiser (1975). Nilai Q2 &gt; 0 menunjukkan bahwa model mempunyai </w:t>
      </w:r>
      <w:r>
        <w:rPr>
          <w:i/>
          <w:iCs/>
        </w:rPr>
        <w:t>predictive relevance</w:t>
      </w:r>
      <w:r>
        <w:t xml:space="preserve">, sedangkan Q2 &lt; 0 menunjukkan model kurang memiliki </w:t>
      </w:r>
      <w:r>
        <w:rPr>
          <w:i/>
          <w:iCs/>
        </w:rPr>
        <w:t>predictive relevance</w:t>
      </w:r>
      <w:r>
        <w:t>.</w:t>
      </w:r>
    </w:p>
    <w:p w14:paraId="5ACDED41" w14:textId="77777777" w:rsidR="002700ED" w:rsidRDefault="00020428">
      <w:pPr>
        <w:pStyle w:val="NormalWeb"/>
        <w:spacing w:line="480" w:lineRule="auto"/>
        <w:jc w:val="both"/>
        <w:divId w:val="106628184"/>
      </w:pPr>
      <w:r>
        <w:t>Ghozali (2021:75) menjelaskan bahwa nilai signifikansi yang digunakan (</w:t>
      </w:r>
      <w:r>
        <w:rPr>
          <w:i/>
          <w:iCs/>
        </w:rPr>
        <w:t>two tailed</w:t>
      </w:r>
      <w:r>
        <w:t>) t-value 1,65 (</w:t>
      </w:r>
      <w:r>
        <w:rPr>
          <w:i/>
          <w:iCs/>
        </w:rPr>
        <w:t>significance level</w:t>
      </w:r>
      <w:r>
        <w:t xml:space="preserve"> = 10%), 1,96 (</w:t>
      </w:r>
      <w:r>
        <w:rPr>
          <w:i/>
          <w:iCs/>
        </w:rPr>
        <w:t>significance level</w:t>
      </w:r>
      <w:r>
        <w:t xml:space="preserve"> = 5%), dan 2,86 (</w:t>
      </w:r>
      <w:r>
        <w:rPr>
          <w:i/>
          <w:iCs/>
        </w:rPr>
        <w:t>significance level</w:t>
      </w:r>
      <w:r>
        <w:t xml:space="preserve"> = 1%). Ringkasan </w:t>
      </w:r>
      <w:r>
        <w:rPr>
          <w:i/>
          <w:iCs/>
        </w:rPr>
        <w:t>rule of thumb</w:t>
      </w:r>
      <w:r>
        <w:t xml:space="preserve"> evaluasi model struktural dapat dilihat pada tabel 3.5 berikut:</w:t>
      </w:r>
    </w:p>
    <w:p w14:paraId="2913BA7F" w14:textId="77777777" w:rsidR="002700ED" w:rsidRDefault="00020428">
      <w:pPr>
        <w:spacing w:line="480" w:lineRule="auto"/>
        <w:jc w:val="center"/>
        <w:divId w:val="48189131"/>
        <w:rPr>
          <w:rFonts w:eastAsia="Times New Roman"/>
        </w:rPr>
      </w:pPr>
      <w:r>
        <w:rPr>
          <w:rFonts w:eastAsia="Times New Roman"/>
        </w:rPr>
        <w:t>Tabel 3.5</w:t>
      </w:r>
      <w:r>
        <w:rPr>
          <w:rFonts w:eastAsia="Times New Roman"/>
        </w:rPr>
        <w:br/>
      </w:r>
      <w:r>
        <w:rPr>
          <w:rFonts w:eastAsia="Times New Roman"/>
          <w:i/>
          <w:iCs/>
        </w:rPr>
        <w:t>Rule of Thumb</w:t>
      </w:r>
      <w:r>
        <w:rPr>
          <w:rFonts w:eastAsia="Times New Roman"/>
        </w:rPr>
        <w:t xml:space="preserve"> Evaluasi Model Struktural</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2700ED" w14:paraId="070D9250" w14:textId="77777777">
        <w:trPr>
          <w:divId w:val="106628184"/>
        </w:trPr>
        <w:tc>
          <w:tcPr>
            <w:tcW w:w="15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4E65DF2" w14:textId="77777777" w:rsidR="002700ED" w:rsidRDefault="00020428">
            <w:pPr>
              <w:spacing w:before="150" w:after="150"/>
              <w:jc w:val="center"/>
              <w:rPr>
                <w:rFonts w:eastAsia="Times New Roman"/>
                <w:b/>
                <w:bCs/>
                <w:sz w:val="20"/>
                <w:szCs w:val="20"/>
              </w:rPr>
            </w:pPr>
            <w:r>
              <w:rPr>
                <w:rFonts w:eastAsia="Times New Roman"/>
                <w:b/>
                <w:bCs/>
                <w:sz w:val="20"/>
                <w:szCs w:val="20"/>
              </w:rPr>
              <w:t>Kriteria</w:t>
            </w:r>
          </w:p>
        </w:tc>
        <w:tc>
          <w:tcPr>
            <w:tcW w:w="35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4AEF584" w14:textId="77777777" w:rsidR="002700ED" w:rsidRDefault="00020428">
            <w:pPr>
              <w:spacing w:before="150" w:after="150"/>
              <w:jc w:val="center"/>
              <w:rPr>
                <w:rFonts w:eastAsia="Times New Roman"/>
                <w:b/>
                <w:bCs/>
                <w:sz w:val="20"/>
                <w:szCs w:val="20"/>
              </w:rPr>
            </w:pPr>
            <w:r>
              <w:rPr>
                <w:rFonts w:eastAsia="Times New Roman"/>
                <w:b/>
                <w:bCs/>
                <w:i/>
                <w:iCs/>
                <w:sz w:val="20"/>
                <w:szCs w:val="20"/>
              </w:rPr>
              <w:t>Rule Of Tumb</w:t>
            </w:r>
          </w:p>
        </w:tc>
      </w:tr>
      <w:tr w:rsidR="002700ED" w14:paraId="7C5C14F4"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EB2B3DF" w14:textId="77777777" w:rsidR="002700ED" w:rsidRDefault="00020428">
            <w:pPr>
              <w:spacing w:before="150" w:after="150"/>
              <w:rPr>
                <w:rFonts w:eastAsia="Times New Roman"/>
                <w:sz w:val="20"/>
                <w:szCs w:val="20"/>
              </w:rPr>
            </w:pPr>
            <w:r>
              <w:rPr>
                <w:rFonts w:eastAsia="Times New Roman"/>
                <w:i/>
                <w:iCs/>
                <w:sz w:val="20"/>
                <w:szCs w:val="20"/>
              </w:rPr>
              <w:t>R-square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8AB3D51" w14:textId="77777777" w:rsidR="002700ED" w:rsidRDefault="00020428">
            <w:pPr>
              <w:spacing w:before="150" w:after="150"/>
              <w:rPr>
                <w:rFonts w:eastAsia="Times New Roman"/>
                <w:sz w:val="20"/>
                <w:szCs w:val="20"/>
              </w:rPr>
            </w:pPr>
            <w:r>
              <w:rPr>
                <w:rFonts w:eastAsia="Times New Roman"/>
                <w:sz w:val="20"/>
                <w:szCs w:val="20"/>
              </w:rPr>
              <w:t>0.67, 0.33, dan 0.19 menunjukkan model kuat, moderat, dan lemah (Chin 1998)</w:t>
            </w:r>
            <w:r>
              <w:rPr>
                <w:rFonts w:eastAsia="Times New Roman"/>
                <w:sz w:val="20"/>
                <w:szCs w:val="20"/>
              </w:rPr>
              <w:br/>
              <w:t>0.75, 0.50, dan 0.25 menunjukkan model kuat, moderat, dan lemah (Hair et al 2011)</w:t>
            </w:r>
          </w:p>
        </w:tc>
      </w:tr>
      <w:tr w:rsidR="002700ED" w14:paraId="02119C0A"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39CCE3F" w14:textId="77777777" w:rsidR="002700ED" w:rsidRDefault="00020428">
            <w:pPr>
              <w:spacing w:before="150" w:after="150"/>
              <w:rPr>
                <w:rFonts w:eastAsia="Times New Roman"/>
                <w:sz w:val="20"/>
                <w:szCs w:val="20"/>
              </w:rPr>
            </w:pPr>
            <w:r>
              <w:rPr>
                <w:rFonts w:eastAsia="Times New Roman"/>
                <w:i/>
                <w:iCs/>
                <w:sz w:val="20"/>
                <w:szCs w:val="20"/>
              </w:rPr>
              <w:t>Effect size f²</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1A13F98" w14:textId="77777777" w:rsidR="002700ED" w:rsidRDefault="00020428">
            <w:pPr>
              <w:spacing w:before="150" w:after="150"/>
              <w:rPr>
                <w:rFonts w:eastAsia="Times New Roman"/>
                <w:sz w:val="20"/>
                <w:szCs w:val="20"/>
              </w:rPr>
            </w:pPr>
            <w:r>
              <w:rPr>
                <w:rFonts w:eastAsia="Times New Roman"/>
                <w:sz w:val="20"/>
                <w:szCs w:val="20"/>
              </w:rPr>
              <w:t>0.02, 0.15, dan 0.35 (kecil, menengah, besar)</w:t>
            </w:r>
          </w:p>
        </w:tc>
      </w:tr>
      <w:tr w:rsidR="002700ED" w14:paraId="3B71DFC8"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89BDBBC" w14:textId="77777777" w:rsidR="002700ED" w:rsidRDefault="00020428">
            <w:pPr>
              <w:spacing w:before="150" w:after="150"/>
              <w:rPr>
                <w:rFonts w:eastAsia="Times New Roman"/>
                <w:sz w:val="20"/>
                <w:szCs w:val="20"/>
              </w:rPr>
            </w:pPr>
            <w:r>
              <w:rPr>
                <w:rFonts w:eastAsia="Times New Roman"/>
                <w:i/>
                <w:iCs/>
                <w:sz w:val="20"/>
                <w:szCs w:val="20"/>
              </w:rPr>
              <w:t>Q² predictive relevance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E49ACAB" w14:textId="77777777" w:rsidR="002700ED" w:rsidRDefault="00020428">
            <w:pPr>
              <w:spacing w:before="150" w:after="150"/>
              <w:rPr>
                <w:rFonts w:eastAsia="Times New Roman"/>
                <w:sz w:val="20"/>
                <w:szCs w:val="20"/>
              </w:rPr>
            </w:pPr>
            <w:r>
              <w:rPr>
                <w:rFonts w:eastAsia="Times New Roman"/>
                <w:sz w:val="20"/>
                <w:szCs w:val="20"/>
              </w:rPr>
              <w:t xml:space="preserve">Q² &gt; 0 menunjukkan model mempunyai </w:t>
            </w:r>
            <w:r>
              <w:rPr>
                <w:rFonts w:eastAsia="Times New Roman"/>
                <w:i/>
                <w:iCs/>
                <w:sz w:val="20"/>
                <w:szCs w:val="20"/>
              </w:rPr>
              <w:t>predictive relevance</w:t>
            </w:r>
            <w:r>
              <w:rPr>
                <w:rFonts w:eastAsia="Times New Roman"/>
                <w:sz w:val="20"/>
                <w:szCs w:val="20"/>
              </w:rPr>
              <w:t xml:space="preserve"> dan jika Q² &lt; 0 menunjukkan bahwa model kurang memiliki </w:t>
            </w:r>
            <w:r>
              <w:rPr>
                <w:rFonts w:eastAsia="Times New Roman"/>
                <w:i/>
                <w:iCs/>
                <w:sz w:val="20"/>
                <w:szCs w:val="20"/>
              </w:rPr>
              <w:t>predictive relevance</w:t>
            </w:r>
            <w:r>
              <w:rPr>
                <w:rFonts w:eastAsia="Times New Roman"/>
                <w:sz w:val="20"/>
                <w:szCs w:val="20"/>
              </w:rPr>
              <w:t>.</w:t>
            </w:r>
          </w:p>
        </w:tc>
      </w:tr>
      <w:tr w:rsidR="002700ED" w14:paraId="79147D62"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AA2D652" w14:textId="77777777" w:rsidR="002700ED" w:rsidRDefault="00020428">
            <w:pPr>
              <w:spacing w:before="150" w:after="150"/>
              <w:rPr>
                <w:rFonts w:eastAsia="Times New Roman"/>
                <w:sz w:val="20"/>
                <w:szCs w:val="20"/>
              </w:rPr>
            </w:pPr>
            <w:r>
              <w:rPr>
                <w:rFonts w:eastAsia="Times New Roman"/>
                <w:i/>
                <w:iCs/>
                <w:sz w:val="20"/>
                <w:szCs w:val="20"/>
              </w:rPr>
              <w:t>q² predictive relevance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404D962" w14:textId="77777777" w:rsidR="002700ED" w:rsidRDefault="00020428">
            <w:pPr>
              <w:spacing w:before="150" w:after="150"/>
              <w:rPr>
                <w:rFonts w:eastAsia="Times New Roman"/>
                <w:sz w:val="20"/>
                <w:szCs w:val="20"/>
              </w:rPr>
            </w:pPr>
            <w:r>
              <w:rPr>
                <w:rFonts w:eastAsia="Times New Roman"/>
                <w:sz w:val="20"/>
                <w:szCs w:val="20"/>
              </w:rPr>
              <w:t>0.02, 0.15, 0.35 (lemah, moderat, kuat)</w:t>
            </w:r>
          </w:p>
        </w:tc>
      </w:tr>
      <w:tr w:rsidR="002700ED" w14:paraId="129E9F6C" w14:textId="77777777">
        <w:trPr>
          <w:divId w:val="106628184"/>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21B1150" w14:textId="77777777" w:rsidR="002700ED" w:rsidRDefault="00020428">
            <w:pPr>
              <w:spacing w:before="150" w:after="150"/>
              <w:rPr>
                <w:rFonts w:eastAsia="Times New Roman"/>
                <w:sz w:val="20"/>
                <w:szCs w:val="20"/>
              </w:rPr>
            </w:pPr>
            <w:r>
              <w:rPr>
                <w:rFonts w:eastAsia="Times New Roman"/>
                <w:sz w:val="20"/>
                <w:szCs w:val="20"/>
              </w:rPr>
              <w:t>Signifikansi (</w:t>
            </w:r>
            <w:r>
              <w:rPr>
                <w:rFonts w:eastAsia="Times New Roman"/>
                <w:i/>
                <w:iCs/>
                <w:sz w:val="20"/>
                <w:szCs w:val="20"/>
              </w:rPr>
              <w:t>two-tailed</w:t>
            </w:r>
            <w:r>
              <w:rPr>
                <w:rFonts w:eastAsia="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373F585" w14:textId="77777777" w:rsidR="002700ED" w:rsidRDefault="00020428">
            <w:pPr>
              <w:spacing w:before="150" w:after="150"/>
              <w:rPr>
                <w:rFonts w:eastAsia="Times New Roman"/>
                <w:sz w:val="20"/>
                <w:szCs w:val="20"/>
              </w:rPr>
            </w:pPr>
            <w:r>
              <w:rPr>
                <w:rFonts w:eastAsia="Times New Roman"/>
                <w:sz w:val="20"/>
                <w:szCs w:val="20"/>
              </w:rPr>
              <w:t>t-value 1.65 (</w:t>
            </w:r>
            <w:r>
              <w:rPr>
                <w:rFonts w:eastAsia="Times New Roman"/>
                <w:i/>
                <w:iCs/>
                <w:sz w:val="20"/>
                <w:szCs w:val="20"/>
              </w:rPr>
              <w:t>significance level</w:t>
            </w:r>
            <w:r>
              <w:rPr>
                <w:rFonts w:eastAsia="Times New Roman"/>
                <w:sz w:val="20"/>
                <w:szCs w:val="20"/>
              </w:rPr>
              <w:t xml:space="preserve"> = 10%), 1.96 </w:t>
            </w:r>
            <w:r>
              <w:rPr>
                <w:rFonts w:eastAsia="Times New Roman"/>
                <w:i/>
                <w:iCs/>
                <w:sz w:val="20"/>
                <w:szCs w:val="20"/>
              </w:rPr>
              <w:t>tailed</w:t>
            </w:r>
            <w:r>
              <w:rPr>
                <w:rFonts w:eastAsia="Times New Roman"/>
                <w:sz w:val="20"/>
                <w:szCs w:val="20"/>
              </w:rPr>
              <w:t xml:space="preserve"> (</w:t>
            </w:r>
            <w:r>
              <w:rPr>
                <w:rFonts w:eastAsia="Times New Roman"/>
                <w:i/>
                <w:iCs/>
                <w:sz w:val="20"/>
                <w:szCs w:val="20"/>
              </w:rPr>
              <w:t>significance level</w:t>
            </w:r>
            <w:r>
              <w:rPr>
                <w:rFonts w:eastAsia="Times New Roman"/>
                <w:sz w:val="20"/>
                <w:szCs w:val="20"/>
              </w:rPr>
              <w:t xml:space="preserve"> = 5%), 2.58 (</w:t>
            </w:r>
            <w:r>
              <w:rPr>
                <w:rFonts w:eastAsia="Times New Roman"/>
                <w:i/>
                <w:iCs/>
                <w:sz w:val="20"/>
                <w:szCs w:val="20"/>
              </w:rPr>
              <w:t>significance level</w:t>
            </w:r>
            <w:r>
              <w:rPr>
                <w:rFonts w:eastAsia="Times New Roman"/>
                <w:sz w:val="20"/>
                <w:szCs w:val="20"/>
              </w:rPr>
              <w:t xml:space="preserve"> = 1%)</w:t>
            </w:r>
          </w:p>
        </w:tc>
      </w:tr>
    </w:tbl>
    <w:p w14:paraId="6A56BD3C" w14:textId="77777777" w:rsidR="002700ED" w:rsidRDefault="00020428">
      <w:pPr>
        <w:pStyle w:val="NormalWeb"/>
        <w:spacing w:line="480" w:lineRule="auto"/>
        <w:ind w:firstLine="0"/>
        <w:jc w:val="both"/>
        <w:divId w:val="106628184"/>
        <w:rPr>
          <w:sz w:val="20"/>
          <w:szCs w:val="20"/>
        </w:rPr>
      </w:pPr>
      <w:r>
        <w:rPr>
          <w:sz w:val="20"/>
          <w:szCs w:val="20"/>
        </w:rPr>
        <w:t>Sumber: Ghozali (2021) diadopsi dari Chin (1998), Shin (2010b), Hair et al (2011), Hair et al (2012).</w:t>
      </w:r>
    </w:p>
    <w:sectPr w:rsidR="00270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D37E2"/>
    <w:multiLevelType w:val="multilevel"/>
    <w:tmpl w:val="14DECA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56B10A8E"/>
    <w:multiLevelType w:val="multilevel"/>
    <w:tmpl w:val="1A94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28"/>
    <w:rsid w:val="00020428"/>
    <w:rsid w:val="000C0504"/>
    <w:rsid w:val="002700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BE871"/>
  <w15:chartTrackingRefBased/>
  <w15:docId w15:val="{5D7B6585-FAD8-4178-828F-C8B2C106A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00"/>
      <w:jc w:val="center"/>
      <w:outlineLvl w:val="0"/>
    </w:pPr>
    <w:rPr>
      <w:b/>
      <w:bCs/>
      <w:kern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50"/>
      <w:ind w:firstLine="709"/>
    </w:pPr>
  </w:style>
  <w:style w:type="paragraph" w:styleId="NormalWeb">
    <w:name w:val="Normal (Web)"/>
    <w:basedOn w:val="Normal"/>
    <w:uiPriority w:val="99"/>
    <w:semiHidden/>
    <w:unhideWhenUsed/>
    <w:pPr>
      <w:spacing w:after="150"/>
      <w:ind w:firstLine="709"/>
    </w:pPr>
  </w:style>
  <w:style w:type="paragraph" w:customStyle="1" w:styleId="sub">
    <w:name w:val="sub"/>
    <w:basedOn w:val="Normal"/>
    <w:pPr>
      <w:spacing w:before="225" w:after="75"/>
      <w:jc w:val="both"/>
    </w:pPr>
    <w:rPr>
      <w:b/>
      <w:bCs/>
    </w:rPr>
  </w:style>
  <w:style w:type="paragraph" w:customStyle="1" w:styleId="sub-indent-1">
    <w:name w:val="sub-indent-1"/>
    <w:basedOn w:val="Normal"/>
    <w:pPr>
      <w:spacing w:before="150" w:after="75"/>
      <w:jc w:val="both"/>
    </w:pPr>
    <w:rPr>
      <w:b/>
      <w:bCs/>
    </w:rPr>
  </w:style>
  <w:style w:type="paragraph" w:customStyle="1" w:styleId="sub-indent-2">
    <w:name w:val="sub-indent-2"/>
    <w:basedOn w:val="Normal"/>
    <w:pPr>
      <w:spacing w:before="150" w:after="75"/>
      <w:jc w:val="both"/>
    </w:pPr>
    <w:rPr>
      <w:b/>
      <w:bCs/>
    </w:rPr>
  </w:style>
  <w:style w:type="paragraph" w:customStyle="1" w:styleId="Caption1">
    <w:name w:val="Caption1"/>
    <w:basedOn w:val="Normal"/>
    <w:pPr>
      <w:spacing w:before="100" w:beforeAutospacing="1" w:after="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28184">
      <w:bodyDiv w:val="1"/>
      <w:marLeft w:val="2268"/>
      <w:marRight w:val="1701"/>
      <w:marTop w:val="2268"/>
      <w:marBottom w:val="1701"/>
      <w:divBdr>
        <w:top w:val="none" w:sz="0" w:space="0" w:color="auto"/>
        <w:left w:val="none" w:sz="0" w:space="0" w:color="auto"/>
        <w:bottom w:val="none" w:sz="0" w:space="0" w:color="auto"/>
        <w:right w:val="none" w:sz="0" w:space="0" w:color="auto"/>
      </w:divBdr>
      <w:divsChild>
        <w:div w:id="515583348">
          <w:marLeft w:val="0"/>
          <w:marRight w:val="0"/>
          <w:marTop w:val="225"/>
          <w:marBottom w:val="75"/>
          <w:divBdr>
            <w:top w:val="none" w:sz="0" w:space="0" w:color="auto"/>
            <w:left w:val="none" w:sz="0" w:space="0" w:color="auto"/>
            <w:bottom w:val="none" w:sz="0" w:space="0" w:color="auto"/>
            <w:right w:val="none" w:sz="0" w:space="0" w:color="auto"/>
          </w:divBdr>
        </w:div>
        <w:div w:id="1214000731">
          <w:marLeft w:val="0"/>
          <w:marRight w:val="0"/>
          <w:marTop w:val="0"/>
          <w:marBottom w:val="60"/>
          <w:divBdr>
            <w:top w:val="none" w:sz="0" w:space="0" w:color="auto"/>
            <w:left w:val="none" w:sz="0" w:space="0" w:color="auto"/>
            <w:bottom w:val="none" w:sz="0" w:space="0" w:color="auto"/>
            <w:right w:val="none" w:sz="0" w:space="0" w:color="auto"/>
          </w:divBdr>
        </w:div>
        <w:div w:id="851184465">
          <w:marLeft w:val="0"/>
          <w:marRight w:val="0"/>
          <w:marTop w:val="225"/>
          <w:marBottom w:val="75"/>
          <w:divBdr>
            <w:top w:val="none" w:sz="0" w:space="0" w:color="auto"/>
            <w:left w:val="none" w:sz="0" w:space="0" w:color="auto"/>
            <w:bottom w:val="none" w:sz="0" w:space="0" w:color="auto"/>
            <w:right w:val="none" w:sz="0" w:space="0" w:color="auto"/>
          </w:divBdr>
        </w:div>
        <w:div w:id="775095369">
          <w:marLeft w:val="0"/>
          <w:marRight w:val="0"/>
          <w:marTop w:val="225"/>
          <w:marBottom w:val="75"/>
          <w:divBdr>
            <w:top w:val="none" w:sz="0" w:space="0" w:color="auto"/>
            <w:left w:val="none" w:sz="0" w:space="0" w:color="auto"/>
            <w:bottom w:val="none" w:sz="0" w:space="0" w:color="auto"/>
            <w:right w:val="none" w:sz="0" w:space="0" w:color="auto"/>
          </w:divBdr>
        </w:div>
        <w:div w:id="1782338171">
          <w:marLeft w:val="0"/>
          <w:marRight w:val="0"/>
          <w:marTop w:val="150"/>
          <w:marBottom w:val="75"/>
          <w:divBdr>
            <w:top w:val="none" w:sz="0" w:space="0" w:color="auto"/>
            <w:left w:val="none" w:sz="0" w:space="0" w:color="auto"/>
            <w:bottom w:val="none" w:sz="0" w:space="0" w:color="auto"/>
            <w:right w:val="none" w:sz="0" w:space="0" w:color="auto"/>
          </w:divBdr>
        </w:div>
        <w:div w:id="1643732012">
          <w:marLeft w:val="0"/>
          <w:marRight w:val="0"/>
          <w:marTop w:val="150"/>
          <w:marBottom w:val="75"/>
          <w:divBdr>
            <w:top w:val="none" w:sz="0" w:space="0" w:color="auto"/>
            <w:left w:val="none" w:sz="0" w:space="0" w:color="auto"/>
            <w:bottom w:val="none" w:sz="0" w:space="0" w:color="auto"/>
            <w:right w:val="none" w:sz="0" w:space="0" w:color="auto"/>
          </w:divBdr>
        </w:div>
        <w:div w:id="945698708">
          <w:marLeft w:val="0"/>
          <w:marRight w:val="0"/>
          <w:marTop w:val="150"/>
          <w:marBottom w:val="75"/>
          <w:divBdr>
            <w:top w:val="none" w:sz="0" w:space="0" w:color="auto"/>
            <w:left w:val="none" w:sz="0" w:space="0" w:color="auto"/>
            <w:bottom w:val="none" w:sz="0" w:space="0" w:color="auto"/>
            <w:right w:val="none" w:sz="0" w:space="0" w:color="auto"/>
          </w:divBdr>
        </w:div>
        <w:div w:id="1022972295">
          <w:marLeft w:val="0"/>
          <w:marRight w:val="0"/>
          <w:marTop w:val="150"/>
          <w:marBottom w:val="75"/>
          <w:divBdr>
            <w:top w:val="none" w:sz="0" w:space="0" w:color="auto"/>
            <w:left w:val="none" w:sz="0" w:space="0" w:color="auto"/>
            <w:bottom w:val="none" w:sz="0" w:space="0" w:color="auto"/>
            <w:right w:val="none" w:sz="0" w:space="0" w:color="auto"/>
          </w:divBdr>
        </w:div>
        <w:div w:id="687826988">
          <w:marLeft w:val="0"/>
          <w:marRight w:val="0"/>
          <w:marTop w:val="0"/>
          <w:marBottom w:val="60"/>
          <w:divBdr>
            <w:top w:val="none" w:sz="0" w:space="0" w:color="auto"/>
            <w:left w:val="none" w:sz="0" w:space="0" w:color="auto"/>
            <w:bottom w:val="none" w:sz="0" w:space="0" w:color="auto"/>
            <w:right w:val="none" w:sz="0" w:space="0" w:color="auto"/>
          </w:divBdr>
        </w:div>
        <w:div w:id="603877314">
          <w:marLeft w:val="0"/>
          <w:marRight w:val="0"/>
          <w:marTop w:val="225"/>
          <w:marBottom w:val="75"/>
          <w:divBdr>
            <w:top w:val="none" w:sz="0" w:space="0" w:color="auto"/>
            <w:left w:val="none" w:sz="0" w:space="0" w:color="auto"/>
            <w:bottom w:val="none" w:sz="0" w:space="0" w:color="auto"/>
            <w:right w:val="none" w:sz="0" w:space="0" w:color="auto"/>
          </w:divBdr>
        </w:div>
        <w:div w:id="442305362">
          <w:marLeft w:val="0"/>
          <w:marRight w:val="0"/>
          <w:marTop w:val="150"/>
          <w:marBottom w:val="75"/>
          <w:divBdr>
            <w:top w:val="none" w:sz="0" w:space="0" w:color="auto"/>
            <w:left w:val="none" w:sz="0" w:space="0" w:color="auto"/>
            <w:bottom w:val="none" w:sz="0" w:space="0" w:color="auto"/>
            <w:right w:val="none" w:sz="0" w:space="0" w:color="auto"/>
          </w:divBdr>
        </w:div>
        <w:div w:id="1661151239">
          <w:marLeft w:val="0"/>
          <w:marRight w:val="0"/>
          <w:marTop w:val="150"/>
          <w:marBottom w:val="75"/>
          <w:divBdr>
            <w:top w:val="none" w:sz="0" w:space="0" w:color="auto"/>
            <w:left w:val="none" w:sz="0" w:space="0" w:color="auto"/>
            <w:bottom w:val="none" w:sz="0" w:space="0" w:color="auto"/>
            <w:right w:val="none" w:sz="0" w:space="0" w:color="auto"/>
          </w:divBdr>
        </w:div>
        <w:div w:id="688606738">
          <w:marLeft w:val="0"/>
          <w:marRight w:val="0"/>
          <w:marTop w:val="225"/>
          <w:marBottom w:val="75"/>
          <w:divBdr>
            <w:top w:val="none" w:sz="0" w:space="0" w:color="auto"/>
            <w:left w:val="none" w:sz="0" w:space="0" w:color="auto"/>
            <w:bottom w:val="none" w:sz="0" w:space="0" w:color="auto"/>
            <w:right w:val="none" w:sz="0" w:space="0" w:color="auto"/>
          </w:divBdr>
        </w:div>
        <w:div w:id="552890239">
          <w:marLeft w:val="0"/>
          <w:marRight w:val="0"/>
          <w:marTop w:val="150"/>
          <w:marBottom w:val="75"/>
          <w:divBdr>
            <w:top w:val="none" w:sz="0" w:space="0" w:color="auto"/>
            <w:left w:val="none" w:sz="0" w:space="0" w:color="auto"/>
            <w:bottom w:val="none" w:sz="0" w:space="0" w:color="auto"/>
            <w:right w:val="none" w:sz="0" w:space="0" w:color="auto"/>
          </w:divBdr>
        </w:div>
        <w:div w:id="108092147">
          <w:marLeft w:val="0"/>
          <w:marRight w:val="0"/>
          <w:marTop w:val="150"/>
          <w:marBottom w:val="75"/>
          <w:divBdr>
            <w:top w:val="none" w:sz="0" w:space="0" w:color="auto"/>
            <w:left w:val="none" w:sz="0" w:space="0" w:color="auto"/>
            <w:bottom w:val="none" w:sz="0" w:space="0" w:color="auto"/>
            <w:right w:val="none" w:sz="0" w:space="0" w:color="auto"/>
          </w:divBdr>
        </w:div>
        <w:div w:id="339085070">
          <w:marLeft w:val="0"/>
          <w:marRight w:val="0"/>
          <w:marTop w:val="150"/>
          <w:marBottom w:val="75"/>
          <w:divBdr>
            <w:top w:val="none" w:sz="0" w:space="0" w:color="auto"/>
            <w:left w:val="none" w:sz="0" w:space="0" w:color="auto"/>
            <w:bottom w:val="none" w:sz="0" w:space="0" w:color="auto"/>
            <w:right w:val="none" w:sz="0" w:space="0" w:color="auto"/>
          </w:divBdr>
        </w:div>
        <w:div w:id="845633135">
          <w:marLeft w:val="0"/>
          <w:marRight w:val="0"/>
          <w:marTop w:val="0"/>
          <w:marBottom w:val="60"/>
          <w:divBdr>
            <w:top w:val="none" w:sz="0" w:space="0" w:color="auto"/>
            <w:left w:val="none" w:sz="0" w:space="0" w:color="auto"/>
            <w:bottom w:val="none" w:sz="0" w:space="0" w:color="auto"/>
            <w:right w:val="none" w:sz="0" w:space="0" w:color="auto"/>
          </w:divBdr>
        </w:div>
        <w:div w:id="1487435556">
          <w:marLeft w:val="0"/>
          <w:marRight w:val="0"/>
          <w:marTop w:val="225"/>
          <w:marBottom w:val="75"/>
          <w:divBdr>
            <w:top w:val="none" w:sz="0" w:space="0" w:color="auto"/>
            <w:left w:val="none" w:sz="0" w:space="0" w:color="auto"/>
            <w:bottom w:val="none" w:sz="0" w:space="0" w:color="auto"/>
            <w:right w:val="none" w:sz="0" w:space="0" w:color="auto"/>
          </w:divBdr>
        </w:div>
        <w:div w:id="1032997492">
          <w:marLeft w:val="0"/>
          <w:marRight w:val="0"/>
          <w:marTop w:val="150"/>
          <w:marBottom w:val="75"/>
          <w:divBdr>
            <w:top w:val="none" w:sz="0" w:space="0" w:color="auto"/>
            <w:left w:val="none" w:sz="0" w:space="0" w:color="auto"/>
            <w:bottom w:val="none" w:sz="0" w:space="0" w:color="auto"/>
            <w:right w:val="none" w:sz="0" w:space="0" w:color="auto"/>
          </w:divBdr>
        </w:div>
        <w:div w:id="1394350851">
          <w:marLeft w:val="0"/>
          <w:marRight w:val="0"/>
          <w:marTop w:val="150"/>
          <w:marBottom w:val="75"/>
          <w:divBdr>
            <w:top w:val="none" w:sz="0" w:space="0" w:color="auto"/>
            <w:left w:val="none" w:sz="0" w:space="0" w:color="auto"/>
            <w:bottom w:val="none" w:sz="0" w:space="0" w:color="auto"/>
            <w:right w:val="none" w:sz="0" w:space="0" w:color="auto"/>
          </w:divBdr>
        </w:div>
        <w:div w:id="1560168124">
          <w:marLeft w:val="0"/>
          <w:marRight w:val="0"/>
          <w:marTop w:val="150"/>
          <w:marBottom w:val="75"/>
          <w:divBdr>
            <w:top w:val="none" w:sz="0" w:space="0" w:color="auto"/>
            <w:left w:val="none" w:sz="0" w:space="0" w:color="auto"/>
            <w:bottom w:val="none" w:sz="0" w:space="0" w:color="auto"/>
            <w:right w:val="none" w:sz="0" w:space="0" w:color="auto"/>
          </w:divBdr>
        </w:div>
        <w:div w:id="1179852137">
          <w:marLeft w:val="0"/>
          <w:marRight w:val="0"/>
          <w:marTop w:val="150"/>
          <w:marBottom w:val="75"/>
          <w:divBdr>
            <w:top w:val="none" w:sz="0" w:space="0" w:color="auto"/>
            <w:left w:val="none" w:sz="0" w:space="0" w:color="auto"/>
            <w:bottom w:val="none" w:sz="0" w:space="0" w:color="auto"/>
            <w:right w:val="none" w:sz="0" w:space="0" w:color="auto"/>
          </w:divBdr>
        </w:div>
        <w:div w:id="1570850511">
          <w:marLeft w:val="0"/>
          <w:marRight w:val="0"/>
          <w:marTop w:val="150"/>
          <w:marBottom w:val="75"/>
          <w:divBdr>
            <w:top w:val="none" w:sz="0" w:space="0" w:color="auto"/>
            <w:left w:val="none" w:sz="0" w:space="0" w:color="auto"/>
            <w:bottom w:val="none" w:sz="0" w:space="0" w:color="auto"/>
            <w:right w:val="none" w:sz="0" w:space="0" w:color="auto"/>
          </w:divBdr>
        </w:div>
        <w:div w:id="551379839">
          <w:marLeft w:val="0"/>
          <w:marRight w:val="0"/>
          <w:marTop w:val="0"/>
          <w:marBottom w:val="60"/>
          <w:divBdr>
            <w:top w:val="none" w:sz="0" w:space="0" w:color="auto"/>
            <w:left w:val="none" w:sz="0" w:space="0" w:color="auto"/>
            <w:bottom w:val="none" w:sz="0" w:space="0" w:color="auto"/>
            <w:right w:val="none" w:sz="0" w:space="0" w:color="auto"/>
          </w:divBdr>
        </w:div>
        <w:div w:id="2032535142">
          <w:marLeft w:val="0"/>
          <w:marRight w:val="0"/>
          <w:marTop w:val="150"/>
          <w:marBottom w:val="75"/>
          <w:divBdr>
            <w:top w:val="none" w:sz="0" w:space="0" w:color="auto"/>
            <w:left w:val="none" w:sz="0" w:space="0" w:color="auto"/>
            <w:bottom w:val="none" w:sz="0" w:space="0" w:color="auto"/>
            <w:right w:val="none" w:sz="0" w:space="0" w:color="auto"/>
          </w:divBdr>
        </w:div>
        <w:div w:id="48189131">
          <w:marLeft w:val="0"/>
          <w:marRight w:val="0"/>
          <w:marTop w:val="0"/>
          <w:marBottom w:val="6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3193</Words>
  <Characters>18205</Characters>
  <Application>Microsoft Office Word</Application>
  <DocSecurity>0</DocSecurity>
  <Lines>151</Lines>
  <Paragraphs>42</Paragraphs>
  <ScaleCrop>false</ScaleCrop>
  <Company/>
  <LinksUpToDate>false</LinksUpToDate>
  <CharactersWithSpaces>21356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III</dc:title>
  <dc:subject/>
  <dc:creator>edis waruwu</dc:creator>
  <cp:keywords/>
  <dc:description/>
  <cp:lastModifiedBy>edis waruwu</cp:lastModifiedBy>
  <cp:revision>3</cp:revision>
  <dcterms:created xsi:type="dcterms:W3CDTF">2026-07-19T14:53:00Z</dcterms:created>
  <dcterms:modified xsi:type="dcterms:W3CDTF">2026-07-21T15:49:00Z</dcterms:modified>
</cp:coreProperties>
</file>