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DE5" w:rsidRDefault="00F81B80"/>
    <w:p w:rsidR="00BC6DA0" w:rsidRDefault="00A71145" w:rsidP="00A71145">
      <w:pPr>
        <w:jc w:val="center"/>
      </w:pPr>
      <w:r>
        <w:rPr>
          <w:noProof/>
          <w:lang w:eastAsia="es-MX"/>
        </w:rPr>
        <w:drawing>
          <wp:inline distT="0" distB="0" distL="0" distR="0" wp14:anchorId="32AE813D" wp14:editId="6BA0C950">
            <wp:extent cx="1557867" cy="1907540"/>
            <wp:effectExtent l="0" t="0" r="4445" b="0"/>
            <wp:docPr id="48" name="Imagen 48" descr="Resultado de imagen para logo it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itn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68563" cy="1920637"/>
                    </a:xfrm>
                    <a:prstGeom prst="rect">
                      <a:avLst/>
                    </a:prstGeom>
                    <a:noFill/>
                    <a:ln>
                      <a:noFill/>
                    </a:ln>
                  </pic:spPr>
                </pic:pic>
              </a:graphicData>
            </a:graphic>
          </wp:inline>
        </w:drawing>
      </w:r>
    </w:p>
    <w:p w:rsidR="00A71145" w:rsidRPr="00D6142D" w:rsidRDefault="00A71145" w:rsidP="00A71145">
      <w:pPr>
        <w:jc w:val="center"/>
        <w:rPr>
          <w:rFonts w:ascii="Arial Black" w:hAnsi="Arial Black"/>
          <w:sz w:val="24"/>
          <w:szCs w:val="24"/>
        </w:rPr>
      </w:pPr>
      <w:r>
        <w:rPr>
          <w:rFonts w:ascii="Arial Black" w:hAnsi="Arial Black"/>
          <w:sz w:val="24"/>
          <w:szCs w:val="24"/>
        </w:rPr>
        <w:t>I</w:t>
      </w:r>
      <w:r w:rsidRPr="00D6142D">
        <w:rPr>
          <w:rFonts w:ascii="Arial Black" w:hAnsi="Arial Black"/>
          <w:sz w:val="24"/>
          <w:szCs w:val="24"/>
        </w:rPr>
        <w:t>NSTITUTO TECNOLOGICO DE NUEVO LEON</w:t>
      </w:r>
    </w:p>
    <w:p w:rsidR="00A71145" w:rsidRDefault="00A71145" w:rsidP="00A71145">
      <w:pPr>
        <w:jc w:val="center"/>
      </w:pPr>
    </w:p>
    <w:p w:rsidR="00A71145" w:rsidRPr="00D6142D" w:rsidRDefault="00A71145" w:rsidP="00A71145">
      <w:pPr>
        <w:jc w:val="center"/>
        <w:rPr>
          <w:rFonts w:ascii="Arial Black" w:hAnsi="Arial Black"/>
        </w:rPr>
      </w:pPr>
      <w:r w:rsidRPr="00D6142D">
        <w:rPr>
          <w:rFonts w:ascii="Arial Black" w:hAnsi="Arial Black"/>
        </w:rPr>
        <w:t>ALUMNA:</w:t>
      </w:r>
    </w:p>
    <w:p w:rsidR="00A71145" w:rsidRPr="00D6142D" w:rsidRDefault="00A71145" w:rsidP="00A71145">
      <w:pPr>
        <w:jc w:val="center"/>
        <w:rPr>
          <w:rFonts w:ascii="Arial Black" w:hAnsi="Arial Black"/>
        </w:rPr>
      </w:pPr>
      <w:r w:rsidRPr="00D6142D">
        <w:rPr>
          <w:rFonts w:ascii="Arial Black" w:hAnsi="Arial Black"/>
        </w:rPr>
        <w:t>EDITH MENDOZA CONTRERAS</w:t>
      </w:r>
    </w:p>
    <w:p w:rsidR="00A71145" w:rsidRDefault="00A71145" w:rsidP="00A71145">
      <w:pPr>
        <w:jc w:val="center"/>
      </w:pPr>
      <w:r w:rsidRPr="00D6142D">
        <w:rPr>
          <w:rFonts w:ascii="Arial Black" w:hAnsi="Arial Black"/>
        </w:rPr>
        <w:t>16480063</w:t>
      </w:r>
    </w:p>
    <w:p w:rsidR="00A71145" w:rsidRPr="00D6142D" w:rsidRDefault="00A71145" w:rsidP="00A71145">
      <w:pPr>
        <w:jc w:val="center"/>
        <w:rPr>
          <w:rFonts w:ascii="Arial Black" w:hAnsi="Arial Black"/>
        </w:rPr>
      </w:pPr>
      <w:r w:rsidRPr="00D6142D">
        <w:rPr>
          <w:rFonts w:ascii="Arial Black" w:hAnsi="Arial Black"/>
        </w:rPr>
        <w:t>MATERIA:</w:t>
      </w:r>
    </w:p>
    <w:p w:rsidR="00A71145" w:rsidRPr="00D6142D" w:rsidRDefault="00F81B80" w:rsidP="00A71145">
      <w:pPr>
        <w:jc w:val="center"/>
        <w:rPr>
          <w:rFonts w:ascii="Arial Black" w:hAnsi="Arial Black"/>
        </w:rPr>
      </w:pPr>
      <w:r>
        <w:rPr>
          <w:rFonts w:ascii="Arial Black" w:hAnsi="Arial Black"/>
        </w:rPr>
        <w:t>LENGUAJES Y AUTOMATAS 1</w:t>
      </w:r>
    </w:p>
    <w:p w:rsidR="00A71145" w:rsidRDefault="00A71145" w:rsidP="00A71145">
      <w:pPr>
        <w:jc w:val="center"/>
      </w:pPr>
    </w:p>
    <w:p w:rsidR="00A71145" w:rsidRDefault="00A71145" w:rsidP="00A71145">
      <w:pPr>
        <w:jc w:val="center"/>
        <w:rPr>
          <w:rFonts w:ascii="Arial Black" w:hAnsi="Arial Black"/>
        </w:rPr>
      </w:pPr>
    </w:p>
    <w:p w:rsidR="00A71145" w:rsidRDefault="00F81B80" w:rsidP="00A71145">
      <w:pPr>
        <w:jc w:val="center"/>
      </w:pPr>
      <w:r>
        <w:rPr>
          <w:rFonts w:ascii="Arial Black" w:hAnsi="Arial Black"/>
        </w:rPr>
        <w:t>INVESTIGACION DE</w:t>
      </w:r>
      <w:bookmarkStart w:id="0" w:name="_GoBack"/>
      <w:bookmarkEnd w:id="0"/>
      <w:r>
        <w:rPr>
          <w:rFonts w:ascii="Arial Black" w:hAnsi="Arial Black"/>
        </w:rPr>
        <w:t xml:space="preserve"> JAX Y EJEMPLO EN JAVA.</w:t>
      </w:r>
    </w:p>
    <w:p w:rsidR="00AA23C2" w:rsidRDefault="00AA23C2" w:rsidP="00A71145">
      <w:pPr>
        <w:jc w:val="center"/>
      </w:pPr>
    </w:p>
    <w:p w:rsidR="00AA23C2" w:rsidRDefault="00AA23C2" w:rsidP="00A71145">
      <w:pPr>
        <w:jc w:val="center"/>
      </w:pPr>
    </w:p>
    <w:p w:rsidR="00AA23C2" w:rsidRDefault="00AA23C2" w:rsidP="00A71145">
      <w:pPr>
        <w:jc w:val="center"/>
      </w:pPr>
    </w:p>
    <w:p w:rsidR="00AA23C2" w:rsidRDefault="00AA23C2" w:rsidP="00A71145">
      <w:pPr>
        <w:jc w:val="center"/>
      </w:pPr>
    </w:p>
    <w:p w:rsidR="00AA23C2" w:rsidRDefault="00AA23C2" w:rsidP="00A71145">
      <w:pPr>
        <w:jc w:val="center"/>
      </w:pPr>
    </w:p>
    <w:p w:rsidR="00AA23C2" w:rsidRDefault="00AA23C2" w:rsidP="00A71145">
      <w:pPr>
        <w:jc w:val="center"/>
      </w:pPr>
    </w:p>
    <w:p w:rsidR="00F81B80" w:rsidRDefault="00F81B80" w:rsidP="00A71145">
      <w:pPr>
        <w:jc w:val="center"/>
      </w:pPr>
    </w:p>
    <w:p w:rsidR="00F81B80" w:rsidRDefault="00F81B80" w:rsidP="00A71145">
      <w:pPr>
        <w:jc w:val="center"/>
      </w:pPr>
    </w:p>
    <w:p w:rsidR="00F81B80" w:rsidRDefault="00F81B80" w:rsidP="00A71145">
      <w:pPr>
        <w:jc w:val="center"/>
      </w:pPr>
    </w:p>
    <w:p w:rsidR="00F81B80" w:rsidRDefault="00F81B80" w:rsidP="00A71145">
      <w:pPr>
        <w:jc w:val="center"/>
      </w:pPr>
    </w:p>
    <w:p w:rsidR="00AA23C2" w:rsidRPr="00F81B80" w:rsidRDefault="00AA23C2" w:rsidP="00A71145">
      <w:pPr>
        <w:jc w:val="center"/>
        <w:rPr>
          <w:rFonts w:ascii="Arial Black" w:hAnsi="Arial Black"/>
        </w:rPr>
      </w:pPr>
      <w:r w:rsidRPr="00F81B80">
        <w:rPr>
          <w:rFonts w:ascii="Arial Black" w:hAnsi="Arial Black"/>
        </w:rPr>
        <w:lastRenderedPageBreak/>
        <w:t>JAX –WS JAVA</w:t>
      </w:r>
    </w:p>
    <w:p w:rsidR="00804C97" w:rsidRPr="00F81B80" w:rsidRDefault="00AA23C2" w:rsidP="00A71145">
      <w:pPr>
        <w:jc w:val="center"/>
        <w:rPr>
          <w:rFonts w:ascii="Arial" w:hAnsi="Arial" w:cs="Arial"/>
          <w:sz w:val="24"/>
          <w:szCs w:val="24"/>
        </w:rPr>
      </w:pPr>
      <w:r w:rsidRPr="00F81B80">
        <w:rPr>
          <w:rFonts w:ascii="Arial" w:hAnsi="Arial" w:cs="Arial"/>
          <w:sz w:val="24"/>
          <w:szCs w:val="24"/>
        </w:rPr>
        <w:t>Es una interfaz de programación de aplicaciones (API) de java en Extensible markup lenguaje (XML) para la creación de servicios web</w:t>
      </w:r>
      <w:r w:rsidR="00804C97" w:rsidRPr="00F81B80">
        <w:rPr>
          <w:rFonts w:ascii="Arial" w:hAnsi="Arial" w:cs="Arial"/>
          <w:sz w:val="24"/>
          <w:szCs w:val="24"/>
        </w:rPr>
        <w:t xml:space="preserve"> </w:t>
      </w:r>
      <w:r w:rsidRPr="00F81B80">
        <w:rPr>
          <w:rFonts w:ascii="Arial" w:hAnsi="Arial" w:cs="Arial"/>
          <w:sz w:val="24"/>
          <w:szCs w:val="24"/>
        </w:rPr>
        <w:t xml:space="preserve">(WS). Es parte de la plataforma java EE de sun Microsystems. Al igual que las otras API de java EE, JAX-WS utiliza anotaciones, introducidas en java SE 5, para simplificar el desarrollo y despliegue </w:t>
      </w:r>
      <w:r w:rsidR="00804C97" w:rsidRPr="00F81B80">
        <w:rPr>
          <w:rFonts w:ascii="Arial" w:hAnsi="Arial" w:cs="Arial"/>
          <w:sz w:val="24"/>
          <w:szCs w:val="24"/>
        </w:rPr>
        <w:t>de los clientes y puntos finales de servicios web.</w:t>
      </w:r>
    </w:p>
    <w:p w:rsidR="00AA23C2" w:rsidRPr="00F81B80" w:rsidRDefault="00804C97" w:rsidP="00A71145">
      <w:pPr>
        <w:jc w:val="center"/>
        <w:rPr>
          <w:rFonts w:ascii="Arial" w:hAnsi="Arial" w:cs="Arial"/>
          <w:sz w:val="24"/>
          <w:szCs w:val="24"/>
        </w:rPr>
      </w:pPr>
      <w:r w:rsidRPr="00F81B80">
        <w:rPr>
          <w:rFonts w:ascii="Arial" w:hAnsi="Arial" w:cs="Arial"/>
          <w:sz w:val="24"/>
          <w:szCs w:val="24"/>
        </w:rPr>
        <w:t xml:space="preserve">La implementación de referencia de JAX-WS se desarrolla como un proyecto de código abierto y forma parte del proyecto GlassFish, un servidor de aplicaciones java EE de código abierto. Se llama JAX-WS RI y se dice que es la implementación de calidad de producción (contrariamente a la implementación de referencia antigua que era una prueba de concepto). Esta implementación de referencia es ahora parte de la distribución es ahora parte de la distribución metro. </w:t>
      </w:r>
    </w:p>
    <w:p w:rsidR="00804C97" w:rsidRPr="00F81B80" w:rsidRDefault="00804C97" w:rsidP="00A71145">
      <w:pPr>
        <w:jc w:val="center"/>
        <w:rPr>
          <w:rFonts w:ascii="Arial" w:hAnsi="Arial" w:cs="Arial"/>
          <w:sz w:val="24"/>
          <w:szCs w:val="24"/>
        </w:rPr>
      </w:pPr>
      <w:r w:rsidRPr="00F81B80">
        <w:rPr>
          <w:rFonts w:ascii="Arial" w:hAnsi="Arial" w:cs="Arial"/>
          <w:sz w:val="24"/>
          <w:szCs w:val="24"/>
        </w:rPr>
        <w:t>JAX-WS también es uno de los fundamentos de WSIT.</w:t>
      </w:r>
    </w:p>
    <w:p w:rsidR="009F7EBE" w:rsidRPr="00F81B80" w:rsidRDefault="009F7EBE" w:rsidP="00A71145">
      <w:pPr>
        <w:jc w:val="center"/>
        <w:rPr>
          <w:rFonts w:ascii="Arial" w:hAnsi="Arial" w:cs="Arial"/>
          <w:color w:val="323232"/>
          <w:sz w:val="24"/>
          <w:szCs w:val="24"/>
          <w:shd w:val="clear" w:color="auto" w:fill="FFFFFF"/>
        </w:rPr>
      </w:pPr>
      <w:r w:rsidRPr="00F81B80">
        <w:rPr>
          <w:rFonts w:ascii="Arial" w:hAnsi="Arial" w:cs="Arial"/>
          <w:color w:val="323232"/>
          <w:sz w:val="24"/>
          <w:szCs w:val="24"/>
          <w:shd w:val="clear" w:color="auto" w:fill="FFFFFF"/>
        </w:rPr>
        <w:t>JAX-WS es un modelo de programación que simplifica el desarrollo de aplicaciones mediante el soporte de un modelo basado en anotaciones estándar para desarrollar clientes y aplicaciones de servicio web.</w:t>
      </w:r>
    </w:p>
    <w:p w:rsidR="00D27B0F" w:rsidRPr="00F81B80" w:rsidRDefault="00D27B0F" w:rsidP="00A71145">
      <w:pPr>
        <w:jc w:val="center"/>
        <w:rPr>
          <w:rFonts w:ascii="Arial" w:hAnsi="Arial" w:cs="Arial"/>
          <w:color w:val="000000"/>
          <w:sz w:val="24"/>
          <w:szCs w:val="24"/>
        </w:rPr>
      </w:pPr>
      <w:r w:rsidRPr="00F81B80">
        <w:rPr>
          <w:rFonts w:ascii="Arial" w:hAnsi="Arial" w:cs="Arial"/>
          <w:color w:val="000000"/>
          <w:sz w:val="24"/>
          <w:szCs w:val="24"/>
        </w:rPr>
        <w:t>En JAX-WS, una invocación de operación de servicio web se representa mediante un protocolo basado en XML, como SOAP. La especificación SOAP define la estructura del sobre, las reglas de codificación y las convenciones para representar las invocaciones y respuestas de servicios web. Estas llamadas y respuestas se transmiten como mensajes SOAP (archivos XML) a través de HTTP.</w:t>
      </w:r>
    </w:p>
    <w:p w:rsidR="00D27B0F" w:rsidRPr="00F81B80" w:rsidRDefault="00D27B0F" w:rsidP="00A71145">
      <w:pPr>
        <w:jc w:val="center"/>
        <w:rPr>
          <w:rFonts w:ascii="Arial" w:hAnsi="Arial" w:cs="Arial"/>
          <w:color w:val="000000"/>
          <w:sz w:val="24"/>
          <w:szCs w:val="24"/>
        </w:rPr>
      </w:pPr>
      <w:r w:rsidRPr="00F81B80">
        <w:rPr>
          <w:rFonts w:ascii="Arial" w:hAnsi="Arial" w:cs="Arial"/>
          <w:color w:val="000000"/>
          <w:sz w:val="24"/>
          <w:szCs w:val="24"/>
        </w:rPr>
        <w:t>Aunque los mensajes SOAP son complejos, la API JAX-WS oculta esta complejidad al desarrollador de la aplicación. En el lado del servidor, el desarrollador especifica las operaciones del servicio web definiendo métodos en una interfaz escrita en el lenguaje de programación Java</w:t>
      </w:r>
      <w:r w:rsidR="00404E48" w:rsidRPr="00F81B80">
        <w:rPr>
          <w:rFonts w:ascii="Arial" w:hAnsi="Arial" w:cs="Arial"/>
          <w:color w:val="000000"/>
          <w:sz w:val="24"/>
          <w:szCs w:val="24"/>
        </w:rPr>
        <w:t>.</w:t>
      </w:r>
    </w:p>
    <w:p w:rsidR="00404E48" w:rsidRPr="00F81B80" w:rsidRDefault="00404E48" w:rsidP="00A71145">
      <w:pPr>
        <w:jc w:val="center"/>
        <w:rPr>
          <w:rFonts w:ascii="Arial" w:hAnsi="Arial" w:cs="Arial"/>
          <w:sz w:val="24"/>
          <w:szCs w:val="24"/>
        </w:rPr>
      </w:pPr>
      <w:r w:rsidRPr="00F81B80">
        <w:rPr>
          <w:rFonts w:ascii="Arial" w:hAnsi="Arial" w:cs="Arial"/>
          <w:sz w:val="24"/>
          <w:szCs w:val="24"/>
        </w:rPr>
        <w:t>Interoperabilidad de los WS: Metro y JAX-WS</w:t>
      </w:r>
    </w:p>
    <w:p w:rsidR="00404E48" w:rsidRPr="00F81B80" w:rsidRDefault="00404E48" w:rsidP="00A71145">
      <w:pPr>
        <w:jc w:val="center"/>
        <w:rPr>
          <w:rFonts w:ascii="Arial" w:hAnsi="Arial" w:cs="Arial"/>
          <w:sz w:val="24"/>
          <w:szCs w:val="24"/>
        </w:rPr>
      </w:pPr>
      <w:r w:rsidRPr="00F81B80">
        <w:rPr>
          <w:rFonts w:ascii="Arial" w:hAnsi="Arial" w:cs="Arial"/>
          <w:sz w:val="24"/>
          <w:szCs w:val="24"/>
        </w:rPr>
        <w:t xml:space="preserve">La interoperabilidad de los servicios Web constituye una iniciativa de Sun y Microsoft. El principal objetivo es proporcionar productos que sean capaces de </w:t>
      </w:r>
      <w:r w:rsidR="00F81B80" w:rsidRPr="00F81B80">
        <w:rPr>
          <w:rFonts w:ascii="Arial" w:hAnsi="Arial" w:cs="Arial"/>
          <w:sz w:val="24"/>
          <w:szCs w:val="24"/>
        </w:rPr>
        <w:t>interpolar</w:t>
      </w:r>
      <w:r w:rsidRPr="00F81B80">
        <w:rPr>
          <w:rFonts w:ascii="Arial" w:hAnsi="Arial" w:cs="Arial"/>
          <w:sz w:val="24"/>
          <w:szCs w:val="24"/>
        </w:rPr>
        <w:t xml:space="preserve"> a través de diferentes plataformas</w:t>
      </w:r>
      <w:r w:rsidRPr="00F81B80">
        <w:rPr>
          <w:rFonts w:ascii="Arial" w:hAnsi="Arial" w:cs="Arial"/>
          <w:sz w:val="24"/>
          <w:szCs w:val="24"/>
        </w:rPr>
        <w:t>.</w:t>
      </w:r>
    </w:p>
    <w:p w:rsidR="00404E48" w:rsidRPr="00F81B80" w:rsidRDefault="00404E48" w:rsidP="00A71145">
      <w:pPr>
        <w:jc w:val="center"/>
        <w:rPr>
          <w:rFonts w:ascii="Arial" w:hAnsi="Arial" w:cs="Arial"/>
          <w:sz w:val="24"/>
          <w:szCs w:val="24"/>
        </w:rPr>
      </w:pPr>
      <w:r w:rsidRPr="00F81B80">
        <w:rPr>
          <w:rFonts w:ascii="Arial" w:hAnsi="Arial" w:cs="Arial"/>
          <w:sz w:val="24"/>
          <w:szCs w:val="24"/>
        </w:rPr>
        <w:t xml:space="preserve">JAX-WS define un modelo de programación en el que se realiza un mapeado de un documento WSDL a Java. Dicho </w:t>
      </w:r>
      <w:r w:rsidR="00F81B80" w:rsidRPr="00F81B80">
        <w:rPr>
          <w:rFonts w:ascii="Arial" w:hAnsi="Arial" w:cs="Arial"/>
          <w:sz w:val="24"/>
          <w:szCs w:val="24"/>
        </w:rPr>
        <w:t>mapeado</w:t>
      </w:r>
      <w:r w:rsidRPr="00F81B80">
        <w:rPr>
          <w:rFonts w:ascii="Arial" w:hAnsi="Arial" w:cs="Arial"/>
          <w:sz w:val="24"/>
          <w:szCs w:val="24"/>
        </w:rPr>
        <w:t xml:space="preserve"> proporciona una factoría (Service) para seleccionar qué Port (agregado en el servicio) desea usar el cliente. Como veremos más adelante, la herramienta JAX-WS que </w:t>
      </w:r>
      <w:r w:rsidR="00F81B80" w:rsidRPr="00F81B80">
        <w:rPr>
          <w:rFonts w:ascii="Arial" w:hAnsi="Arial" w:cs="Arial"/>
          <w:sz w:val="24"/>
          <w:szCs w:val="24"/>
        </w:rPr>
        <w:t>proporciona</w:t>
      </w:r>
      <w:r w:rsidRPr="00F81B80">
        <w:rPr>
          <w:rFonts w:ascii="Arial" w:hAnsi="Arial" w:cs="Arial"/>
          <w:sz w:val="24"/>
          <w:szCs w:val="24"/>
        </w:rPr>
        <w:t xml:space="preserve"> las clases necesarias en la parte del cliente para poder acceder a un servicio web se denomina wsimport.</w:t>
      </w:r>
    </w:p>
    <w:p w:rsidR="00404E48" w:rsidRPr="00F81B80" w:rsidRDefault="00A925A7" w:rsidP="00A71145">
      <w:pPr>
        <w:jc w:val="center"/>
        <w:rPr>
          <w:rFonts w:ascii="Arial" w:hAnsi="Arial" w:cs="Arial"/>
          <w:sz w:val="24"/>
          <w:szCs w:val="24"/>
        </w:rPr>
      </w:pPr>
      <w:r w:rsidRPr="00F81B80">
        <w:rPr>
          <w:rFonts w:ascii="Arial" w:hAnsi="Arial" w:cs="Arial"/>
          <w:sz w:val="24"/>
          <w:szCs w:val="24"/>
        </w:rPr>
        <w:t>. Tipos de acceso para invocar servicios Web JAX-WS</w:t>
      </w:r>
    </w:p>
    <w:p w:rsidR="00A925A7" w:rsidRPr="00F81B80" w:rsidRDefault="00A925A7" w:rsidP="00A71145">
      <w:pPr>
        <w:jc w:val="center"/>
        <w:rPr>
          <w:rFonts w:ascii="Arial" w:hAnsi="Arial" w:cs="Arial"/>
          <w:sz w:val="24"/>
          <w:szCs w:val="24"/>
        </w:rPr>
      </w:pPr>
      <w:r w:rsidRPr="00F81B80">
        <w:rPr>
          <w:rFonts w:ascii="Arial" w:hAnsi="Arial" w:cs="Arial"/>
          <w:sz w:val="24"/>
          <w:szCs w:val="24"/>
        </w:rPr>
        <w:lastRenderedPageBreak/>
        <w:t>Tenemos dos formas diferentes de invocar un Servicio Web utilizando JAX-WS (llamaremos servicios web JAX-WS a aquellos servicios que utilizan la librería JAX-WS)</w:t>
      </w:r>
      <w:r w:rsidRPr="00F81B80">
        <w:rPr>
          <w:rFonts w:ascii="Arial" w:hAnsi="Arial" w:cs="Arial"/>
          <w:sz w:val="24"/>
          <w:szCs w:val="24"/>
        </w:rPr>
        <w:t>.</w:t>
      </w:r>
    </w:p>
    <w:p w:rsidR="00A925A7" w:rsidRPr="00F81B80" w:rsidRDefault="00A925A7" w:rsidP="00A71145">
      <w:pPr>
        <w:jc w:val="center"/>
        <w:rPr>
          <w:rFonts w:ascii="Arial" w:hAnsi="Arial" w:cs="Arial"/>
          <w:sz w:val="24"/>
          <w:szCs w:val="24"/>
        </w:rPr>
      </w:pPr>
      <w:r w:rsidRPr="00F81B80">
        <w:rPr>
          <w:rFonts w:ascii="Arial" w:hAnsi="Arial" w:cs="Arial"/>
          <w:sz w:val="24"/>
          <w:szCs w:val="24"/>
        </w:rPr>
        <w:t xml:space="preserve">Creación de un stub estático: Consiste en generar una capa de stub por debajo del cliente de forma automática. Dicho stub implementará la misma interfaz que el servicio, lo </w:t>
      </w:r>
      <w:r w:rsidR="00F81B80" w:rsidRPr="00F81B80">
        <w:rPr>
          <w:rFonts w:ascii="Arial" w:hAnsi="Arial" w:cs="Arial"/>
          <w:sz w:val="24"/>
          <w:szCs w:val="24"/>
        </w:rPr>
        <w:t>cual</w:t>
      </w:r>
      <w:r w:rsidRPr="00F81B80">
        <w:rPr>
          <w:rFonts w:ascii="Arial" w:hAnsi="Arial" w:cs="Arial"/>
          <w:sz w:val="24"/>
          <w:szCs w:val="24"/>
        </w:rPr>
        <w:t xml:space="preserve"> nos permitirá desde nuestro cliente acceder al Servicio Web a través del stub tal y como si estuviéramos accediendo directamente al servicio.</w:t>
      </w:r>
    </w:p>
    <w:p w:rsidR="00A925A7" w:rsidRPr="00F81B80" w:rsidRDefault="00A925A7" w:rsidP="00A71145">
      <w:pPr>
        <w:jc w:val="center"/>
        <w:rPr>
          <w:rFonts w:ascii="Arial" w:hAnsi="Arial" w:cs="Arial"/>
          <w:sz w:val="24"/>
          <w:szCs w:val="24"/>
        </w:rPr>
      </w:pPr>
      <w:r w:rsidRPr="00F81B80">
        <w:rPr>
          <w:rFonts w:ascii="Arial" w:hAnsi="Arial" w:cs="Arial"/>
          <w:sz w:val="24"/>
          <w:szCs w:val="24"/>
        </w:rPr>
        <w:t>Utilización de la Interfaz de Invocación Dinámica (DII): Esta forma de acceso nos permitirá hacer llamadas a procedimientos de nuestro Servicio Web de forma dinámica, sin crear un stub para ello.</w:t>
      </w:r>
    </w:p>
    <w:p w:rsidR="00A925A7" w:rsidRPr="00F81B80" w:rsidRDefault="00A925A7" w:rsidP="00A71145">
      <w:pPr>
        <w:jc w:val="center"/>
        <w:rPr>
          <w:rFonts w:ascii="Arial" w:hAnsi="Arial" w:cs="Arial"/>
          <w:sz w:val="24"/>
          <w:szCs w:val="24"/>
        </w:rPr>
      </w:pPr>
      <w:r w:rsidRPr="00F81B80">
        <w:rPr>
          <w:rFonts w:ascii="Arial" w:hAnsi="Arial" w:cs="Arial"/>
          <w:sz w:val="24"/>
          <w:szCs w:val="24"/>
        </w:rPr>
        <w:t>Invocación de servicios web JAX-WS con JDK 1.6</w:t>
      </w:r>
    </w:p>
    <w:p w:rsidR="00A925A7" w:rsidRPr="00F81B80" w:rsidRDefault="00A925A7" w:rsidP="00A71145">
      <w:pPr>
        <w:jc w:val="center"/>
        <w:rPr>
          <w:rFonts w:ascii="Arial" w:hAnsi="Arial" w:cs="Arial"/>
          <w:sz w:val="24"/>
          <w:szCs w:val="24"/>
        </w:rPr>
      </w:pPr>
      <w:r w:rsidRPr="00F81B80">
        <w:rPr>
          <w:rFonts w:ascii="Arial" w:hAnsi="Arial" w:cs="Arial"/>
          <w:sz w:val="24"/>
          <w:szCs w:val="24"/>
        </w:rPr>
        <w:t xml:space="preserve">Para crear un cliente en JDK 1.6 (o con JAX-WS en versiones anteriores de JDK) utilizaremos la herramienta wsimport, que tomará como entrada el documento WSDL del servicio al que queremos acceder y producirá un conjunto de clases Java que nos permitirán acceder al servicio. Esta herramienta se puede invocar desde línea de comando: wsimport -s -d </w:t>
      </w:r>
      <w:r w:rsidRPr="00F81B80">
        <w:rPr>
          <w:rFonts w:ascii="Arial" w:hAnsi="Arial" w:cs="Arial"/>
          <w:sz w:val="24"/>
          <w:szCs w:val="24"/>
        </w:rPr>
        <w:t>–</w:t>
      </w:r>
      <w:r w:rsidRPr="00F81B80">
        <w:rPr>
          <w:rFonts w:ascii="Arial" w:hAnsi="Arial" w:cs="Arial"/>
          <w:sz w:val="24"/>
          <w:szCs w:val="24"/>
        </w:rPr>
        <w:t>p</w:t>
      </w:r>
    </w:p>
    <w:p w:rsidR="00A925A7" w:rsidRPr="00F81B80" w:rsidRDefault="00A925A7" w:rsidP="00A71145">
      <w:pPr>
        <w:jc w:val="center"/>
        <w:rPr>
          <w:rFonts w:ascii="Arial" w:hAnsi="Arial" w:cs="Arial"/>
          <w:sz w:val="24"/>
          <w:szCs w:val="24"/>
        </w:rPr>
      </w:pPr>
      <w:r w:rsidRPr="00F81B80">
        <w:rPr>
          <w:rFonts w:ascii="Arial" w:hAnsi="Arial" w:cs="Arial"/>
          <w:sz w:val="24"/>
          <w:szCs w:val="24"/>
        </w:rPr>
        <w:t>Invocación de servicios web JAX-WS desde una clase Java con Maven</w:t>
      </w:r>
    </w:p>
    <w:p w:rsidR="00A925A7" w:rsidRDefault="00A925A7" w:rsidP="00A71145">
      <w:pPr>
        <w:jc w:val="center"/>
      </w:pPr>
    </w:p>
    <w:p w:rsidR="00A925A7" w:rsidRDefault="00A925A7" w:rsidP="00A71145">
      <w:pPr>
        <w:jc w:val="center"/>
      </w:pPr>
    </w:p>
    <w:p w:rsidR="00F81B80" w:rsidRDefault="00F81B80" w:rsidP="00A71145">
      <w:pPr>
        <w:jc w:val="center"/>
      </w:pPr>
    </w:p>
    <w:p w:rsidR="00F81B80" w:rsidRDefault="00F81B80" w:rsidP="00A71145">
      <w:pPr>
        <w:jc w:val="center"/>
      </w:pPr>
    </w:p>
    <w:p w:rsidR="00F81B80" w:rsidRDefault="00F81B80" w:rsidP="00A71145">
      <w:pPr>
        <w:jc w:val="center"/>
      </w:pPr>
    </w:p>
    <w:p w:rsidR="00F81B80" w:rsidRDefault="00F81B80" w:rsidP="00A71145">
      <w:pPr>
        <w:jc w:val="center"/>
      </w:pPr>
    </w:p>
    <w:p w:rsidR="00F81B80" w:rsidRDefault="00F81B80" w:rsidP="00A71145">
      <w:pPr>
        <w:jc w:val="center"/>
      </w:pPr>
    </w:p>
    <w:p w:rsidR="00F81B80" w:rsidRDefault="00F81B80" w:rsidP="00A71145">
      <w:pPr>
        <w:jc w:val="center"/>
      </w:pPr>
    </w:p>
    <w:p w:rsidR="00F81B80" w:rsidRDefault="00F81B80" w:rsidP="00A71145">
      <w:pPr>
        <w:jc w:val="center"/>
      </w:pPr>
    </w:p>
    <w:p w:rsidR="00F81B80" w:rsidRDefault="00F81B80" w:rsidP="00A71145">
      <w:pPr>
        <w:jc w:val="center"/>
      </w:pPr>
    </w:p>
    <w:p w:rsidR="00F81B80" w:rsidRDefault="00F81B80" w:rsidP="00A71145">
      <w:pPr>
        <w:jc w:val="center"/>
      </w:pPr>
    </w:p>
    <w:p w:rsidR="00F81B80" w:rsidRDefault="00F81B80" w:rsidP="00A71145">
      <w:pPr>
        <w:jc w:val="center"/>
      </w:pPr>
    </w:p>
    <w:p w:rsidR="00F81B80" w:rsidRDefault="00F81B80" w:rsidP="00A71145">
      <w:pPr>
        <w:jc w:val="center"/>
      </w:pPr>
    </w:p>
    <w:p w:rsidR="00F81B80" w:rsidRDefault="00F81B80" w:rsidP="00A71145">
      <w:pPr>
        <w:jc w:val="center"/>
      </w:pPr>
    </w:p>
    <w:p w:rsidR="00F81B80" w:rsidRDefault="00F81B80" w:rsidP="00A71145">
      <w:pPr>
        <w:jc w:val="center"/>
      </w:pPr>
    </w:p>
    <w:p w:rsidR="00A925A7" w:rsidRDefault="00A925A7" w:rsidP="00A71145">
      <w:pPr>
        <w:jc w:val="center"/>
      </w:pPr>
      <w:r>
        <w:lastRenderedPageBreak/>
        <w:t>EJEMPLO</w:t>
      </w:r>
    </w:p>
    <w:p w:rsidR="00A925A7" w:rsidRDefault="00A925A7" w:rsidP="00A71145">
      <w:pPr>
        <w:jc w:val="center"/>
      </w:pPr>
      <w:r>
        <w:t>Gen</w:t>
      </w:r>
      <w:r w:rsidR="00F81B80">
        <w:t xml:space="preserve">erar un </w:t>
      </w:r>
      <w:r>
        <w:t xml:space="preserve">web service </w:t>
      </w:r>
      <w:r w:rsidR="00F81B80">
        <w:t>con metro.</w:t>
      </w:r>
    </w:p>
    <w:p w:rsidR="00F81B80" w:rsidRPr="00F81B80" w:rsidRDefault="00F81B80" w:rsidP="00F81B8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lang w:eastAsia="es-MX"/>
        </w:rPr>
      </w:pPr>
      <w:r w:rsidRPr="00F81B80">
        <w:rPr>
          <w:rFonts w:ascii="Courier New" w:eastAsia="Times New Roman" w:hAnsi="Courier New" w:cs="Courier New"/>
          <w:color w:val="000000"/>
          <w:lang w:eastAsia="es-MX"/>
        </w:rPr>
        <w:t>62.983 activation.jar</w:t>
      </w:r>
    </w:p>
    <w:p w:rsidR="00F81B80" w:rsidRPr="00F81B80" w:rsidRDefault="00F81B80" w:rsidP="00F81B8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lang w:eastAsia="es-MX"/>
        </w:rPr>
      </w:pPr>
      <w:r w:rsidRPr="00F81B80">
        <w:rPr>
          <w:rFonts w:ascii="Courier New" w:eastAsia="Times New Roman" w:hAnsi="Courier New" w:cs="Courier New"/>
          <w:color w:val="000000"/>
          <w:lang w:eastAsia="es-MX"/>
        </w:rPr>
        <w:t xml:space="preserve">           291.817 FastInfoset.jar</w:t>
      </w:r>
    </w:p>
    <w:p w:rsidR="00F81B80" w:rsidRPr="00F81B80" w:rsidRDefault="00F81B80" w:rsidP="00F81B8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lang w:eastAsia="es-MX"/>
        </w:rPr>
      </w:pPr>
      <w:r w:rsidRPr="00F81B80">
        <w:rPr>
          <w:rFonts w:ascii="Courier New" w:eastAsia="Times New Roman" w:hAnsi="Courier New" w:cs="Courier New"/>
          <w:color w:val="000000"/>
          <w:lang w:eastAsia="es-MX"/>
        </w:rPr>
        <w:t xml:space="preserve">            21.839 gmbal-api-only.jar</w:t>
      </w:r>
    </w:p>
    <w:p w:rsidR="00F81B80" w:rsidRPr="00F81B80" w:rsidRDefault="00F81B80" w:rsidP="00F81B8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lang w:eastAsia="es-MX"/>
        </w:rPr>
      </w:pPr>
      <w:r w:rsidRPr="00F81B80">
        <w:rPr>
          <w:rFonts w:ascii="Courier New" w:eastAsia="Times New Roman" w:hAnsi="Courier New" w:cs="Courier New"/>
          <w:color w:val="000000"/>
          <w:lang w:eastAsia="es-MX"/>
        </w:rPr>
        <w:t xml:space="preserve">            82.265 http.jar</w:t>
      </w:r>
    </w:p>
    <w:p w:rsidR="00F81B80" w:rsidRPr="00F81B80" w:rsidRDefault="00F81B80" w:rsidP="00F81B8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lang w:eastAsia="es-MX"/>
        </w:rPr>
      </w:pPr>
      <w:r w:rsidRPr="00F81B80">
        <w:rPr>
          <w:rFonts w:ascii="Courier New" w:eastAsia="Times New Roman" w:hAnsi="Courier New" w:cs="Courier New"/>
          <w:color w:val="000000"/>
          <w:lang w:eastAsia="es-MX"/>
        </w:rPr>
        <w:t xml:space="preserve">           104.554 jaxb-api.jar</w:t>
      </w:r>
    </w:p>
    <w:p w:rsidR="00F81B80" w:rsidRPr="00F81B80" w:rsidRDefault="00F81B80" w:rsidP="00F81B8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lang w:eastAsia="es-MX"/>
        </w:rPr>
      </w:pPr>
      <w:r w:rsidRPr="00F81B80">
        <w:rPr>
          <w:rFonts w:ascii="Courier New" w:eastAsia="Times New Roman" w:hAnsi="Courier New" w:cs="Courier New"/>
          <w:color w:val="000000"/>
          <w:lang w:eastAsia="es-MX"/>
        </w:rPr>
        <w:t xml:space="preserve">           876.738 jaxb-impl.jar</w:t>
      </w:r>
    </w:p>
    <w:p w:rsidR="00F81B80" w:rsidRPr="00F81B80" w:rsidRDefault="00F81B80" w:rsidP="00F81B8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lang w:eastAsia="es-MX"/>
        </w:rPr>
      </w:pPr>
      <w:r w:rsidRPr="00F81B80">
        <w:rPr>
          <w:rFonts w:ascii="Courier New" w:eastAsia="Times New Roman" w:hAnsi="Courier New" w:cs="Courier New"/>
          <w:color w:val="000000"/>
          <w:lang w:eastAsia="es-MX"/>
        </w:rPr>
        <w:t xml:space="preserve">         3.105.074 jaxb-xjc.jar</w:t>
      </w:r>
    </w:p>
    <w:p w:rsidR="00F81B80" w:rsidRPr="00F81B80" w:rsidRDefault="00F81B80" w:rsidP="00F81B8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lang w:eastAsia="es-MX"/>
        </w:rPr>
      </w:pPr>
      <w:r w:rsidRPr="00F81B80">
        <w:rPr>
          <w:rFonts w:ascii="Courier New" w:eastAsia="Times New Roman" w:hAnsi="Courier New" w:cs="Courier New"/>
          <w:color w:val="000000"/>
          <w:lang w:eastAsia="es-MX"/>
        </w:rPr>
        <w:t xml:space="preserve">            54.341 jaxws-api.jar</w:t>
      </w:r>
    </w:p>
    <w:p w:rsidR="00F81B80" w:rsidRPr="00F81B80" w:rsidRDefault="00F81B80" w:rsidP="00F81B8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lang w:eastAsia="es-MX"/>
        </w:rPr>
      </w:pPr>
      <w:r w:rsidRPr="00F81B80">
        <w:rPr>
          <w:rFonts w:ascii="Courier New" w:eastAsia="Times New Roman" w:hAnsi="Courier New" w:cs="Courier New"/>
          <w:color w:val="000000"/>
          <w:lang w:eastAsia="es-MX"/>
        </w:rPr>
        <w:t xml:space="preserve">         1.484.080 jaxws-rt.jar</w:t>
      </w:r>
    </w:p>
    <w:p w:rsidR="00F81B80" w:rsidRPr="00F81B80" w:rsidRDefault="00F81B80" w:rsidP="00F81B8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lang w:eastAsia="es-MX"/>
        </w:rPr>
      </w:pPr>
      <w:r w:rsidRPr="00F81B80">
        <w:rPr>
          <w:rFonts w:ascii="Courier New" w:eastAsia="Times New Roman" w:hAnsi="Courier New" w:cs="Courier New"/>
          <w:color w:val="000000"/>
          <w:lang w:eastAsia="es-MX"/>
        </w:rPr>
        <w:t xml:space="preserve">           520.641 jaxws-tools.jar</w:t>
      </w:r>
    </w:p>
    <w:p w:rsidR="00F81B80" w:rsidRPr="00F81B80" w:rsidRDefault="00F81B80" w:rsidP="00F81B8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lang w:eastAsia="es-MX"/>
        </w:rPr>
      </w:pPr>
      <w:r w:rsidRPr="00F81B80">
        <w:rPr>
          <w:rFonts w:ascii="Courier New" w:eastAsia="Times New Roman" w:hAnsi="Courier New" w:cs="Courier New"/>
          <w:color w:val="000000"/>
          <w:lang w:eastAsia="es-MX"/>
        </w:rPr>
        <w:t xml:space="preserve">            23.346 jsr173_api.jar</w:t>
      </w:r>
    </w:p>
    <w:p w:rsidR="00F81B80" w:rsidRPr="00F81B80" w:rsidRDefault="00F81B80" w:rsidP="00F81B8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lang w:eastAsia="es-MX"/>
        </w:rPr>
      </w:pPr>
      <w:r w:rsidRPr="00F81B80">
        <w:rPr>
          <w:rFonts w:ascii="Courier New" w:eastAsia="Times New Roman" w:hAnsi="Courier New" w:cs="Courier New"/>
          <w:color w:val="000000"/>
          <w:lang w:eastAsia="es-MX"/>
        </w:rPr>
        <w:t xml:space="preserve">             7.993 jsr181-api.jar</w:t>
      </w:r>
    </w:p>
    <w:p w:rsidR="00F81B80" w:rsidRPr="00F81B80" w:rsidRDefault="00F81B80" w:rsidP="00F81B8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lang w:val="en-US" w:eastAsia="es-MX"/>
        </w:rPr>
      </w:pPr>
      <w:r w:rsidRPr="00F81B80">
        <w:rPr>
          <w:rFonts w:ascii="Courier New" w:eastAsia="Times New Roman" w:hAnsi="Courier New" w:cs="Courier New"/>
          <w:color w:val="000000"/>
          <w:lang w:eastAsia="es-MX"/>
        </w:rPr>
        <w:t xml:space="preserve">             </w:t>
      </w:r>
      <w:r w:rsidRPr="00F81B80">
        <w:rPr>
          <w:rFonts w:ascii="Courier New" w:eastAsia="Times New Roman" w:hAnsi="Courier New" w:cs="Courier New"/>
          <w:color w:val="000000"/>
          <w:lang w:val="en-US" w:eastAsia="es-MX"/>
        </w:rPr>
        <w:t>6.165 jsr250-api.jar</w:t>
      </w:r>
    </w:p>
    <w:p w:rsidR="00F81B80" w:rsidRPr="00F81B80" w:rsidRDefault="00F81B80" w:rsidP="00F81B8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lang w:val="en-US" w:eastAsia="es-MX"/>
        </w:rPr>
      </w:pPr>
      <w:r w:rsidRPr="00F81B80">
        <w:rPr>
          <w:rFonts w:ascii="Courier New" w:eastAsia="Times New Roman" w:hAnsi="Courier New" w:cs="Courier New"/>
          <w:color w:val="000000"/>
          <w:lang w:val="en-US" w:eastAsia="es-MX"/>
        </w:rPr>
        <w:t xml:space="preserve">            41.429 management-api.jar</w:t>
      </w:r>
    </w:p>
    <w:p w:rsidR="00F81B80" w:rsidRPr="00F81B80" w:rsidRDefault="00F81B80" w:rsidP="00F81B8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lang w:eastAsia="es-MX"/>
        </w:rPr>
      </w:pPr>
      <w:r w:rsidRPr="00F81B80">
        <w:rPr>
          <w:rFonts w:ascii="Courier New" w:eastAsia="Times New Roman" w:hAnsi="Courier New" w:cs="Courier New"/>
          <w:color w:val="000000"/>
          <w:lang w:val="en-US" w:eastAsia="es-MX"/>
        </w:rPr>
        <w:t xml:space="preserve">            </w:t>
      </w:r>
      <w:r w:rsidRPr="00F81B80">
        <w:rPr>
          <w:rFonts w:ascii="Courier New" w:eastAsia="Times New Roman" w:hAnsi="Courier New" w:cs="Courier New"/>
          <w:color w:val="000000"/>
          <w:lang w:eastAsia="es-MX"/>
        </w:rPr>
        <w:t>38.772 mimepull.jar</w:t>
      </w:r>
    </w:p>
    <w:p w:rsidR="00F81B80" w:rsidRPr="00F81B80" w:rsidRDefault="00F81B80" w:rsidP="00F81B8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lang w:eastAsia="es-MX"/>
        </w:rPr>
      </w:pPr>
      <w:r w:rsidRPr="00F81B80">
        <w:rPr>
          <w:rFonts w:ascii="Courier New" w:eastAsia="Times New Roman" w:hAnsi="Courier New" w:cs="Courier New"/>
          <w:color w:val="000000"/>
          <w:lang w:eastAsia="es-MX"/>
        </w:rPr>
        <w:t xml:space="preserve">           156.212 policy.jar</w:t>
      </w:r>
    </w:p>
    <w:p w:rsidR="00F81B80" w:rsidRPr="00F81B80" w:rsidRDefault="00F81B80" w:rsidP="00F81B8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lang w:eastAsia="es-MX"/>
        </w:rPr>
      </w:pPr>
      <w:r w:rsidRPr="00F81B80">
        <w:rPr>
          <w:rFonts w:ascii="Courier New" w:eastAsia="Times New Roman" w:hAnsi="Courier New" w:cs="Courier New"/>
          <w:color w:val="000000"/>
          <w:lang w:eastAsia="es-MX"/>
        </w:rPr>
        <w:t xml:space="preserve">            68.177 resolver.jar</w:t>
      </w:r>
    </w:p>
    <w:p w:rsidR="00F81B80" w:rsidRPr="00F81B80" w:rsidRDefault="00F81B80" w:rsidP="00F81B8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lang w:eastAsia="es-MX"/>
        </w:rPr>
      </w:pPr>
      <w:r w:rsidRPr="00F81B80">
        <w:rPr>
          <w:rFonts w:ascii="Courier New" w:eastAsia="Times New Roman" w:hAnsi="Courier New" w:cs="Courier New"/>
          <w:color w:val="000000"/>
          <w:lang w:eastAsia="es-MX"/>
        </w:rPr>
        <w:t xml:space="preserve">            18.774 saaj-api.jar</w:t>
      </w:r>
    </w:p>
    <w:p w:rsidR="00F81B80" w:rsidRPr="00F81B80" w:rsidRDefault="00F81B80" w:rsidP="00F81B8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lang w:eastAsia="es-MX"/>
        </w:rPr>
      </w:pPr>
      <w:r w:rsidRPr="00F81B80">
        <w:rPr>
          <w:rFonts w:ascii="Courier New" w:eastAsia="Times New Roman" w:hAnsi="Courier New" w:cs="Courier New"/>
          <w:color w:val="000000"/>
          <w:lang w:eastAsia="es-MX"/>
        </w:rPr>
        <w:t xml:space="preserve">           288.529 saaj-impl.jar</w:t>
      </w:r>
    </w:p>
    <w:p w:rsidR="00F81B80" w:rsidRPr="00F81B80" w:rsidRDefault="00F81B80" w:rsidP="00F81B8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lang w:val="en-US" w:eastAsia="es-MX"/>
        </w:rPr>
      </w:pPr>
      <w:r w:rsidRPr="00F81B80">
        <w:rPr>
          <w:rFonts w:ascii="Courier New" w:eastAsia="Times New Roman" w:hAnsi="Courier New" w:cs="Courier New"/>
          <w:color w:val="000000"/>
          <w:lang w:eastAsia="es-MX"/>
        </w:rPr>
        <w:t xml:space="preserve">            </w:t>
      </w:r>
      <w:r w:rsidRPr="00F81B80">
        <w:rPr>
          <w:rFonts w:ascii="Courier New" w:eastAsia="Times New Roman" w:hAnsi="Courier New" w:cs="Courier New"/>
          <w:color w:val="000000"/>
          <w:lang w:val="en-US" w:eastAsia="es-MX"/>
        </w:rPr>
        <w:t>11.001 stax-ex.jar</w:t>
      </w:r>
    </w:p>
    <w:p w:rsidR="00F81B80" w:rsidRPr="00F81B80" w:rsidRDefault="00F81B80" w:rsidP="00F81B8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lang w:val="en-US" w:eastAsia="es-MX"/>
        </w:rPr>
      </w:pPr>
      <w:r w:rsidRPr="00F81B80">
        <w:rPr>
          <w:rFonts w:ascii="Courier New" w:eastAsia="Times New Roman" w:hAnsi="Courier New" w:cs="Courier New"/>
          <w:color w:val="000000"/>
          <w:lang w:val="en-US" w:eastAsia="es-MX"/>
        </w:rPr>
        <w:t xml:space="preserve">            59.771 streambuffer.jar</w:t>
      </w:r>
    </w:p>
    <w:p w:rsidR="00F81B80" w:rsidRPr="00F81B80" w:rsidRDefault="00F81B80" w:rsidP="00F81B8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lang w:val="en-US" w:eastAsia="es-MX"/>
        </w:rPr>
      </w:pPr>
      <w:r w:rsidRPr="00F81B80">
        <w:rPr>
          <w:rFonts w:ascii="Courier New" w:eastAsia="Times New Roman" w:hAnsi="Courier New" w:cs="Courier New"/>
          <w:color w:val="000000"/>
          <w:lang w:val="en-US" w:eastAsia="es-MX"/>
        </w:rPr>
        <w:t xml:space="preserve">           505.825 woodstox.jar</w:t>
      </w:r>
    </w:p>
    <w:p w:rsidR="00F81B80" w:rsidRDefault="00F81B80" w:rsidP="00A71145">
      <w:pPr>
        <w:jc w:val="center"/>
        <w:rPr>
          <w:lang w:val="en-US"/>
        </w:rPr>
      </w:pPr>
    </w:p>
    <w:p w:rsidR="00F81B80" w:rsidRDefault="00F81B80" w:rsidP="00F81B80">
      <w:pPr>
        <w:pStyle w:val="NormalWeb"/>
        <w:shd w:val="clear" w:color="auto" w:fill="FFFFFF"/>
        <w:spacing w:before="96" w:beforeAutospacing="0" w:after="120" w:afterAutospacing="0"/>
        <w:rPr>
          <w:rFonts w:ascii="Arial" w:hAnsi="Arial" w:cs="Arial"/>
          <w:color w:val="000000"/>
          <w:sz w:val="22"/>
          <w:szCs w:val="22"/>
        </w:rPr>
      </w:pPr>
      <w:r>
        <w:rPr>
          <w:rFonts w:ascii="Arial" w:hAnsi="Arial" w:cs="Arial"/>
          <w:color w:val="000000"/>
          <w:sz w:val="22"/>
          <w:szCs w:val="22"/>
        </w:rPr>
        <w:t>Una vez hecho esto, sólo nos queda escribir nuestro código. No tenemos más que escribir la clase que será nuestro </w:t>
      </w:r>
      <w:r>
        <w:rPr>
          <w:rFonts w:ascii="Arial" w:hAnsi="Arial" w:cs="Arial"/>
          <w:i/>
          <w:iCs/>
          <w:color w:val="000000"/>
          <w:sz w:val="22"/>
          <w:szCs w:val="22"/>
        </w:rPr>
        <w:t>Web Service</w:t>
      </w:r>
      <w:r>
        <w:rPr>
          <w:rFonts w:ascii="Arial" w:hAnsi="Arial" w:cs="Arial"/>
          <w:color w:val="000000"/>
          <w:sz w:val="22"/>
          <w:szCs w:val="22"/>
        </w:rPr>
        <w:t> con sus métodos, que serán los accesibles desde la Web. Para indicar que la clase es un </w:t>
      </w:r>
      <w:r>
        <w:rPr>
          <w:rFonts w:ascii="Arial" w:hAnsi="Arial" w:cs="Arial"/>
          <w:i/>
          <w:iCs/>
          <w:color w:val="000000"/>
          <w:sz w:val="22"/>
          <w:szCs w:val="22"/>
        </w:rPr>
        <w:t>Web Service</w:t>
      </w:r>
      <w:r>
        <w:rPr>
          <w:rFonts w:ascii="Arial" w:hAnsi="Arial" w:cs="Arial"/>
          <w:color w:val="000000"/>
          <w:sz w:val="22"/>
          <w:szCs w:val="22"/>
        </w:rPr>
        <w:t> sólo tendremos que ponerle la anotación </w:t>
      </w:r>
      <w:r>
        <w:rPr>
          <w:rFonts w:ascii="Arial" w:hAnsi="Arial" w:cs="Arial"/>
          <w:i/>
          <w:iCs/>
          <w:color w:val="000000"/>
          <w:sz w:val="22"/>
          <w:szCs w:val="22"/>
        </w:rPr>
        <w:t>@</w:t>
      </w:r>
      <w:proofErr w:type="spellStart"/>
      <w:r>
        <w:rPr>
          <w:rFonts w:ascii="Arial" w:hAnsi="Arial" w:cs="Arial"/>
          <w:i/>
          <w:iCs/>
          <w:color w:val="000000"/>
          <w:sz w:val="22"/>
          <w:szCs w:val="22"/>
        </w:rPr>
        <w:t>WebService</w:t>
      </w:r>
      <w:proofErr w:type="spellEnd"/>
      <w:r>
        <w:rPr>
          <w:rFonts w:ascii="Arial" w:hAnsi="Arial" w:cs="Arial"/>
          <w:color w:val="000000"/>
          <w:sz w:val="22"/>
          <w:szCs w:val="22"/>
        </w:rPr>
        <w:t> y a los métodos que queramos que sea accesibles la anotación </w:t>
      </w:r>
      <w:r>
        <w:rPr>
          <w:rFonts w:ascii="Arial" w:hAnsi="Arial" w:cs="Arial"/>
          <w:i/>
          <w:iCs/>
          <w:color w:val="000000"/>
          <w:sz w:val="22"/>
          <w:szCs w:val="22"/>
        </w:rPr>
        <w:t>@</w:t>
      </w:r>
      <w:proofErr w:type="spellStart"/>
      <w:r>
        <w:rPr>
          <w:rFonts w:ascii="Arial" w:hAnsi="Arial" w:cs="Arial"/>
          <w:i/>
          <w:iCs/>
          <w:color w:val="000000"/>
          <w:sz w:val="22"/>
          <w:szCs w:val="22"/>
        </w:rPr>
        <w:t>WebMethod</w:t>
      </w:r>
      <w:proofErr w:type="spellEnd"/>
      <w:r>
        <w:rPr>
          <w:rFonts w:ascii="Arial" w:hAnsi="Arial" w:cs="Arial"/>
          <w:color w:val="000000"/>
          <w:sz w:val="22"/>
          <w:szCs w:val="22"/>
        </w:rPr>
        <w:t>. La clase sería la siguiente</w:t>
      </w:r>
    </w:p>
    <w:p w:rsidR="00F81B80" w:rsidRDefault="00F81B80" w:rsidP="00F81B80">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22"/>
          <w:szCs w:val="22"/>
        </w:rPr>
      </w:pPr>
      <w:proofErr w:type="gramStart"/>
      <w:r>
        <w:rPr>
          <w:color w:val="000000"/>
          <w:sz w:val="22"/>
          <w:szCs w:val="22"/>
        </w:rPr>
        <w:t>package</w:t>
      </w:r>
      <w:proofErr w:type="gramEnd"/>
      <w:r>
        <w:rPr>
          <w:color w:val="000000"/>
          <w:sz w:val="22"/>
          <w:szCs w:val="22"/>
        </w:rPr>
        <w:t xml:space="preserve"> com.chuidiang.ejemplos.jax_ws;</w:t>
      </w:r>
    </w:p>
    <w:p w:rsidR="00F81B80" w:rsidRDefault="00F81B80" w:rsidP="00F81B80">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22"/>
          <w:szCs w:val="22"/>
        </w:rPr>
      </w:pPr>
    </w:p>
    <w:p w:rsidR="00F81B80" w:rsidRPr="00F81B80" w:rsidRDefault="00F81B80" w:rsidP="00F81B80">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22"/>
          <w:szCs w:val="22"/>
          <w:lang w:val="en-US"/>
        </w:rPr>
      </w:pPr>
      <w:proofErr w:type="gramStart"/>
      <w:r w:rsidRPr="00F81B80">
        <w:rPr>
          <w:color w:val="000000"/>
          <w:sz w:val="22"/>
          <w:szCs w:val="22"/>
          <w:lang w:val="en-US"/>
        </w:rPr>
        <w:t>import</w:t>
      </w:r>
      <w:proofErr w:type="gramEnd"/>
      <w:r w:rsidRPr="00F81B80">
        <w:rPr>
          <w:color w:val="000000"/>
          <w:sz w:val="22"/>
          <w:szCs w:val="22"/>
          <w:lang w:val="en-US"/>
        </w:rPr>
        <w:t xml:space="preserve"> javax.jws.WebMethod;</w:t>
      </w:r>
    </w:p>
    <w:p w:rsidR="00F81B80" w:rsidRPr="00F81B80" w:rsidRDefault="00F81B80" w:rsidP="00F81B80">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22"/>
          <w:szCs w:val="22"/>
          <w:lang w:val="en-US"/>
        </w:rPr>
      </w:pPr>
      <w:proofErr w:type="gramStart"/>
      <w:r w:rsidRPr="00F81B80">
        <w:rPr>
          <w:color w:val="000000"/>
          <w:sz w:val="22"/>
          <w:szCs w:val="22"/>
          <w:lang w:val="en-US"/>
        </w:rPr>
        <w:t>import</w:t>
      </w:r>
      <w:proofErr w:type="gramEnd"/>
      <w:r w:rsidRPr="00F81B80">
        <w:rPr>
          <w:color w:val="000000"/>
          <w:sz w:val="22"/>
          <w:szCs w:val="22"/>
          <w:lang w:val="en-US"/>
        </w:rPr>
        <w:t xml:space="preserve"> javax.jws.WebService;</w:t>
      </w:r>
    </w:p>
    <w:p w:rsidR="00F81B80" w:rsidRPr="00F81B80" w:rsidRDefault="00F81B80" w:rsidP="00F81B80">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22"/>
          <w:szCs w:val="22"/>
          <w:lang w:val="en-US"/>
        </w:rPr>
      </w:pPr>
    </w:p>
    <w:p w:rsidR="00F81B80" w:rsidRPr="00F81B80" w:rsidRDefault="00F81B80" w:rsidP="00F81B80">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22"/>
          <w:szCs w:val="22"/>
          <w:lang w:val="en-US"/>
        </w:rPr>
      </w:pPr>
      <w:r w:rsidRPr="00F81B80">
        <w:rPr>
          <w:color w:val="000000"/>
          <w:sz w:val="22"/>
          <w:szCs w:val="22"/>
          <w:lang w:val="en-US"/>
        </w:rPr>
        <w:t>@WebService</w:t>
      </w:r>
    </w:p>
    <w:p w:rsidR="00F81B80" w:rsidRPr="00F81B80" w:rsidRDefault="00F81B80" w:rsidP="00F81B80">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22"/>
          <w:szCs w:val="22"/>
          <w:lang w:val="en-US"/>
        </w:rPr>
      </w:pPr>
      <w:proofErr w:type="gramStart"/>
      <w:r w:rsidRPr="00F81B80">
        <w:rPr>
          <w:color w:val="000000"/>
          <w:sz w:val="22"/>
          <w:szCs w:val="22"/>
          <w:lang w:val="en-US"/>
        </w:rPr>
        <w:t>public</w:t>
      </w:r>
      <w:proofErr w:type="gramEnd"/>
      <w:r w:rsidRPr="00F81B80">
        <w:rPr>
          <w:color w:val="000000"/>
          <w:sz w:val="22"/>
          <w:szCs w:val="22"/>
          <w:lang w:val="en-US"/>
        </w:rPr>
        <w:t xml:space="preserve"> class UnWebService {</w:t>
      </w:r>
    </w:p>
    <w:p w:rsidR="00F81B80" w:rsidRPr="00F81B80" w:rsidRDefault="00F81B80" w:rsidP="00F81B80">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22"/>
          <w:szCs w:val="22"/>
          <w:lang w:val="en-US"/>
        </w:rPr>
      </w:pPr>
      <w:r w:rsidRPr="00F81B80">
        <w:rPr>
          <w:color w:val="000000"/>
          <w:sz w:val="22"/>
          <w:szCs w:val="22"/>
          <w:lang w:val="en-US"/>
        </w:rPr>
        <w:t xml:space="preserve">    @WebMethod</w:t>
      </w:r>
    </w:p>
    <w:p w:rsidR="00F81B80" w:rsidRPr="00F81B80" w:rsidRDefault="00F81B80" w:rsidP="00F81B80">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22"/>
          <w:szCs w:val="22"/>
          <w:lang w:val="en-US"/>
        </w:rPr>
      </w:pPr>
      <w:r w:rsidRPr="00F81B80">
        <w:rPr>
          <w:color w:val="000000"/>
          <w:sz w:val="22"/>
          <w:szCs w:val="22"/>
          <w:lang w:val="en-US"/>
        </w:rPr>
        <w:t xml:space="preserve">    </w:t>
      </w:r>
      <w:proofErr w:type="gramStart"/>
      <w:r w:rsidRPr="00F81B80">
        <w:rPr>
          <w:color w:val="000000"/>
          <w:sz w:val="22"/>
          <w:szCs w:val="22"/>
          <w:lang w:val="en-US"/>
        </w:rPr>
        <w:t>public</w:t>
      </w:r>
      <w:proofErr w:type="gramEnd"/>
      <w:r w:rsidRPr="00F81B80">
        <w:rPr>
          <w:color w:val="000000"/>
          <w:sz w:val="22"/>
          <w:szCs w:val="22"/>
          <w:lang w:val="en-US"/>
        </w:rPr>
        <w:t xml:space="preserve"> float suma(float a, float b, UnDato c) {</w:t>
      </w:r>
    </w:p>
    <w:p w:rsidR="00F81B80" w:rsidRDefault="00F81B80" w:rsidP="00F81B80">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22"/>
          <w:szCs w:val="22"/>
        </w:rPr>
      </w:pPr>
      <w:r w:rsidRPr="00F81B80">
        <w:rPr>
          <w:color w:val="000000"/>
          <w:sz w:val="22"/>
          <w:szCs w:val="22"/>
          <w:lang w:val="en-US"/>
        </w:rPr>
        <w:t xml:space="preserve">        </w:t>
      </w:r>
      <w:proofErr w:type="spellStart"/>
      <w:proofErr w:type="gramStart"/>
      <w:r>
        <w:rPr>
          <w:color w:val="000000"/>
          <w:sz w:val="22"/>
          <w:szCs w:val="22"/>
        </w:rPr>
        <w:t>return</w:t>
      </w:r>
      <w:proofErr w:type="spellEnd"/>
      <w:proofErr w:type="gramEnd"/>
      <w:r>
        <w:rPr>
          <w:color w:val="000000"/>
          <w:sz w:val="22"/>
          <w:szCs w:val="22"/>
        </w:rPr>
        <w:t xml:space="preserve"> a + b;</w:t>
      </w:r>
    </w:p>
    <w:p w:rsidR="00F81B80" w:rsidRDefault="00F81B80" w:rsidP="00F81B80">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22"/>
          <w:szCs w:val="22"/>
        </w:rPr>
      </w:pPr>
      <w:r>
        <w:rPr>
          <w:color w:val="000000"/>
          <w:sz w:val="22"/>
          <w:szCs w:val="22"/>
        </w:rPr>
        <w:t xml:space="preserve">    }</w:t>
      </w:r>
    </w:p>
    <w:p w:rsidR="00F81B80" w:rsidRDefault="00F81B80" w:rsidP="00F81B80">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22"/>
          <w:szCs w:val="22"/>
        </w:rPr>
      </w:pPr>
      <w:r>
        <w:rPr>
          <w:color w:val="000000"/>
          <w:sz w:val="22"/>
          <w:szCs w:val="22"/>
        </w:rPr>
        <w:t>}</w:t>
      </w:r>
    </w:p>
    <w:p w:rsidR="00F81B80" w:rsidRDefault="00F81B80" w:rsidP="00F81B80">
      <w:pPr>
        <w:pStyle w:val="NormalWeb"/>
        <w:shd w:val="clear" w:color="auto" w:fill="FFFFFF"/>
        <w:spacing w:before="96" w:beforeAutospacing="0" w:after="120" w:afterAutospacing="0"/>
        <w:rPr>
          <w:rFonts w:ascii="Arial" w:hAnsi="Arial" w:cs="Arial"/>
          <w:color w:val="000000"/>
          <w:sz w:val="22"/>
          <w:szCs w:val="22"/>
        </w:rPr>
      </w:pPr>
      <w:r>
        <w:rPr>
          <w:rFonts w:ascii="Arial" w:hAnsi="Arial" w:cs="Arial"/>
          <w:color w:val="000000"/>
          <w:sz w:val="22"/>
          <w:szCs w:val="22"/>
        </w:rPr>
        <w:lastRenderedPageBreak/>
        <w:t>Podríamos compilar y generar un fichero .war con esta clase para desplegarla en un </w:t>
      </w:r>
      <w:hyperlink r:id="rId5" w:tooltip="Instalación de Tomcat en Windows" w:history="1">
        <w:r>
          <w:rPr>
            <w:rStyle w:val="Hipervnculo"/>
            <w:rFonts w:ascii="Arial" w:hAnsi="Arial" w:cs="Arial"/>
            <w:color w:val="5A3696"/>
            <w:sz w:val="22"/>
            <w:szCs w:val="22"/>
            <w:u w:val="none"/>
          </w:rPr>
          <w:t>Tomcat</w:t>
        </w:r>
      </w:hyperlink>
      <w:r>
        <w:rPr>
          <w:rFonts w:ascii="Arial" w:hAnsi="Arial" w:cs="Arial"/>
          <w:color w:val="000000"/>
          <w:sz w:val="22"/>
          <w:szCs w:val="22"/>
        </w:rPr>
        <w:t> o similar, pero podemos directamente ponerle un </w:t>
      </w:r>
      <w:r>
        <w:rPr>
          <w:rFonts w:ascii="Arial" w:hAnsi="Arial" w:cs="Arial"/>
          <w:i/>
          <w:iCs/>
          <w:color w:val="000000"/>
          <w:sz w:val="22"/>
          <w:szCs w:val="22"/>
        </w:rPr>
        <w:t>main()</w:t>
      </w:r>
      <w:r>
        <w:rPr>
          <w:rFonts w:ascii="Arial" w:hAnsi="Arial" w:cs="Arial"/>
          <w:color w:val="000000"/>
          <w:sz w:val="22"/>
          <w:szCs w:val="22"/>
        </w:rPr>
        <w:t> para hacerla ejecutable. Para hacer pública la clase </w:t>
      </w:r>
      <w:r>
        <w:rPr>
          <w:rFonts w:ascii="Arial" w:hAnsi="Arial" w:cs="Arial"/>
          <w:i/>
          <w:iCs/>
          <w:color w:val="000000"/>
          <w:sz w:val="22"/>
          <w:szCs w:val="22"/>
        </w:rPr>
        <w:t>UnWebService</w:t>
      </w:r>
      <w:r>
        <w:rPr>
          <w:rFonts w:ascii="Arial" w:hAnsi="Arial" w:cs="Arial"/>
          <w:color w:val="000000"/>
          <w:sz w:val="22"/>
          <w:szCs w:val="22"/>
        </w:rPr>
        <w:t> como </w:t>
      </w:r>
      <w:r>
        <w:rPr>
          <w:rFonts w:ascii="Arial" w:hAnsi="Arial" w:cs="Arial"/>
          <w:i/>
          <w:iCs/>
          <w:color w:val="000000"/>
          <w:sz w:val="22"/>
          <w:szCs w:val="22"/>
        </w:rPr>
        <w:t>Web Service</w:t>
      </w:r>
      <w:r>
        <w:rPr>
          <w:rFonts w:ascii="Arial" w:hAnsi="Arial" w:cs="Arial"/>
          <w:color w:val="000000"/>
          <w:sz w:val="22"/>
          <w:szCs w:val="22"/>
        </w:rPr>
        <w:t> podemos usar la clase </w:t>
      </w:r>
      <w:r>
        <w:rPr>
          <w:rFonts w:ascii="Arial" w:hAnsi="Arial" w:cs="Arial"/>
          <w:i/>
          <w:iCs/>
          <w:color w:val="000000"/>
          <w:sz w:val="22"/>
          <w:szCs w:val="22"/>
        </w:rPr>
        <w:t>EndPoint</w:t>
      </w:r>
      <w:r>
        <w:rPr>
          <w:rFonts w:ascii="Arial" w:hAnsi="Arial" w:cs="Arial"/>
          <w:color w:val="000000"/>
          <w:sz w:val="22"/>
          <w:szCs w:val="22"/>
        </w:rPr>
        <w:t> que viene con </w:t>
      </w:r>
      <w:r>
        <w:rPr>
          <w:rFonts w:ascii="Arial" w:hAnsi="Arial" w:cs="Arial"/>
          <w:i/>
          <w:iCs/>
          <w:color w:val="000000"/>
          <w:sz w:val="22"/>
          <w:szCs w:val="22"/>
        </w:rPr>
        <w:t>jax-ws</w:t>
      </w:r>
      <w:r>
        <w:rPr>
          <w:rFonts w:ascii="Arial" w:hAnsi="Arial" w:cs="Arial"/>
          <w:color w:val="000000"/>
          <w:sz w:val="22"/>
          <w:szCs w:val="22"/>
        </w:rPr>
        <w:t>. El código quedaría así</w:t>
      </w:r>
    </w:p>
    <w:p w:rsidR="00F81B80" w:rsidRDefault="00F81B80" w:rsidP="00F81B80">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22"/>
          <w:szCs w:val="22"/>
        </w:rPr>
      </w:pPr>
      <w:r>
        <w:rPr>
          <w:color w:val="000000"/>
          <w:sz w:val="22"/>
          <w:szCs w:val="22"/>
        </w:rPr>
        <w:t>package com.chuidiang.ejemplos.jax_ws;</w:t>
      </w:r>
    </w:p>
    <w:p w:rsidR="00F81B80" w:rsidRDefault="00F81B80" w:rsidP="00F81B80">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22"/>
          <w:szCs w:val="22"/>
        </w:rPr>
      </w:pPr>
    </w:p>
    <w:p w:rsidR="00F81B80" w:rsidRPr="00F81B80" w:rsidRDefault="00F81B80" w:rsidP="00F81B80">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22"/>
          <w:szCs w:val="22"/>
          <w:lang w:val="en-US"/>
        </w:rPr>
      </w:pPr>
      <w:r w:rsidRPr="00F81B80">
        <w:rPr>
          <w:color w:val="000000"/>
          <w:sz w:val="22"/>
          <w:szCs w:val="22"/>
          <w:lang w:val="en-US"/>
        </w:rPr>
        <w:t>import javax.jws.WebMethod;</w:t>
      </w:r>
    </w:p>
    <w:p w:rsidR="00F81B80" w:rsidRPr="00F81B80" w:rsidRDefault="00F81B80" w:rsidP="00F81B80">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22"/>
          <w:szCs w:val="22"/>
          <w:lang w:val="en-US"/>
        </w:rPr>
      </w:pPr>
      <w:r w:rsidRPr="00F81B80">
        <w:rPr>
          <w:color w:val="000000"/>
          <w:sz w:val="22"/>
          <w:szCs w:val="22"/>
          <w:lang w:val="en-US"/>
        </w:rPr>
        <w:t>import javax.jws.WebService;</w:t>
      </w:r>
    </w:p>
    <w:p w:rsidR="00F81B80" w:rsidRPr="00F81B80" w:rsidRDefault="00F81B80" w:rsidP="00F81B80">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22"/>
          <w:szCs w:val="22"/>
          <w:lang w:val="en-US"/>
        </w:rPr>
      </w:pPr>
      <w:r w:rsidRPr="00F81B80">
        <w:rPr>
          <w:color w:val="000000"/>
          <w:sz w:val="22"/>
          <w:szCs w:val="22"/>
          <w:lang w:val="en-US"/>
        </w:rPr>
        <w:t>import javax.xml.ws.Endpoint;</w:t>
      </w:r>
    </w:p>
    <w:p w:rsidR="00F81B80" w:rsidRPr="00F81B80" w:rsidRDefault="00F81B80" w:rsidP="00F81B80">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22"/>
          <w:szCs w:val="22"/>
          <w:lang w:val="en-US"/>
        </w:rPr>
      </w:pPr>
    </w:p>
    <w:p w:rsidR="00F81B80" w:rsidRPr="00F81B80" w:rsidRDefault="00F81B80" w:rsidP="00F81B80">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22"/>
          <w:szCs w:val="22"/>
          <w:lang w:val="en-US"/>
        </w:rPr>
      </w:pPr>
      <w:r w:rsidRPr="00F81B80">
        <w:rPr>
          <w:color w:val="000000"/>
          <w:sz w:val="22"/>
          <w:szCs w:val="22"/>
          <w:lang w:val="en-US"/>
        </w:rPr>
        <w:t>@WebService</w:t>
      </w:r>
    </w:p>
    <w:p w:rsidR="00F81B80" w:rsidRPr="00F81B80" w:rsidRDefault="00F81B80" w:rsidP="00F81B80">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22"/>
          <w:szCs w:val="22"/>
          <w:lang w:val="en-US"/>
        </w:rPr>
      </w:pPr>
      <w:r w:rsidRPr="00F81B80">
        <w:rPr>
          <w:color w:val="000000"/>
          <w:sz w:val="22"/>
          <w:szCs w:val="22"/>
          <w:lang w:val="en-US"/>
        </w:rPr>
        <w:t>public class UnWebService {</w:t>
      </w:r>
    </w:p>
    <w:p w:rsidR="00F81B80" w:rsidRPr="00F81B80" w:rsidRDefault="00F81B80" w:rsidP="00F81B80">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22"/>
          <w:szCs w:val="22"/>
          <w:lang w:val="en-US"/>
        </w:rPr>
      </w:pPr>
      <w:r w:rsidRPr="00F81B80">
        <w:rPr>
          <w:color w:val="000000"/>
          <w:sz w:val="22"/>
          <w:szCs w:val="22"/>
          <w:lang w:val="en-US"/>
        </w:rPr>
        <w:t xml:space="preserve">    @WebMethod</w:t>
      </w:r>
    </w:p>
    <w:p w:rsidR="00F81B80" w:rsidRPr="00F81B80" w:rsidRDefault="00F81B80" w:rsidP="00F81B80">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22"/>
          <w:szCs w:val="22"/>
          <w:lang w:val="en-US"/>
        </w:rPr>
      </w:pPr>
      <w:r w:rsidRPr="00F81B80">
        <w:rPr>
          <w:color w:val="000000"/>
          <w:sz w:val="22"/>
          <w:szCs w:val="22"/>
          <w:lang w:val="en-US"/>
        </w:rPr>
        <w:t xml:space="preserve">    public float suma(float a, float b, UnDato c) {</w:t>
      </w:r>
    </w:p>
    <w:p w:rsidR="00F81B80" w:rsidRPr="00F81B80" w:rsidRDefault="00F81B80" w:rsidP="00F81B80">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22"/>
          <w:szCs w:val="22"/>
          <w:lang w:val="en-US"/>
        </w:rPr>
      </w:pPr>
      <w:r w:rsidRPr="00F81B80">
        <w:rPr>
          <w:color w:val="000000"/>
          <w:sz w:val="22"/>
          <w:szCs w:val="22"/>
          <w:lang w:val="en-US"/>
        </w:rPr>
        <w:t xml:space="preserve">        return a + b;</w:t>
      </w:r>
    </w:p>
    <w:p w:rsidR="00F81B80" w:rsidRPr="00F81B80" w:rsidRDefault="00F81B80" w:rsidP="00F81B80">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22"/>
          <w:szCs w:val="22"/>
          <w:lang w:val="en-US"/>
        </w:rPr>
      </w:pPr>
      <w:r w:rsidRPr="00F81B80">
        <w:rPr>
          <w:color w:val="000000"/>
          <w:sz w:val="22"/>
          <w:szCs w:val="22"/>
          <w:lang w:val="en-US"/>
        </w:rPr>
        <w:t xml:space="preserve">    }</w:t>
      </w:r>
    </w:p>
    <w:p w:rsidR="00F81B80" w:rsidRPr="00F81B80" w:rsidRDefault="00F81B80" w:rsidP="00F81B80">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22"/>
          <w:szCs w:val="22"/>
          <w:lang w:val="en-US"/>
        </w:rPr>
      </w:pPr>
    </w:p>
    <w:p w:rsidR="00F81B80" w:rsidRPr="00F81B80" w:rsidRDefault="00F81B80" w:rsidP="00F81B80">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22"/>
          <w:szCs w:val="22"/>
          <w:lang w:val="en-US"/>
        </w:rPr>
      </w:pPr>
      <w:r w:rsidRPr="00F81B80">
        <w:rPr>
          <w:color w:val="000000"/>
          <w:sz w:val="22"/>
          <w:szCs w:val="22"/>
          <w:lang w:val="en-US"/>
        </w:rPr>
        <w:t xml:space="preserve">    public static void main(String[] args) {</w:t>
      </w:r>
    </w:p>
    <w:p w:rsidR="00F81B80" w:rsidRPr="00F81B80" w:rsidRDefault="00F81B80" w:rsidP="00F81B80">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22"/>
          <w:szCs w:val="22"/>
          <w:lang w:val="en-US"/>
        </w:rPr>
      </w:pPr>
      <w:r w:rsidRPr="00F81B80">
        <w:rPr>
          <w:color w:val="000000"/>
          <w:sz w:val="22"/>
          <w:szCs w:val="22"/>
          <w:lang w:val="en-US"/>
        </w:rPr>
        <w:t xml:space="preserve">        Endpoint.publish("http://localhost:8080/UnWebService", new UnWebService());</w:t>
      </w:r>
    </w:p>
    <w:p w:rsidR="00F81B80" w:rsidRDefault="00F81B80" w:rsidP="00F81B80">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22"/>
          <w:szCs w:val="22"/>
        </w:rPr>
      </w:pPr>
      <w:r w:rsidRPr="00F81B80">
        <w:rPr>
          <w:color w:val="000000"/>
          <w:sz w:val="22"/>
          <w:szCs w:val="22"/>
          <w:lang w:val="en-US"/>
        </w:rPr>
        <w:t xml:space="preserve">    </w:t>
      </w:r>
      <w:r>
        <w:rPr>
          <w:color w:val="000000"/>
          <w:sz w:val="22"/>
          <w:szCs w:val="22"/>
        </w:rPr>
        <w:t>}</w:t>
      </w:r>
    </w:p>
    <w:p w:rsidR="00F81B80" w:rsidRDefault="00F81B80" w:rsidP="00F81B80">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22"/>
          <w:szCs w:val="22"/>
        </w:rPr>
      </w:pPr>
      <w:r>
        <w:rPr>
          <w:color w:val="000000"/>
          <w:sz w:val="22"/>
          <w:szCs w:val="22"/>
        </w:rPr>
        <w:t>}</w:t>
      </w:r>
    </w:p>
    <w:p w:rsidR="00F81B80" w:rsidRPr="00F81B80" w:rsidRDefault="00F81B80" w:rsidP="00A71145">
      <w:pPr>
        <w:jc w:val="center"/>
        <w:rPr>
          <w:lang w:val="en-US"/>
        </w:rPr>
      </w:pPr>
    </w:p>
    <w:p w:rsidR="00F81B80" w:rsidRPr="00F81B80" w:rsidRDefault="00F81B80" w:rsidP="00A71145">
      <w:pPr>
        <w:jc w:val="center"/>
        <w:rPr>
          <w:rFonts w:ascii="Arial" w:hAnsi="Arial" w:cs="Arial"/>
          <w:color w:val="323232"/>
          <w:shd w:val="clear" w:color="auto" w:fill="FFFFFF"/>
          <w:lang w:val="en-US"/>
        </w:rPr>
      </w:pPr>
    </w:p>
    <w:p w:rsidR="009F7EBE" w:rsidRPr="00F81B80" w:rsidRDefault="009F7EBE" w:rsidP="00A71145">
      <w:pPr>
        <w:jc w:val="center"/>
        <w:rPr>
          <w:lang w:val="en-US"/>
        </w:rPr>
      </w:pPr>
    </w:p>
    <w:p w:rsidR="00AA23C2" w:rsidRPr="00F81B80" w:rsidRDefault="00AA23C2" w:rsidP="00A71145">
      <w:pPr>
        <w:jc w:val="center"/>
        <w:rPr>
          <w:lang w:val="en-US"/>
        </w:rPr>
      </w:pPr>
    </w:p>
    <w:p w:rsidR="00BC6DA0" w:rsidRPr="00F81B80" w:rsidRDefault="00BC6DA0">
      <w:pPr>
        <w:rPr>
          <w:lang w:val="en-US"/>
        </w:rPr>
      </w:pPr>
    </w:p>
    <w:p w:rsidR="00BC6DA0" w:rsidRPr="00F81B80" w:rsidRDefault="00BC6DA0">
      <w:pPr>
        <w:rPr>
          <w:lang w:val="en-US"/>
        </w:rPr>
      </w:pPr>
    </w:p>
    <w:p w:rsidR="00BC6DA0" w:rsidRPr="00F81B80" w:rsidRDefault="00BC6DA0">
      <w:pPr>
        <w:rPr>
          <w:lang w:val="en-US"/>
        </w:rPr>
      </w:pPr>
    </w:p>
    <w:p w:rsidR="00BC6DA0" w:rsidRPr="00F81B80" w:rsidRDefault="00BC6DA0">
      <w:pPr>
        <w:rPr>
          <w:lang w:val="en-US"/>
        </w:rPr>
      </w:pPr>
    </w:p>
    <w:p w:rsidR="00A71145" w:rsidRPr="00F81B80" w:rsidRDefault="00A71145" w:rsidP="00A71145">
      <w:pPr>
        <w:rPr>
          <w:lang w:val="en-US"/>
        </w:rPr>
      </w:pPr>
    </w:p>
    <w:p w:rsidR="00A71145" w:rsidRPr="00F81B80" w:rsidRDefault="00A71145" w:rsidP="00A71145">
      <w:pPr>
        <w:rPr>
          <w:lang w:val="en-US"/>
        </w:rPr>
      </w:pPr>
    </w:p>
    <w:p w:rsidR="00BC6DA0" w:rsidRPr="00F81B80" w:rsidRDefault="00BC6DA0">
      <w:pPr>
        <w:rPr>
          <w:lang w:val="en-US"/>
        </w:rPr>
      </w:pPr>
    </w:p>
    <w:sectPr w:rsidR="00BC6DA0" w:rsidRPr="00F81B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DA0"/>
    <w:rsid w:val="000168AB"/>
    <w:rsid w:val="0019605F"/>
    <w:rsid w:val="002C68D2"/>
    <w:rsid w:val="00404E48"/>
    <w:rsid w:val="00536471"/>
    <w:rsid w:val="0073607D"/>
    <w:rsid w:val="007B0A4D"/>
    <w:rsid w:val="00804C97"/>
    <w:rsid w:val="00874FDD"/>
    <w:rsid w:val="009F7EBE"/>
    <w:rsid w:val="00A71145"/>
    <w:rsid w:val="00A925A7"/>
    <w:rsid w:val="00AA23C2"/>
    <w:rsid w:val="00B615B0"/>
    <w:rsid w:val="00BC6DA0"/>
    <w:rsid w:val="00CE7C84"/>
    <w:rsid w:val="00D27B0F"/>
    <w:rsid w:val="00F81B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841CFA-8855-48C6-8653-198F28BA5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F81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F81B80"/>
    <w:rPr>
      <w:rFonts w:ascii="Courier New" w:eastAsia="Times New Roman" w:hAnsi="Courier New" w:cs="Courier New"/>
      <w:sz w:val="20"/>
      <w:szCs w:val="20"/>
      <w:lang w:eastAsia="es-MX"/>
    </w:rPr>
  </w:style>
  <w:style w:type="paragraph" w:styleId="NormalWeb">
    <w:name w:val="Normal (Web)"/>
    <w:basedOn w:val="Normal"/>
    <w:uiPriority w:val="99"/>
    <w:semiHidden/>
    <w:unhideWhenUsed/>
    <w:rsid w:val="00F81B8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F81B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193042">
      <w:bodyDiv w:val="1"/>
      <w:marLeft w:val="0"/>
      <w:marRight w:val="0"/>
      <w:marTop w:val="0"/>
      <w:marBottom w:val="0"/>
      <w:divBdr>
        <w:top w:val="none" w:sz="0" w:space="0" w:color="auto"/>
        <w:left w:val="none" w:sz="0" w:space="0" w:color="auto"/>
        <w:bottom w:val="none" w:sz="0" w:space="0" w:color="auto"/>
        <w:right w:val="none" w:sz="0" w:space="0" w:color="auto"/>
      </w:divBdr>
    </w:div>
    <w:div w:id="127875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huwiki.chuidiang.org/index.php?title=Instalaci%C3%B3n_de_Tomcat_en_Windows" TargetMode="Externa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925</Words>
  <Characters>5089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Mendoza</dc:creator>
  <cp:keywords/>
  <dc:description/>
  <cp:lastModifiedBy>Mendoza</cp:lastModifiedBy>
  <cp:revision>2</cp:revision>
  <dcterms:created xsi:type="dcterms:W3CDTF">2018-11-13T01:29:00Z</dcterms:created>
  <dcterms:modified xsi:type="dcterms:W3CDTF">2018-11-13T01:29:00Z</dcterms:modified>
</cp:coreProperties>
</file>