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888888"/>
          <w:spacing w:val="40"/>
          <w:sz w:val="20"/>
          <w:szCs w:val="20"/>
        </w:rPr>
        <w:t xml:space="preserve">EDITORIAL OS</w:t>
      </w:r>
    </w:p>
    <w:p>
      <w:pPr>
        <w:spacing w:after="120"/>
        <w:jc w:val="center"/>
      </w:pPr>
      <w:r>
        <w:rPr>
          <w:rFonts w:ascii="Arial" w:cs="Arial" w:eastAsia="Arial" w:hAnsi="Arial"/>
          <w:b/>
          <w:bCs/>
          <w:color w:val="1A1A1A"/>
          <w:sz w:val="56"/>
          <w:szCs w:val="56"/>
        </w:rPr>
        <w:t xml:space="preserve">The Three-Layer Architecture</w:t>
      </w:r>
    </w:p>
    <w:p>
      <w:pPr>
        <w:spacing w:after="480"/>
        <w:jc w:val="center"/>
      </w:pPr>
      <w:r>
        <w:rPr>
          <w:rFonts w:ascii="Arial" w:cs="Arial" w:eastAsia="Arial" w:hAnsi="Arial"/>
          <w:color w:val="555555"/>
          <w:sz w:val="32"/>
          <w:szCs w:val="32"/>
        </w:rPr>
        <w:t xml:space="preserve">Specialists, Agents, and Adapters</w:t>
      </w:r>
    </w:p>
    <w:p>
      <w:pPr>
        <w:spacing w:after="120"/>
        <w:jc w:val="center"/>
      </w:pPr>
      <w:r>
        <w:rPr>
          <w:rFonts w:ascii="Georgia" w:cs="Georgia" w:eastAsia="Georgia" w:hAnsi="Georgia"/>
          <w:i/>
          <w:iCs/>
          <w:color w:val="666666"/>
          <w:sz w:val="24"/>
          <w:szCs w:val="24"/>
        </w:rPr>
        <w:t xml:space="preserve">A canonical reference for how Editorial OS is built, and why.</w:t>
      </w:r>
    </w:p>
    <w:p>
      <w:pPr>
        <w:spacing w:before="1200"/>
        <w:jc w:val="center"/>
      </w:pPr>
      <w:r>
        <w:rPr>
          <w:rFonts w:ascii="Arial" w:cs="Arial" w:eastAsia="Arial" w:hAnsi="Arial"/>
          <w:color w:val="888888"/>
          <w:sz w:val="20"/>
          <w:szCs w:val="20"/>
        </w:rPr>
        <w:t xml:space="preserve">Version 1.0  ·  April 2026</w:t>
      </w:r>
    </w:p>
    <w:p>
      <w:r>
        <w:br w:type="page"/>
      </w:r>
    </w:p>
    <w:p>
      <w:pPr>
        <w:pStyle w:val="Heading1"/>
        <w:spacing w:after="240" w:before="480"/>
      </w:pPr>
      <w:r>
        <w:rPr>
          <w:rFonts w:ascii="Arial" w:cs="Arial" w:eastAsia="Arial" w:hAnsi="Arial"/>
          <w:b/>
          <w:bCs/>
          <w:color w:val="1A1A1A"/>
          <w:sz w:val="36"/>
          <w:szCs w:val="36"/>
        </w:rPr>
        <w:t xml:space="preserve">Thesis</w:t>
      </w:r>
    </w:p>
    <w:p>
      <w:pPr>
        <w:spacing w:after="160" w:line="320"/>
      </w:pPr>
      <w:r>
        <w:rPr>
          <w:rFonts w:ascii="Georgia" w:cs="Georgia" w:eastAsia="Georgia" w:hAnsi="Georgia"/>
          <w:sz w:val="22"/>
          <w:szCs w:val="22"/>
        </w:rPr>
        <w:t xml:space="preserve">Most AI products today conflate three things: the reasoning engine, the specialist capability, and the interface surface. This conflation is why most AI products get harder to maintain as they grow, why adding a new channel costs as much as building the original product, and why institutional knowledge fragments across interfaces a year after launch.</w:t>
      </w:r>
    </w:p>
    <w:p>
      <w:pPr>
        <w:spacing w:after="160" w:line="320"/>
      </w:pPr>
      <w:r>
        <w:rPr>
          <w:rFonts w:ascii="Georgia" w:cs="Georgia" w:eastAsia="Georgia" w:hAnsi="Georgia"/>
          <w:sz w:val="22"/>
          <w:szCs w:val="22"/>
        </w:rPr>
        <w:t xml:space="preserve">Editorial OS is structured around a strict separation of these three things. </w:t>
      </w:r>
      <w:r>
        <w:rPr>
          <w:rFonts w:ascii="Georgia" w:cs="Georgia" w:eastAsia="Georgia" w:hAnsi="Georgia"/>
          <w:b/>
          <w:bCs/>
          <w:sz w:val="22"/>
          <w:szCs w:val="22"/>
        </w:rPr>
        <w:t xml:space="preserve">Specialists</w:t>
      </w:r>
      <w:r>
        <w:rPr>
          <w:rFonts w:ascii="Georgia" w:cs="Georgia" w:eastAsia="Georgia" w:hAnsi="Georgia"/>
          <w:sz w:val="22"/>
          <w:szCs w:val="22"/>
        </w:rPr>
        <w:t xml:space="preserve"> — durable capabilities encoding editorial judgment — live as MCP servers at stable URLs. </w:t>
      </w:r>
      <w:r>
        <w:rPr>
          <w:rFonts w:ascii="Georgia" w:cs="Georgia" w:eastAsia="Georgia" w:hAnsi="Georgia"/>
          <w:b/>
          <w:bCs/>
          <w:sz w:val="22"/>
          <w:szCs w:val="22"/>
        </w:rPr>
        <w:t xml:space="preserve">Agents</w:t>
      </w:r>
      <w:r>
        <w:rPr>
          <w:rFonts w:ascii="Georgia" w:cs="Georgia" w:eastAsia="Georgia" w:hAnsi="Georgia"/>
          <w:sz w:val="22"/>
          <w:szCs w:val="22"/>
        </w:rPr>
        <w:t xml:space="preserve"> — ephemeral reasoning loops — are constructed on demand, do their work, and are garbage-collected. </w:t>
      </w:r>
      <w:r>
        <w:rPr>
          <w:rFonts w:ascii="Georgia" w:cs="Georgia" w:eastAsia="Georgia" w:hAnsi="Georgia"/>
          <w:b/>
          <w:bCs/>
          <w:sz w:val="22"/>
          <w:szCs w:val="22"/>
        </w:rPr>
        <w:t xml:space="preserve">Adapters</w:t>
      </w:r>
      <w:r>
        <w:rPr>
          <w:rFonts w:ascii="Georgia" w:cs="Georgia" w:eastAsia="Georgia" w:hAnsi="Georgia"/>
          <w:sz w:val="22"/>
          <w:szCs w:val="22"/>
        </w:rPr>
        <w:t xml:space="preserve"> — the surfaces through which humans and systems reach the specialists — are thin, disposable, and pluralizable.</w:t>
      </w:r>
    </w:p>
    <w:p>
      <w:pPr>
        <w:spacing w:after="240" w:before="240" w:line="340"/>
        <w:ind w:left="720" w:right="720"/>
        <w:jc w:val="center"/>
      </w:pPr>
      <w:r>
        <w:rPr>
          <w:rFonts w:ascii="Georgia" w:cs="Georgia" w:eastAsia="Georgia" w:hAnsi="Georgia"/>
          <w:i/>
          <w:iCs/>
          <w:color w:val="444444"/>
          <w:sz w:val="26"/>
          <w:szCs w:val="26"/>
        </w:rPr>
        <w:t xml:space="preserve">"The agent is a runtime loop, not a service. The MCP server is a standing capability, not an agent. The adapter is a door, not a product."</w:t>
      </w:r>
    </w:p>
    <w:p>
      <w:pPr>
        <w:spacing w:after="160" w:line="320"/>
      </w:pPr>
      <w:r>
        <w:rPr>
          <w:rFonts w:ascii="Georgia" w:cs="Georgia" w:eastAsia="Georgia" w:hAnsi="Georgia"/>
          <w:sz w:val="22"/>
          <w:szCs w:val="22"/>
        </w:rPr>
        <w:t xml:space="preserve">This document defines each of these layers precisely, shows the canonical code that expresses the separation, catalogs the surfaces that can consume the same capabilities without modification, and spells out where the architecture is heading as persistent, memory-bearing teammates become the product.</w:t>
      </w:r>
    </w:p>
    <w:p>
      <w:pPr>
        <w:pStyle w:val="Heading1"/>
        <w:spacing w:after="240" w:before="480"/>
      </w:pPr>
      <w:r>
        <w:rPr>
          <w:rFonts w:ascii="Arial" w:cs="Arial" w:eastAsia="Arial" w:hAnsi="Arial"/>
          <w:b/>
          <w:bCs/>
          <w:color w:val="1A1A1A"/>
          <w:sz w:val="36"/>
          <w:szCs w:val="36"/>
        </w:rPr>
        <w:t xml:space="preserve">1. Definitions</w:t>
      </w:r>
    </w:p>
    <w:p>
      <w:pPr>
        <w:spacing w:after="160" w:line="320"/>
      </w:pPr>
      <w:r>
        <w:rPr>
          <w:rFonts w:ascii="Georgia" w:cs="Georgia" w:eastAsia="Georgia" w:hAnsi="Georgia"/>
          <w:sz w:val="22"/>
          <w:szCs w:val="22"/>
        </w:rPr>
        <w:t xml:space="preserve">Vocabulary is load-bearing here. These terms are used elsewhere in the industry with considerably more slack. Within Editorial OS, they mean exactly what follows.</w:t>
      </w:r>
    </w:p>
    <w:p>
      <w:pPr>
        <w:pStyle w:val="Heading2"/>
        <w:spacing w:after="180" w:before="360"/>
      </w:pPr>
      <w:r>
        <w:rPr>
          <w:rFonts w:ascii="Arial" w:cs="Arial" w:eastAsia="Arial" w:hAnsi="Arial"/>
          <w:b/>
          <w:bCs/>
          <w:color w:val="1A1A1A"/>
          <w:sz w:val="28"/>
          <w:szCs w:val="28"/>
        </w:rPr>
        <w:t xml:space="preserve">Agent</w:t>
      </w:r>
    </w:p>
    <w:p>
      <w:pPr>
        <w:spacing w:after="160" w:line="320"/>
      </w:pPr>
      <w:r>
        <w:rPr>
          <w:rFonts w:ascii="Georgia" w:cs="Georgia" w:eastAsia="Georgia" w:hAnsi="Georgia"/>
          <w:b/>
          <w:bCs/>
          <w:sz w:val="22"/>
          <w:szCs w:val="22"/>
        </w:rPr>
        <w:t xml:space="preserve">An Agent is a runtime loop, not a service.</w:t>
      </w:r>
    </w:p>
    <w:p>
      <w:pPr>
        <w:spacing w:after="160" w:line="320"/>
      </w:pPr>
      <w:r>
        <w:rPr>
          <w:rFonts w:ascii="Georgia" w:cs="Georgia" w:eastAsia="Georgia" w:hAnsi="Georgia"/>
          <w:sz w:val="22"/>
          <w:szCs w:val="22"/>
        </w:rPr>
        <w:t xml:space="preserve">An Agent is an ephemeral, in-memory object constructed for the lifetime of a single task. It knows how to do one thing: take a prompt, send it to a reasoning engine (Claude) along with a list of available tools, receive the engine's response, execute any tool calls, feed the results back, and repeat until the engine declares the task complete. That orchestration loop is the Agent. It exists for seconds and is garbage-collected when done.</w:t>
      </w:r>
    </w:p>
    <w:p>
      <w:pPr>
        <w:spacing w:after="160" w:line="320"/>
      </w:pPr>
      <w:r>
        <w:rPr>
          <w:rFonts w:ascii="Georgia" w:cs="Georgia" w:eastAsia="Georgia" w:hAnsi="Georgia"/>
          <w:sz w:val="22"/>
          <w:szCs w:val="22"/>
        </w:rPr>
        <w:t xml:space="preserve">An Agent has no persistent state. It has no URL. It has no identity outside the process that constructed it. The next invocation of the same surface spawns a fresh Agent. Two simultaneous invocations produce two independent Agents that do not share memory.</w:t>
      </w:r>
    </w:p>
    <w:p>
      <w:pPr>
        <w:pBdr>
          <w:left w:val="single" w:color="2E75B6" w:sz="8" w:space="6"/>
        </w:pBdr>
        <w:shd w:fill="F0F6FC" w:val="clear"/>
        <w:spacing w:after="180" w:before="180" w:line="300"/>
      </w:pPr>
      <w:r>
        <w:rPr>
          <w:rFonts w:ascii="Arial" w:cs="Arial" w:eastAsia="Arial" w:hAnsi="Arial"/>
          <w:b/>
          <w:bCs/>
          <w:color w:val="1A4A7A"/>
          <w:sz w:val="22"/>
          <w:szCs w:val="22"/>
        </w:rPr>
        <w:t xml:space="preserve">Why this definition matters:</w:t>
      </w:r>
      <w:r>
        <w:rPr>
          <w:rFonts w:ascii="Georgia" w:cs="Georgia" w:eastAsia="Georgia" w:hAnsi="Georgia"/>
          <w:sz w:val="22"/>
          <w:szCs w:val="22"/>
        </w:rPr>
        <w:t xml:space="preserve">  The dominant industry usage of "agent" treats it as a product noun — a named, long-running entity the buyer "hires." That framing is commercially useful but architecturally misleading. It leads builders to couple the loop, the capability, and the interface into a single monolith, which in turn makes every new surface a rebuild. The precise definition above is what the major agent frameworks — PydanticAI, the Claude Agent SDK, the OpenAI Agents SDK — actually implement, even when marketing materials speak otherwise.</w:t>
      </w:r>
    </w:p>
    <w:p>
      <w:pPr>
        <w:pStyle w:val="Heading2"/>
        <w:spacing w:after="180" w:before="360"/>
      </w:pPr>
      <w:r>
        <w:rPr>
          <w:rFonts w:ascii="Arial" w:cs="Arial" w:eastAsia="Arial" w:hAnsi="Arial"/>
          <w:b/>
          <w:bCs/>
          <w:color w:val="1A1A1A"/>
          <w:sz w:val="28"/>
          <w:szCs w:val="28"/>
        </w:rPr>
        <w:t xml:space="preserve">MCP Server (Specialist)</w:t>
      </w:r>
    </w:p>
    <w:p>
      <w:pPr>
        <w:spacing w:after="160" w:line="320"/>
      </w:pPr>
      <w:r>
        <w:rPr>
          <w:rFonts w:ascii="Georgia" w:cs="Georgia" w:eastAsia="Georgia" w:hAnsi="Georgia"/>
          <w:b/>
          <w:bCs/>
          <w:sz w:val="22"/>
          <w:szCs w:val="22"/>
        </w:rPr>
        <w:t xml:space="preserve">An MCP server is a durable, long-running HTTP service that exposes a set of tools via the Model Context Protocol.</w:t>
      </w:r>
    </w:p>
    <w:p>
      <w:pPr>
        <w:spacing w:after="160" w:line="320"/>
      </w:pPr>
      <w:r>
        <w:rPr>
          <w:rFonts w:ascii="Georgia" w:cs="Georgia" w:eastAsia="Georgia" w:hAnsi="Georgia"/>
          <w:sz w:val="22"/>
          <w:szCs w:val="22"/>
        </w:rPr>
        <w:t xml:space="preserve">Within Editorial OS, each MCP server encodes the judgment of one senior editorial or marketing role: Editorial Director, Story Commissioner, VP Marketing, Copy Desk, and so on. The tools they expose are not generic API wrappers but domain-specific actions — </w:t>
      </w:r>
      <w:r>
        <w:rPr>
          <w:rFonts w:ascii="Courier New" w:cs="Courier New" w:eastAsia="Courier New" w:hAnsi="Courier New"/>
          <w:sz w:val="20"/>
          <w:szCs w:val="20"/>
        </w:rPr>
        <w:t xml:space="preserve">evaluate_story_brief</w:t>
      </w:r>
      <w:r>
        <w:rPr>
          <w:rFonts w:ascii="Georgia" w:cs="Georgia" w:eastAsia="Georgia" w:hAnsi="Georgia"/>
          <w:sz w:val="22"/>
          <w:szCs w:val="22"/>
        </w:rPr>
        <w:t xml:space="preserve">, </w:t>
      </w:r>
      <w:r>
        <w:rPr>
          <w:rFonts w:ascii="Courier New" w:cs="Courier New" w:eastAsia="Courier New" w:hAnsi="Courier New"/>
          <w:sz w:val="20"/>
          <w:szCs w:val="20"/>
        </w:rPr>
        <w:t xml:space="preserve">set_editorial_themes</w:t>
      </w:r>
      <w:r>
        <w:rPr>
          <w:rFonts w:ascii="Georgia" w:cs="Georgia" w:eastAsia="Georgia" w:hAnsi="Georgia"/>
          <w:sz w:val="22"/>
          <w:szCs w:val="22"/>
        </w:rPr>
        <w:t xml:space="preserve">, </w:t>
      </w:r>
      <w:r>
        <w:rPr>
          <w:rFonts w:ascii="Courier New" w:cs="Courier New" w:eastAsia="Courier New" w:hAnsi="Courier New"/>
          <w:sz w:val="20"/>
          <w:szCs w:val="20"/>
        </w:rPr>
        <w:t xml:space="preserve">define_editorial_voice</w:t>
      </w:r>
      <w:r>
        <w:rPr>
          <w:rFonts w:ascii="Georgia" w:cs="Georgia" w:eastAsia="Georgia" w:hAnsi="Georgia"/>
          <w:sz w:val="22"/>
          <w:szCs w:val="22"/>
        </w:rPr>
        <w:t xml:space="preserve"> — that carry decision logic inside them.</w:t>
      </w:r>
    </w:p>
    <w:p>
      <w:pPr>
        <w:spacing w:after="160" w:line="320"/>
      </w:pPr>
      <w:r>
        <w:rPr>
          <w:rFonts w:ascii="Georgia" w:cs="Georgia" w:eastAsia="Georgia" w:hAnsi="Georgia"/>
          <w:sz w:val="22"/>
          <w:szCs w:val="22"/>
        </w:rPr>
        <w:t xml:space="preserve">A Specialist is stateful institutional knowledge in URL form. It is always up. It is consumed by many Agents across many surfaces without coordination. It is the moat.</w:t>
      </w:r>
    </w:p>
    <w:p>
      <w:pPr>
        <w:pStyle w:val="Heading2"/>
        <w:spacing w:after="180" w:before="360"/>
      </w:pPr>
      <w:r>
        <w:rPr>
          <w:rFonts w:ascii="Arial" w:cs="Arial" w:eastAsia="Arial" w:hAnsi="Arial"/>
          <w:b/>
          <w:bCs/>
          <w:color w:val="1A1A1A"/>
          <w:sz w:val="28"/>
          <w:szCs w:val="28"/>
        </w:rPr>
        <w:t xml:space="preserve">Adapter (Surface)</w:t>
      </w:r>
    </w:p>
    <w:p>
      <w:pPr>
        <w:spacing w:after="160" w:line="320"/>
      </w:pPr>
      <w:r>
        <w:rPr>
          <w:rFonts w:ascii="Georgia" w:cs="Georgia" w:eastAsia="Georgia" w:hAnsi="Georgia"/>
          <w:b/>
          <w:bCs/>
          <w:sz w:val="22"/>
          <w:szCs w:val="22"/>
        </w:rPr>
        <w:t xml:space="preserve">An Adapter is a thin translation layer between a surface protocol and an Agent invocation.</w:t>
      </w:r>
    </w:p>
    <w:p>
      <w:pPr>
        <w:spacing w:after="160" w:line="320"/>
      </w:pPr>
      <w:r>
        <w:rPr>
          <w:rFonts w:ascii="Georgia" w:cs="Georgia" w:eastAsia="Georgia" w:hAnsi="Georgia"/>
          <w:sz w:val="22"/>
          <w:szCs w:val="22"/>
        </w:rPr>
        <w:t xml:space="preserve">A Slack slash command is a surface. A Gmail inbox watcher is a surface. A Drive folder file-drop trigger is a surface. A cron schedule is a surface. The Adapter is the small amount of code that receives events from that surface, constructs an Agent, hands the Agent a prompt, and returns the Agent's output back to the surface in the format it expects.</w:t>
      </w:r>
    </w:p>
    <w:p>
      <w:pPr>
        <w:spacing w:after="160" w:line="320"/>
      </w:pPr>
      <w:r>
        <w:rPr>
          <w:rFonts w:ascii="Georgia" w:cs="Georgia" w:eastAsia="Georgia" w:hAnsi="Georgia"/>
          <w:sz w:val="22"/>
          <w:szCs w:val="22"/>
        </w:rPr>
        <w:t xml:space="preserve">Adapters are deliberately dumb. They contain no editorial judgment. They import no decision_models. They typically run 15–50 lines. When the adapter grows logic, the logic belongs in a Specialist instead.</w:t>
      </w:r>
    </w:p>
    <w:p>
      <w:pPr>
        <w:pStyle w:val="Heading2"/>
        <w:spacing w:after="180" w:before="360"/>
      </w:pPr>
      <w:r>
        <w:rPr>
          <w:rFonts w:ascii="Arial" w:cs="Arial" w:eastAsia="Arial" w:hAnsi="Arial"/>
          <w:b/>
          <w:bCs/>
          <w:color w:val="1A1A1A"/>
          <w:sz w:val="28"/>
          <w:szCs w:val="28"/>
        </w:rPr>
        <w:t xml:space="preserve">Capability</w:t>
      </w:r>
    </w:p>
    <w:p>
      <w:pPr>
        <w:spacing w:after="160" w:line="320"/>
      </w:pPr>
      <w:r>
        <w:rPr>
          <w:rFonts w:ascii="Georgia" w:cs="Georgia" w:eastAsia="Georgia" w:hAnsi="Georgia"/>
          <w:sz w:val="22"/>
          <w:szCs w:val="22"/>
        </w:rPr>
        <w:t xml:space="preserve">Used informally to mean "one tool exposed by one Specialist." Capabilities compose: an Agent can be constructed with toolsets drawn from multiple Specialists, and the reasoning engine decides, turn by turn, which capability to invoke.</w:t>
      </w:r>
    </w:p>
    <w:p>
      <w:pPr>
        <w:pStyle w:val="Heading2"/>
        <w:spacing w:after="180" w:before="360"/>
      </w:pPr>
      <w:r>
        <w:rPr>
          <w:rFonts w:ascii="Arial" w:cs="Arial" w:eastAsia="Arial" w:hAnsi="Arial"/>
          <w:b/>
          <w:bCs/>
          <w:color w:val="1A1A1A"/>
          <w:sz w:val="28"/>
          <w:szCs w:val="28"/>
        </w:rPr>
        <w:t xml:space="preserve">Reasoning Engine</w:t>
      </w:r>
    </w:p>
    <w:p>
      <w:pPr>
        <w:spacing w:after="160" w:line="320"/>
      </w:pPr>
      <w:r>
        <w:rPr>
          <w:rFonts w:ascii="Georgia" w:cs="Georgia" w:eastAsia="Georgia" w:hAnsi="Georgia"/>
          <w:sz w:val="22"/>
          <w:szCs w:val="22"/>
        </w:rPr>
        <w:t xml:space="preserve">The LLM (Claude) that the Agent consults at each step of its loop. The Reasoning Engine is stateless across Agent invocations; conversation continuity, if needed, is managed by the Agent through message history.</w:t>
      </w:r>
    </w:p>
    <w:p>
      <w:pPr>
        <w:pBdr>
          <w:bottom w:val="single" w:color="CCCCCC" w:sz="6" w:space="1"/>
        </w:pBdr>
        <w:spacing w:after="240" w:before="240"/>
      </w:pPr>
    </w:p>
    <w:p>
      <w:pPr>
        <w:pStyle w:val="Heading1"/>
        <w:spacing w:after="240" w:before="480"/>
      </w:pPr>
      <w:r>
        <w:rPr>
          <w:rFonts w:ascii="Arial" w:cs="Arial" w:eastAsia="Arial" w:hAnsi="Arial"/>
          <w:b/>
          <w:bCs/>
          <w:color w:val="1A1A1A"/>
          <w:sz w:val="36"/>
          <w:szCs w:val="36"/>
        </w:rPr>
        <w:t xml:space="preserve">2. The Three-Layer Architecture</w:t>
      </w:r>
    </w:p>
    <w:p>
      <w:pPr>
        <w:spacing w:after="160" w:line="320"/>
      </w:pPr>
      <w:r>
        <w:rPr>
          <w:rFonts w:ascii="Georgia" w:cs="Georgia" w:eastAsia="Georgia" w:hAnsi="Georgia"/>
          <w:sz w:val="22"/>
          <w:szCs w:val="22"/>
        </w:rPr>
        <w:t xml:space="preserve">These four entities stack in a deterministic way. Understanding the stack is the whole trick.</w:t>
      </w:r>
    </w:p>
    <w:p>
      <w:pPr>
        <w:pStyle w:val="Heading2"/>
        <w:spacing w:after="180" w:before="360"/>
      </w:pPr>
      <w:r>
        <w:rPr>
          <w:rFonts w:ascii="Arial" w:cs="Arial" w:eastAsia="Arial" w:hAnsi="Arial"/>
          <w:b/>
          <w:bCs/>
          <w:color w:val="1A1A1A"/>
          <w:sz w:val="28"/>
          <w:szCs w:val="28"/>
        </w:rPr>
        <w:t xml:space="preserve">Bottom to top</w:t>
      </w:r>
    </w:p>
    <w:p>
      <w:pPr>
        <w:pStyle w:val="ListParagraph"/>
        <w:numPr>
          <w:ilvl w:val="0"/>
          <w:numId w:val="2"/>
        </w:numPr>
        <w:spacing w:after="100" w:line="300"/>
      </w:pPr>
      <w:r>
        <w:rPr>
          <w:rFonts w:ascii="Georgia" w:cs="Georgia" w:eastAsia="Georgia" w:hAnsi="Georgia"/>
          <w:b/>
          <w:bCs/>
          <w:sz w:val="22"/>
          <w:szCs w:val="22"/>
        </w:rPr>
        <w:t xml:space="preserve">Claude</w:t>
      </w:r>
      <w:r>
        <w:rPr>
          <w:rFonts w:ascii="Georgia" w:cs="Georgia" w:eastAsia="Georgia" w:hAnsi="Georgia"/>
          <w:sz w:val="22"/>
          <w:szCs w:val="22"/>
        </w:rPr>
        <w:t xml:space="preserve"> reasons.</w:t>
      </w:r>
    </w:p>
    <w:p>
      <w:pPr>
        <w:pStyle w:val="ListParagraph"/>
        <w:numPr>
          <w:ilvl w:val="0"/>
          <w:numId w:val="2"/>
        </w:numPr>
        <w:spacing w:after="100" w:line="300"/>
      </w:pPr>
      <w:r>
        <w:rPr>
          <w:rFonts w:ascii="Georgia" w:cs="Georgia" w:eastAsia="Georgia" w:hAnsi="Georgia"/>
          <w:b/>
          <w:bCs/>
          <w:sz w:val="22"/>
          <w:szCs w:val="22"/>
        </w:rPr>
        <w:t xml:space="preserve">The Agent</w:t>
      </w:r>
      <w:r>
        <w:rPr>
          <w:rFonts w:ascii="Georgia" w:cs="Georgia" w:eastAsia="Georgia" w:hAnsi="Georgia"/>
          <w:sz w:val="22"/>
          <w:szCs w:val="22"/>
        </w:rPr>
        <w:t xml:space="preserve"> loops: prompt → Claude → tool call → MCP → Claude → answer.</w:t>
      </w:r>
    </w:p>
    <w:p>
      <w:pPr>
        <w:pStyle w:val="ListParagraph"/>
        <w:numPr>
          <w:ilvl w:val="0"/>
          <w:numId w:val="2"/>
        </w:numPr>
        <w:spacing w:after="100" w:line="300"/>
      </w:pPr>
      <w:r>
        <w:rPr>
          <w:rFonts w:ascii="Georgia" w:cs="Georgia" w:eastAsia="Georgia" w:hAnsi="Georgia"/>
          <w:b/>
          <w:bCs/>
          <w:sz w:val="22"/>
          <w:szCs w:val="22"/>
        </w:rPr>
        <w:t xml:space="preserve">The MCP servers</w:t>
      </w:r>
      <w:r>
        <w:rPr>
          <w:rFonts w:ascii="Georgia" w:cs="Georgia" w:eastAsia="Georgia" w:hAnsi="Georgia"/>
          <w:sz w:val="22"/>
          <w:szCs w:val="22"/>
        </w:rPr>
        <w:t xml:space="preserve"> execute specialist work.</w:t>
      </w:r>
    </w:p>
    <w:p>
      <w:pPr>
        <w:pStyle w:val="ListParagraph"/>
        <w:numPr>
          <w:ilvl w:val="0"/>
          <w:numId w:val="2"/>
        </w:numPr>
        <w:spacing w:after="100" w:line="300"/>
      </w:pPr>
      <w:r>
        <w:rPr>
          <w:rFonts w:ascii="Georgia" w:cs="Georgia" w:eastAsia="Georgia" w:hAnsi="Georgia"/>
          <w:b/>
          <w:bCs/>
          <w:sz w:val="22"/>
          <w:szCs w:val="22"/>
        </w:rPr>
        <w:t xml:space="preserve">The Adapter</w:t>
      </w:r>
      <w:r>
        <w:rPr>
          <w:rFonts w:ascii="Georgia" w:cs="Georgia" w:eastAsia="Georgia" w:hAnsi="Georgia"/>
          <w:sz w:val="22"/>
          <w:szCs w:val="22"/>
        </w:rPr>
        <w:t xml:space="preserve"> handles the surface — Slack, Gmail, Drive, cron, CLI, Cowork.</w:t>
      </w:r>
    </w:p>
    <w:p>
      <w:pPr>
        <w:spacing w:after="160" w:line="320"/>
      </w:pPr>
      <w:r>
        <w:rPr>
          <w:rFonts w:ascii="Georgia" w:cs="Georgia" w:eastAsia="Georgia" w:hAnsi="Georgia"/>
          <w:sz w:val="22"/>
          <w:szCs w:val="22"/>
        </w:rPr>
        <w:t xml:space="preserve">Each layer knows only about the layer immediately above and below. The Adapter does not know what Specialist is being called. The Specialist does not know what Agent is calling it. The Agent does not know what Adapter invoked it. The Reasoning Engine does not know any of the above.</w:t>
      </w:r>
    </w:p>
    <w:p>
      <w:pPr>
        <w:pStyle w:val="Heading2"/>
        <w:spacing w:after="180" w:before="360"/>
      </w:pPr>
      <w:r>
        <w:rPr>
          <w:rFonts w:ascii="Arial" w:cs="Arial" w:eastAsia="Arial" w:hAnsi="Arial"/>
          <w:b/>
          <w:bCs/>
          <w:color w:val="1A1A1A"/>
          <w:sz w:val="28"/>
          <w:szCs w:val="28"/>
        </w:rPr>
        <w:t xml:space="preserve">The library analogy</w:t>
      </w:r>
    </w:p>
    <w:p>
      <w:pPr>
        <w:spacing w:after="160" w:line="320"/>
      </w:pPr>
      <w:r>
        <w:rPr>
          <w:rFonts w:ascii="Georgia" w:cs="Georgia" w:eastAsia="Georgia" w:hAnsi="Georgia"/>
          <w:sz w:val="22"/>
          <w:szCs w:val="22"/>
        </w:rPr>
        <w:t xml:space="preserve">An MCP server is a </w:t>
      </w:r>
      <w:r>
        <w:rPr>
          <w:rFonts w:ascii="Georgia" w:cs="Georgia" w:eastAsia="Georgia" w:hAnsi="Georgia"/>
          <w:b/>
          <w:bCs/>
          <w:sz w:val="22"/>
          <w:szCs w:val="22"/>
        </w:rPr>
        <w:t xml:space="preserve">library</w:t>
      </w:r>
      <w:r>
        <w:rPr>
          <w:rFonts w:ascii="Georgia" w:cs="Georgia" w:eastAsia="Georgia" w:hAnsi="Georgia"/>
          <w:sz w:val="22"/>
          <w:szCs w:val="22"/>
        </w:rPr>
        <w:t xml:space="preserve"> — carefully catalogued, always open, the product of years of curation. An Agent is the </w:t>
      </w:r>
      <w:r>
        <w:rPr>
          <w:rFonts w:ascii="Georgia" w:cs="Georgia" w:eastAsia="Georgia" w:hAnsi="Georgia"/>
          <w:b/>
          <w:bCs/>
          <w:sz w:val="22"/>
          <w:szCs w:val="22"/>
        </w:rPr>
        <w:t xml:space="preserve">researcher you hire for an afternoon</w:t>
      </w:r>
      <w:r>
        <w:rPr>
          <w:rFonts w:ascii="Georgia" w:cs="Georgia" w:eastAsia="Georgia" w:hAnsi="Georgia"/>
          <w:sz w:val="22"/>
          <w:szCs w:val="22"/>
        </w:rPr>
        <w:t xml:space="preserve"> — transient, focused, sent with one question. The Reasoning Engine is the </w:t>
      </w:r>
      <w:r>
        <w:rPr>
          <w:rFonts w:ascii="Georgia" w:cs="Georgia" w:eastAsia="Georgia" w:hAnsi="Georgia"/>
          <w:b/>
          <w:bCs/>
          <w:sz w:val="22"/>
          <w:szCs w:val="22"/>
        </w:rPr>
        <w:t xml:space="preserve">librarian</w:t>
      </w:r>
      <w:r>
        <w:rPr>
          <w:rFonts w:ascii="Georgia" w:cs="Georgia" w:eastAsia="Georgia" w:hAnsi="Georgia"/>
          <w:sz w:val="22"/>
          <w:szCs w:val="22"/>
        </w:rPr>
        <w:t xml:space="preserve"> — the same one every time, who knows how to navigate any library the researcher is pointed at. The Adapter is the </w:t>
      </w:r>
      <w:r>
        <w:rPr>
          <w:rFonts w:ascii="Georgia" w:cs="Georgia" w:eastAsia="Georgia" w:hAnsi="Georgia"/>
          <w:b/>
          <w:bCs/>
          <w:sz w:val="22"/>
          <w:szCs w:val="22"/>
        </w:rPr>
        <w:t xml:space="preserve">reading room</w:t>
      </w:r>
      <w:r>
        <w:rPr>
          <w:rFonts w:ascii="Georgia" w:cs="Georgia" w:eastAsia="Georgia" w:hAnsi="Georgia"/>
          <w:sz w:val="22"/>
          <w:szCs w:val="22"/>
        </w:rPr>
        <w:t xml:space="preserve"> — the physical surface where a patron asks their question.</w:t>
      </w:r>
    </w:p>
    <w:p>
      <w:pPr>
        <w:spacing w:after="160" w:line="320"/>
      </w:pPr>
      <w:r>
        <w:rPr>
          <w:rFonts w:ascii="Georgia" w:cs="Georgia" w:eastAsia="Georgia" w:hAnsi="Georgia"/>
          <w:sz w:val="22"/>
          <w:szCs w:val="22"/>
        </w:rPr>
        <w:t xml:space="preserve">You do not rebuild the library every time a new reading room opens. You do not require the researcher to also be the library. You do not conflate the librarian with the book.</w:t>
      </w:r>
    </w:p>
    <w:p>
      <w:pPr>
        <w:pBdr>
          <w:bottom w:val="single" w:color="CCCCCC" w:sz="6" w:space="1"/>
        </w:pBdr>
        <w:spacing w:after="240" w:before="240"/>
      </w:pPr>
    </w:p>
    <w:p>
      <w:pPr>
        <w:pStyle w:val="Heading1"/>
        <w:spacing w:after="240" w:before="480"/>
      </w:pPr>
      <w:r>
        <w:rPr>
          <w:rFonts w:ascii="Arial" w:cs="Arial" w:eastAsia="Arial" w:hAnsi="Arial"/>
          <w:b/>
          <w:bCs/>
          <w:color w:val="1A1A1A"/>
          <w:sz w:val="36"/>
          <w:szCs w:val="36"/>
        </w:rPr>
        <w:t xml:space="preserve">3. Why MCP Is the Substrate</w:t>
      </w:r>
    </w:p>
    <w:p>
      <w:pPr>
        <w:spacing w:after="160" w:line="320"/>
      </w:pPr>
      <w:r>
        <w:rPr>
          <w:rFonts w:ascii="Georgia" w:cs="Georgia" w:eastAsia="Georgia" w:hAnsi="Georgia"/>
          <w:sz w:val="22"/>
          <w:szCs w:val="22"/>
        </w:rPr>
        <w:t xml:space="preserve">The Model Context Protocol, published by Anthropic in late 2024, is widely discussed as a plugin system — "a way to give Claude more tools." This framing is incomplete to the point of being misleading.</w:t>
      </w:r>
    </w:p>
    <w:p>
      <w:pPr>
        <w:spacing w:after="240" w:before="240" w:line="340"/>
        <w:ind w:left="720" w:right="720"/>
        <w:jc w:val="center"/>
      </w:pPr>
      <w:r>
        <w:rPr>
          <w:rFonts w:ascii="Georgia" w:cs="Georgia" w:eastAsia="Georgia" w:hAnsi="Georgia"/>
          <w:i/>
          <w:iCs/>
          <w:color w:val="444444"/>
          <w:sz w:val="26"/>
          <w:szCs w:val="26"/>
        </w:rPr>
        <w:t xml:space="preserve">"MCP is not a plugin system. It is a protocol for exposing capabilities over HTTP in a way that any reasoning loop can consume."</w:t>
      </w:r>
    </w:p>
    <w:p>
      <w:pPr>
        <w:spacing w:after="160" w:line="320"/>
      </w:pPr>
      <w:r>
        <w:rPr>
          <w:rFonts w:ascii="Georgia" w:cs="Georgia" w:eastAsia="Georgia" w:hAnsi="Georgia"/>
          <w:sz w:val="22"/>
          <w:szCs w:val="22"/>
        </w:rPr>
        <w:t xml:space="preserve">The plugin framing says: </w:t>
      </w:r>
      <w:r>
        <w:rPr>
          <w:rFonts w:ascii="Georgia" w:cs="Georgia" w:eastAsia="Georgia" w:hAnsi="Georgia"/>
          <w:i/>
          <w:iCs/>
          <w:sz w:val="22"/>
          <w:szCs w:val="22"/>
        </w:rPr>
        <w:t xml:space="preserve">I extend Claude.</w:t>
      </w:r>
      <w:r>
        <w:rPr>
          <w:rFonts w:ascii="Georgia" w:cs="Georgia" w:eastAsia="Georgia" w:hAnsi="Georgia"/>
          <w:sz w:val="22"/>
          <w:szCs w:val="22"/>
        </w:rPr>
        <w:t xml:space="preserve"> The correct framing says: </w:t>
      </w:r>
      <w:r>
        <w:rPr>
          <w:rFonts w:ascii="Georgia" w:cs="Georgia" w:eastAsia="Georgia" w:hAnsi="Georgia"/>
          <w:i/>
          <w:iCs/>
          <w:sz w:val="22"/>
          <w:szCs w:val="22"/>
        </w:rPr>
        <w:t xml:space="preserve">I publish a capability. Any Agent — mine, yours, Anthropic's, one that does not yet exist — can consume it.</w:t>
      </w:r>
    </w:p>
    <w:p>
      <w:pPr>
        <w:spacing w:after="160" w:line="320"/>
      </w:pPr>
      <w:r>
        <w:rPr>
          <w:rFonts w:ascii="Georgia" w:cs="Georgia" w:eastAsia="Georgia" w:hAnsi="Georgia"/>
          <w:sz w:val="22"/>
          <w:szCs w:val="22"/>
        </w:rPr>
        <w:t xml:space="preserve">Once the framing shifts, the portability stops feeling like a feature and starts feeling like the point. A single Specialist, sitting at a stable URL, can be consumed simultaneously by:</w:t>
      </w:r>
    </w:p>
    <w:p>
      <w:pPr>
        <w:pStyle w:val="ListParagraph"/>
        <w:numPr>
          <w:ilvl w:val="0"/>
          <w:numId w:val="2"/>
        </w:numPr>
        <w:spacing w:after="100" w:line="300"/>
      </w:pPr>
      <w:r>
        <w:rPr>
          <w:rFonts w:ascii="Georgia" w:cs="Georgia" w:eastAsia="Georgia" w:hAnsi="Georgia"/>
          <w:sz w:val="22"/>
          <w:szCs w:val="22"/>
        </w:rPr>
        <w:t xml:space="preserve">Cowork, when a client installs the corresponding plugin.</w:t>
      </w:r>
    </w:p>
    <w:p>
      <w:pPr>
        <w:pStyle w:val="ListParagraph"/>
        <w:numPr>
          <w:ilvl w:val="0"/>
          <w:numId w:val="2"/>
        </w:numPr>
        <w:spacing w:after="100" w:line="300"/>
      </w:pPr>
      <w:r>
        <w:rPr>
          <w:rFonts w:ascii="Georgia" w:cs="Georgia" w:eastAsia="Georgia" w:hAnsi="Georgia"/>
          <w:sz w:val="22"/>
          <w:szCs w:val="22"/>
        </w:rPr>
        <w:t xml:space="preserve">An overnight cron teammate (Raya) running on Perplexity Computer.</w:t>
      </w:r>
    </w:p>
    <w:p>
      <w:pPr>
        <w:pStyle w:val="ListParagraph"/>
        <w:numPr>
          <w:ilvl w:val="0"/>
          <w:numId w:val="2"/>
        </w:numPr>
        <w:spacing w:after="100" w:line="300"/>
      </w:pPr>
      <w:r>
        <w:rPr>
          <w:rFonts w:ascii="Georgia" w:cs="Georgia" w:eastAsia="Georgia" w:hAnsi="Georgia"/>
          <w:sz w:val="22"/>
          <w:szCs w:val="22"/>
        </w:rPr>
        <w:t xml:space="preserve">A Slack Socket Mode script.</w:t>
      </w:r>
    </w:p>
    <w:p>
      <w:pPr>
        <w:pStyle w:val="ListParagraph"/>
        <w:numPr>
          <w:ilvl w:val="0"/>
          <w:numId w:val="2"/>
        </w:numPr>
        <w:spacing w:after="100" w:line="300"/>
      </w:pPr>
      <w:r>
        <w:rPr>
          <w:rFonts w:ascii="Georgia" w:cs="Georgia" w:eastAsia="Georgia" w:hAnsi="Georgia"/>
          <w:sz w:val="22"/>
          <w:szCs w:val="22"/>
        </w:rPr>
        <w:t xml:space="preserve">A Gmail watcher that runs when a tagged email arrives.</w:t>
      </w:r>
    </w:p>
    <w:p>
      <w:pPr>
        <w:pStyle w:val="ListParagraph"/>
        <w:numPr>
          <w:ilvl w:val="0"/>
          <w:numId w:val="2"/>
        </w:numPr>
        <w:spacing w:after="100" w:line="300"/>
      </w:pPr>
      <w:r>
        <w:rPr>
          <w:rFonts w:ascii="Georgia" w:cs="Georgia" w:eastAsia="Georgia" w:hAnsi="Georgia"/>
          <w:sz w:val="22"/>
          <w:szCs w:val="22"/>
        </w:rPr>
        <w:t xml:space="preserve">A Drive folder trigger that fires on file drop.</w:t>
      </w:r>
    </w:p>
    <w:p>
      <w:pPr>
        <w:pStyle w:val="ListParagraph"/>
        <w:numPr>
          <w:ilvl w:val="0"/>
          <w:numId w:val="2"/>
        </w:numPr>
        <w:spacing w:after="100" w:line="300"/>
      </w:pPr>
      <w:r>
        <w:rPr>
          <w:rFonts w:ascii="Georgia" w:cs="Georgia" w:eastAsia="Georgia" w:hAnsi="Georgia"/>
          <w:sz w:val="22"/>
          <w:szCs w:val="22"/>
        </w:rPr>
        <w:t xml:space="preserve">A CLI written in an afternoon for internal use.</w:t>
      </w:r>
    </w:p>
    <w:p>
      <w:pPr>
        <w:pStyle w:val="ListParagraph"/>
        <w:numPr>
          <w:ilvl w:val="0"/>
          <w:numId w:val="2"/>
        </w:numPr>
        <w:spacing w:after="100" w:line="300"/>
      </w:pPr>
      <w:r>
        <w:rPr>
          <w:rFonts w:ascii="Georgia" w:cs="Georgia" w:eastAsia="Georgia" w:hAnsi="Georgia"/>
          <w:sz w:val="22"/>
          <w:szCs w:val="22"/>
        </w:rPr>
        <w:t xml:space="preserve">A future client's internal Jira bot.</w:t>
      </w:r>
    </w:p>
    <w:p>
      <w:pPr>
        <w:pStyle w:val="ListParagraph"/>
        <w:numPr>
          <w:ilvl w:val="0"/>
          <w:numId w:val="2"/>
        </w:numPr>
        <w:spacing w:after="100" w:line="300"/>
      </w:pPr>
      <w:r>
        <w:rPr>
          <w:rFonts w:ascii="Georgia" w:cs="Georgia" w:eastAsia="Georgia" w:hAnsi="Georgia"/>
          <w:sz w:val="22"/>
          <w:szCs w:val="22"/>
        </w:rPr>
        <w:t xml:space="preserve">A surface Anthropic has not yet shipped.</w:t>
      </w:r>
    </w:p>
    <w:p>
      <w:pPr>
        <w:spacing w:after="160" w:line="320"/>
      </w:pPr>
      <w:r>
        <w:rPr>
          <w:rFonts w:ascii="Georgia" w:cs="Georgia" w:eastAsia="Georgia" w:hAnsi="Georgia"/>
          <w:sz w:val="22"/>
          <w:szCs w:val="22"/>
        </w:rPr>
        <w:t xml:space="preserve">None of these require changes to the Specialist. Not one line. The Specialist is a URL that speaks a protocol. Every consumer is an Agent loop pointed at that URL with a different Adapter wrapped around it.</w:t>
      </w:r>
    </w:p>
    <w:p>
      <w:pPr>
        <w:pStyle w:val="Heading2"/>
        <w:spacing w:after="180" w:before="360"/>
      </w:pPr>
      <w:r>
        <w:rPr>
          <w:rFonts w:ascii="Arial" w:cs="Arial" w:eastAsia="Arial" w:hAnsi="Arial"/>
          <w:b/>
          <w:bCs/>
          <w:color w:val="1A1A1A"/>
          <w:sz w:val="28"/>
          <w:szCs w:val="28"/>
        </w:rPr>
        <w:t xml:space="preserve">The structural comparison</w:t>
      </w:r>
    </w:p>
    <w:p>
      <w:pPr>
        <w:spacing w:after="160" w:line="320"/>
      </w:pPr>
      <w:r>
        <w:rPr>
          <w:rFonts w:ascii="Georgia" w:cs="Georgia" w:eastAsia="Georgia" w:hAnsi="Georgia"/>
          <w:sz w:val="22"/>
          <w:szCs w:val="22"/>
        </w:rPr>
        <w:t xml:space="preserve">Compare this to the default shape of AI products. The default pattern — call it </w:t>
      </w:r>
      <w:r>
        <w:rPr>
          <w:rFonts w:ascii="Georgia" w:cs="Georgia" w:eastAsia="Georgia" w:hAnsi="Georgia"/>
          <w:b/>
          <w:bCs/>
          <w:sz w:val="22"/>
          <w:szCs w:val="22"/>
        </w:rPr>
        <w:t xml:space="preserve">monolithic coupling</w:t>
      </w:r>
      <w:r>
        <w:rPr>
          <w:rFonts w:ascii="Georgia" w:cs="Georgia" w:eastAsia="Georgia" w:hAnsi="Georgia"/>
          <w:sz w:val="22"/>
          <w:szCs w:val="22"/>
        </w:rPr>
        <w:t xml:space="preserve"> — hardcodes the model, the capability, and the surface into one codebase. Adding a second surface means either rebuilding the stack or grafting on an integration that drifts from the original over time. A year in, the Slack bot knows things the web app does not. Three years in, each surface has developed its own vibe.</w:t>
      </w:r>
    </w:p>
    <w:p>
      <w:pPr>
        <w:spacing w:after="160" w:line="320"/>
      </w:pPr>
      <w:r>
        <w:rPr>
          <w:rFonts w:ascii="Georgia" w:cs="Georgia" w:eastAsia="Georgia" w:hAnsi="Georgia"/>
          <w:sz w:val="22"/>
          <w:szCs w:val="22"/>
        </w:rPr>
        <w:t xml:space="preserve">With the Specialist-Agent-Adapter separation, product complexity grows </w:t>
      </w:r>
      <w:r>
        <w:rPr>
          <w:rFonts w:ascii="Georgia" w:cs="Georgia" w:eastAsia="Georgia" w:hAnsi="Georgia"/>
          <w:b/>
          <w:bCs/>
          <w:sz w:val="22"/>
          <w:szCs w:val="22"/>
        </w:rPr>
        <w:t xml:space="preserve">additively</w:t>
      </w:r>
      <w:r>
        <w:rPr>
          <w:rFonts w:ascii="Georgia" w:cs="Georgia" w:eastAsia="Georgia" w:hAnsi="Georgia"/>
          <w:sz w:val="22"/>
          <w:szCs w:val="22"/>
        </w:rPr>
        <w:t xml:space="preserve"> — adding a Specialist gives every existing Adapter a new capability for free; adding an Adapter gives every existing Specialist a new surface for free. The monolithic alternative grows </w:t>
      </w:r>
      <w:r>
        <w:rPr>
          <w:rFonts w:ascii="Georgia" w:cs="Georgia" w:eastAsia="Georgia" w:hAnsi="Georgia"/>
          <w:b/>
          <w:bCs/>
          <w:sz w:val="22"/>
          <w:szCs w:val="22"/>
        </w:rPr>
        <w:t xml:space="preserve">multiplicatively</w:t>
      </w:r>
      <w:r>
        <w:rPr>
          <w:rFonts w:ascii="Georgia" w:cs="Georgia" w:eastAsia="Georgia" w:hAnsi="Georgia"/>
          <w:sz w:val="22"/>
          <w:szCs w:val="22"/>
        </w:rPr>
        <w:t xml:space="preserve"> — every new surface crossed with every existing capability is a new line of code to maintain.</w:t>
      </w:r>
    </w:p>
    <w:p>
      <w:pPr>
        <w:pBdr>
          <w:bottom w:val="single" w:color="CCCCCC" w:sz="6" w:space="1"/>
        </w:pBdr>
        <w:spacing w:after="240" w:before="240"/>
      </w:pPr>
    </w:p>
    <w:p>
      <w:pPr>
        <w:pStyle w:val="Heading1"/>
        <w:spacing w:after="240" w:before="480"/>
      </w:pPr>
      <w:r>
        <w:rPr>
          <w:rFonts w:ascii="Arial" w:cs="Arial" w:eastAsia="Arial" w:hAnsi="Arial"/>
          <w:b/>
          <w:bCs/>
          <w:color w:val="1A1A1A"/>
          <w:sz w:val="36"/>
          <w:szCs w:val="36"/>
        </w:rPr>
        <w:t xml:space="preserve">4. Canonical Code</w:t>
      </w:r>
    </w:p>
    <w:p>
      <w:pPr>
        <w:spacing w:after="160" w:line="320"/>
      </w:pPr>
      <w:r>
        <w:rPr>
          <w:rFonts w:ascii="Georgia" w:cs="Georgia" w:eastAsia="Georgia" w:hAnsi="Georgia"/>
          <w:sz w:val="22"/>
          <w:szCs w:val="22"/>
        </w:rPr>
        <w:t xml:space="preserve">The following examples are the minimum viable expression of the architecture. They are meant to be copied, adapted, and deployed as-is.</w:t>
      </w:r>
    </w:p>
    <w:p>
      <w:pPr>
        <w:pStyle w:val="Heading2"/>
        <w:spacing w:after="180" w:before="360"/>
      </w:pPr>
      <w:r>
        <w:rPr>
          <w:rFonts w:ascii="Arial" w:cs="Arial" w:eastAsia="Arial" w:hAnsi="Arial"/>
          <w:b/>
          <w:bCs/>
          <w:color w:val="1A1A1A"/>
          <w:sz w:val="28"/>
          <w:szCs w:val="28"/>
        </w:rPr>
        <w:t xml:space="preserve">4.1  Constructing a multi-specialist Agent</w:t>
      </w:r>
    </w:p>
    <w:p>
      <w:pPr>
        <w:spacing w:after="160" w:line="320"/>
      </w:pPr>
      <w:r>
        <w:rPr>
          <w:rFonts w:ascii="Georgia" w:cs="Georgia" w:eastAsia="Georgia" w:hAnsi="Georgia"/>
          <w:sz w:val="22"/>
          <w:szCs w:val="22"/>
        </w:rPr>
        <w:t xml:space="preserve">This is the entire wiring between an Agent and the Editorial OS backend. Each MCP URL is a Specialist; the Agent is constructed with the two Specialists attached as toolsets; the reasoning engine decides which tools to call.</w:t>
      </w:r>
    </w:p>
    <w:p>
      <w:pPr>
        <w:shd w:fill="F4F4F4" w:val="clear"/>
        <w:spacing w:after="0" w:line="260"/>
      </w:pPr>
      <w:r>
        <w:rPr>
          <w:rFonts w:ascii="Courier New" w:cs="Courier New" w:eastAsia="Courier New" w:hAnsi="Courier New"/>
          <w:color w:val="222222"/>
          <w:sz w:val="18"/>
          <w:szCs w:val="18"/>
        </w:rPr>
        <w:t xml:space="preserve">from pydantic_ai import Agent</w:t>
      </w:r>
    </w:p>
    <w:p>
      <w:pPr>
        <w:shd w:fill="F4F4F4" w:val="clear"/>
        <w:spacing w:after="0" w:line="260"/>
      </w:pPr>
      <w:r>
        <w:rPr>
          <w:rFonts w:ascii="Courier New" w:cs="Courier New" w:eastAsia="Courier New" w:hAnsi="Courier New"/>
          <w:color w:val="222222"/>
          <w:sz w:val="18"/>
          <w:szCs w:val="18"/>
        </w:rPr>
        <w:t xml:space="preserve">from pydantic_ai.mcp import MCPServerStreamableHTTP</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noor = MCPServerStreamableHTTP("https://editorial-director-mcp.vercel.app/api/mcp")</w:t>
      </w:r>
    </w:p>
    <w:p>
      <w:pPr>
        <w:shd w:fill="F4F4F4" w:val="clear"/>
        <w:spacing w:after="0" w:line="260"/>
      </w:pPr>
      <w:r>
        <w:rPr>
          <w:rFonts w:ascii="Courier New" w:cs="Courier New" w:eastAsia="Courier New" w:hAnsi="Courier New"/>
          <w:color w:val="222222"/>
          <w:sz w:val="18"/>
          <w:szCs w:val="18"/>
        </w:rPr>
        <w:t xml:space="preserve">raya = MCPServerStreamableHTTP("https://vp-marketing-mcp.vercel.app/api/mcp")</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agent = Agent(</w:t>
      </w:r>
    </w:p>
    <w:p>
      <w:pPr>
        <w:shd w:fill="F4F4F4" w:val="clear"/>
        <w:spacing w:after="0" w:line="260"/>
      </w:pPr>
      <w:r>
        <w:rPr>
          <w:rFonts w:ascii="Courier New" w:cs="Courier New" w:eastAsia="Courier New" w:hAnsi="Courier New"/>
          <w:color w:val="222222"/>
          <w:sz w:val="18"/>
          <w:szCs w:val="18"/>
        </w:rPr>
        <w:t xml:space="preserve">    "anthropic:claude-opus-4-7",</w:t>
      </w:r>
    </w:p>
    <w:p>
      <w:pPr>
        <w:shd w:fill="F4F4F4" w:val="clear"/>
        <w:spacing w:after="0" w:line="260"/>
      </w:pPr>
      <w:r>
        <w:rPr>
          <w:rFonts w:ascii="Courier New" w:cs="Courier New" w:eastAsia="Courier New" w:hAnsi="Courier New"/>
          <w:color w:val="222222"/>
          <w:sz w:val="18"/>
          <w:szCs w:val="18"/>
        </w:rPr>
        <w:t xml:space="preserve">    toolsets=[noor, raya],</w:t>
      </w:r>
    </w:p>
    <w:p>
      <w:pPr>
        <w:shd w:fill="F4F4F4" w:val="clear"/>
        <w:spacing w:after="0" w:line="260"/>
      </w:pPr>
      <w:r>
        <w:rPr>
          <w:rFonts w:ascii="Courier New" w:cs="Courier New" w:eastAsia="Courier New" w:hAnsi="Courier New"/>
          <w:color w:val="222222"/>
          <w:sz w:val="18"/>
          <w:szCs w:val="18"/>
        </w:rPr>
        <w:t xml:space="preserve">    instructions="Route editorial tasks to Noor, marketing to Raya.",</w:t>
      </w:r>
    </w:p>
    <w:p>
      <w:pPr>
        <w:shd w:fill="F4F4F4" w:val="clear"/>
        <w:spacing w:after="0" w:line="260"/>
      </w:pPr>
      <w:r>
        <w:rPr>
          <w:rFonts w:ascii="Courier New" w:cs="Courier New" w:eastAsia="Courier New" w:hAnsi="Courier New"/>
          <w:color w:val="222222"/>
          <w:sz w:val="18"/>
          <w:szCs w:val="18"/>
        </w:rPr>
        <w:t xml:space="preserve">)</w:t>
      </w:r>
    </w:p>
    <w:p>
      <w:pPr>
        <w:pBdr>
          <w:left w:val="single" w:color="2E75B6" w:sz="8" w:space="6"/>
        </w:pBdr>
        <w:shd w:fill="F0F6FC" w:val="clear"/>
        <w:spacing w:after="180" w:before="180" w:line="300"/>
      </w:pPr>
      <w:r>
        <w:rPr>
          <w:rFonts w:ascii="Arial" w:cs="Arial" w:eastAsia="Arial" w:hAnsi="Arial"/>
          <w:b/>
          <w:bCs/>
          <w:color w:val="1A4A7A"/>
          <w:sz w:val="22"/>
          <w:szCs w:val="22"/>
        </w:rPr>
        <w:t xml:space="preserve">What is not in this code:</w:t>
      </w:r>
      <w:r>
        <w:rPr>
          <w:rFonts w:ascii="Georgia" w:cs="Georgia" w:eastAsia="Georgia" w:hAnsi="Georgia"/>
          <w:sz w:val="22"/>
          <w:szCs w:val="22"/>
        </w:rPr>
        <w:t xml:space="preserve">  Slack. Gmail. Drive. A web framework. A database. A queue. An auth layer. Any logic about where the request came from or where the response is going. The Agent receives a string and returns a string. Every surface is an Adapter problem, not an Agent problem.</w:t>
      </w:r>
    </w:p>
    <w:p>
      <w:pPr>
        <w:pStyle w:val="Heading2"/>
        <w:spacing w:after="180" w:before="360"/>
      </w:pPr>
      <w:r>
        <w:rPr>
          <w:rFonts w:ascii="Arial" w:cs="Arial" w:eastAsia="Arial" w:hAnsi="Arial"/>
          <w:b/>
          <w:bCs/>
          <w:color w:val="1A1A1A"/>
          <w:sz w:val="28"/>
          <w:szCs w:val="28"/>
        </w:rPr>
        <w:t xml:space="preserve">4.2  The Slack adapter (Socket Mode)</w:t>
      </w:r>
    </w:p>
    <w:p>
      <w:pPr>
        <w:spacing w:after="160" w:line="320"/>
      </w:pPr>
      <w:r>
        <w:rPr>
          <w:rFonts w:ascii="Georgia" w:cs="Georgia" w:eastAsia="Georgia" w:hAnsi="Georgia"/>
          <w:sz w:val="22"/>
          <w:szCs w:val="22"/>
        </w:rPr>
        <w:t xml:space="preserve">A complete Slack integration in roughly 20 lines. Runs on any machine that can hold an outbound websocket — no public URL, no webhook, no signing-secret verification, no deploy platform required. The </w:t>
      </w:r>
      <w:r>
        <w:rPr>
          <w:rFonts w:ascii="Courier New" w:cs="Courier New" w:eastAsia="Courier New" w:hAnsi="Courier New"/>
          <w:sz w:val="20"/>
          <w:szCs w:val="20"/>
        </w:rPr>
        <w:t xml:space="preserve">respond()</w:t>
      </w:r>
      <w:r>
        <w:rPr>
          <w:rFonts w:ascii="Georgia" w:cs="Georgia" w:eastAsia="Georgia" w:hAnsi="Georgia"/>
          <w:sz w:val="22"/>
          <w:szCs w:val="22"/>
        </w:rPr>
        <w:t xml:space="preserve"> callback uses Slack's built-in </w:t>
      </w:r>
      <w:r>
        <w:rPr>
          <w:rFonts w:ascii="Courier New" w:cs="Courier New" w:eastAsia="Courier New" w:hAnsi="Courier New"/>
          <w:sz w:val="20"/>
          <w:szCs w:val="20"/>
        </w:rPr>
        <w:t xml:space="preserve">response_url</w:t>
      </w:r>
      <w:r>
        <w:rPr>
          <w:rFonts w:ascii="Georgia" w:cs="Georgia" w:eastAsia="Georgia" w:hAnsi="Georgia"/>
          <w:sz w:val="22"/>
          <w:szCs w:val="22"/>
        </w:rPr>
        <w:t xml:space="preserve">, which requires no bot scopes or channel membership.</w:t>
      </w:r>
    </w:p>
    <w:p>
      <w:pPr>
        <w:shd w:fill="F4F4F4" w:val="clear"/>
        <w:spacing w:after="0" w:line="260"/>
      </w:pPr>
      <w:r>
        <w:rPr>
          <w:rFonts w:ascii="Courier New" w:cs="Courier New" w:eastAsia="Courier New" w:hAnsi="Courier New"/>
          <w:color w:val="222222"/>
          <w:sz w:val="18"/>
          <w:szCs w:val="18"/>
        </w:rPr>
        <w:t xml:space="preserve">import os</w:t>
      </w:r>
    </w:p>
    <w:p>
      <w:pPr>
        <w:shd w:fill="F4F4F4" w:val="clear"/>
        <w:spacing w:after="0" w:line="260"/>
      </w:pPr>
      <w:r>
        <w:rPr>
          <w:rFonts w:ascii="Courier New" w:cs="Courier New" w:eastAsia="Courier New" w:hAnsi="Courier New"/>
          <w:color w:val="222222"/>
          <w:sz w:val="18"/>
          <w:szCs w:val="18"/>
        </w:rPr>
        <w:t xml:space="preserve">from slack_bolt.async_app import AsyncApp</w:t>
      </w:r>
    </w:p>
    <w:p>
      <w:pPr>
        <w:shd w:fill="F4F4F4" w:val="clear"/>
        <w:spacing w:after="0" w:line="260"/>
      </w:pPr>
      <w:r>
        <w:rPr>
          <w:rFonts w:ascii="Courier New" w:cs="Courier New" w:eastAsia="Courier New" w:hAnsi="Courier New"/>
          <w:color w:val="222222"/>
          <w:sz w:val="18"/>
          <w:szCs w:val="18"/>
        </w:rPr>
        <w:t xml:space="preserve">from slack_bolt.adapter.socket_mode.async_handler import AsyncSocketModeHandler</w:t>
      </w:r>
    </w:p>
    <w:p>
      <w:pPr>
        <w:shd w:fill="F4F4F4" w:val="clear"/>
        <w:spacing w:after="0" w:line="260"/>
      </w:pPr>
      <w:r>
        <w:rPr>
          <w:rFonts w:ascii="Courier New" w:cs="Courier New" w:eastAsia="Courier New" w:hAnsi="Courier New"/>
          <w:color w:val="222222"/>
          <w:sz w:val="18"/>
          <w:szCs w:val="18"/>
        </w:rPr>
        <w:t xml:space="preserve">from pydantic_ai import Agent</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agent = Agent(</w:t>
      </w:r>
    </w:p>
    <w:p>
      <w:pPr>
        <w:shd w:fill="F4F4F4" w:val="clear"/>
        <w:spacing w:after="0" w:line="260"/>
      </w:pPr>
      <w:r>
        <w:rPr>
          <w:rFonts w:ascii="Courier New" w:cs="Courier New" w:eastAsia="Courier New" w:hAnsi="Courier New"/>
          <w:color w:val="222222"/>
          <w:sz w:val="18"/>
          <w:szCs w:val="18"/>
        </w:rPr>
        <w:t xml:space="preserve">    "anthropic:claude-opus-4-7",</w:t>
      </w:r>
    </w:p>
    <w:p>
      <w:pPr>
        <w:shd w:fill="F4F4F4" w:val="clear"/>
        <w:spacing w:after="0" w:line="260"/>
      </w:pPr>
      <w:r>
        <w:rPr>
          <w:rFonts w:ascii="Courier New" w:cs="Courier New" w:eastAsia="Courier New" w:hAnsi="Courier New"/>
          <w:color w:val="222222"/>
          <w:sz w:val="18"/>
          <w:szCs w:val="18"/>
        </w:rPr>
        <w:t xml:space="preserve">    instructions="You are an editorial assistant. Complete the requested task concisely.",</w:t>
      </w:r>
    </w:p>
    <w:p>
      <w:pPr>
        <w:shd w:fill="F4F4F4" w:val="clear"/>
        <w:spacing w:after="0" w:line="260"/>
      </w:pPr>
      <w:r>
        <w:rPr>
          <w:rFonts w:ascii="Courier New" w:cs="Courier New" w:eastAsia="Courier New" w:hAnsi="Courier New"/>
          <w:color w:val="222222"/>
          <w:sz w:val="18"/>
          <w:szCs w:val="18"/>
        </w:rPr>
        <w:t xml:space="preserve">)</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app = AsyncApp(token=os.environ["SLACK_BOT_TOKEN"])</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@app.command("/editorial")</w:t>
      </w:r>
    </w:p>
    <w:p>
      <w:pPr>
        <w:shd w:fill="F4F4F4" w:val="clear"/>
        <w:spacing w:after="0" w:line="260"/>
      </w:pPr>
      <w:r>
        <w:rPr>
          <w:rFonts w:ascii="Courier New" w:cs="Courier New" w:eastAsia="Courier New" w:hAnsi="Courier New"/>
          <w:color w:val="222222"/>
          <w:sz w:val="18"/>
          <w:szCs w:val="18"/>
        </w:rPr>
        <w:t xml:space="preserve">async def editorial(ack, command, respond):</w:t>
      </w:r>
    </w:p>
    <w:p>
      <w:pPr>
        <w:shd w:fill="F4F4F4" w:val="clear"/>
        <w:spacing w:after="0" w:line="260"/>
      </w:pPr>
      <w:r>
        <w:rPr>
          <w:rFonts w:ascii="Courier New" w:cs="Courier New" w:eastAsia="Courier New" w:hAnsi="Courier New"/>
          <w:color w:val="222222"/>
          <w:sz w:val="18"/>
          <w:szCs w:val="18"/>
        </w:rPr>
        <w:t xml:space="preserve">    await ack("🧠 Thinking...")</w:t>
      </w:r>
    </w:p>
    <w:p>
      <w:pPr>
        <w:shd w:fill="F4F4F4" w:val="clear"/>
        <w:spacing w:after="0" w:line="260"/>
      </w:pPr>
      <w:r>
        <w:rPr>
          <w:rFonts w:ascii="Courier New" w:cs="Courier New" w:eastAsia="Courier New" w:hAnsi="Courier New"/>
          <w:color w:val="222222"/>
          <w:sz w:val="18"/>
          <w:szCs w:val="18"/>
        </w:rPr>
        <w:t xml:space="preserve">    result = await agent.run(command["text"])</w:t>
      </w:r>
    </w:p>
    <w:p>
      <w:pPr>
        <w:shd w:fill="F4F4F4" w:val="clear"/>
        <w:spacing w:after="0" w:line="260"/>
      </w:pPr>
      <w:r>
        <w:rPr>
          <w:rFonts w:ascii="Courier New" w:cs="Courier New" w:eastAsia="Courier New" w:hAnsi="Courier New"/>
          <w:color w:val="222222"/>
          <w:sz w:val="18"/>
          <w:szCs w:val="18"/>
        </w:rPr>
        <w:t xml:space="preserve">    await respond(result.output)</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if __name__ == "__main__":</w:t>
      </w:r>
    </w:p>
    <w:p>
      <w:pPr>
        <w:shd w:fill="F4F4F4" w:val="clear"/>
        <w:spacing w:after="0" w:line="260"/>
      </w:pPr>
      <w:r>
        <w:rPr>
          <w:rFonts w:ascii="Courier New" w:cs="Courier New" w:eastAsia="Courier New" w:hAnsi="Courier New"/>
          <w:color w:val="222222"/>
          <w:sz w:val="18"/>
          <w:szCs w:val="18"/>
        </w:rPr>
        <w:t xml:space="preserve">    handler = AsyncSocketModeHandler(app, os.environ["SLACK_APP_TOKEN"])</w:t>
      </w:r>
    </w:p>
    <w:p>
      <w:pPr>
        <w:shd w:fill="F4F4F4" w:val="clear"/>
        <w:spacing w:after="0" w:line="260"/>
      </w:pPr>
      <w:r>
        <w:rPr>
          <w:rFonts w:ascii="Courier New" w:cs="Courier New" w:eastAsia="Courier New" w:hAnsi="Courier New"/>
          <w:color w:val="222222"/>
          <w:sz w:val="18"/>
          <w:szCs w:val="18"/>
        </w:rPr>
        <w:t xml:space="preserve">    import asyncio</w:t>
      </w:r>
    </w:p>
    <w:p>
      <w:pPr>
        <w:shd w:fill="F4F4F4" w:val="clear"/>
        <w:spacing w:after="0" w:line="260"/>
      </w:pPr>
      <w:r>
        <w:rPr>
          <w:rFonts w:ascii="Courier New" w:cs="Courier New" w:eastAsia="Courier New" w:hAnsi="Courier New"/>
          <w:color w:val="222222"/>
          <w:sz w:val="18"/>
          <w:szCs w:val="18"/>
        </w:rPr>
        <w:t xml:space="preserve">    asyncio.run(handler.start_async())</w:t>
      </w:r>
    </w:p>
    <w:p>
      <w:pPr>
        <w:pStyle w:val="Heading2"/>
        <w:spacing w:after="180" w:before="360"/>
      </w:pPr>
      <w:r>
        <w:rPr>
          <w:rFonts w:ascii="Arial" w:cs="Arial" w:eastAsia="Arial" w:hAnsi="Arial"/>
          <w:b/>
          <w:bCs/>
          <w:color w:val="1A1A1A"/>
          <w:sz w:val="28"/>
          <w:szCs w:val="28"/>
        </w:rPr>
        <w:t xml:space="preserve">4.3  The Slack adapter, wired to specialists</w:t>
      </w:r>
    </w:p>
    <w:p>
      <w:pPr>
        <w:spacing w:after="160" w:line="320"/>
      </w:pPr>
      <w:r>
        <w:rPr>
          <w:rFonts w:ascii="Georgia" w:cs="Georgia" w:eastAsia="Georgia" w:hAnsi="Georgia"/>
          <w:sz w:val="22"/>
          <w:szCs w:val="22"/>
        </w:rPr>
        <w:t xml:space="preserve">The two preceding blocks combined — a fully functional Slack front door that routes through Noor and Raya, with Claude deciding which to consult per request.</w:t>
      </w:r>
    </w:p>
    <w:p>
      <w:pPr>
        <w:shd w:fill="F4F4F4" w:val="clear"/>
        <w:spacing w:after="0" w:line="260"/>
      </w:pPr>
      <w:r>
        <w:rPr>
          <w:rFonts w:ascii="Courier New" w:cs="Courier New" w:eastAsia="Courier New" w:hAnsi="Courier New"/>
          <w:color w:val="222222"/>
          <w:sz w:val="18"/>
          <w:szCs w:val="18"/>
        </w:rPr>
        <w:t xml:space="preserve">import os, asyncio</w:t>
      </w:r>
    </w:p>
    <w:p>
      <w:pPr>
        <w:shd w:fill="F4F4F4" w:val="clear"/>
        <w:spacing w:after="0" w:line="260"/>
      </w:pPr>
      <w:r>
        <w:rPr>
          <w:rFonts w:ascii="Courier New" w:cs="Courier New" w:eastAsia="Courier New" w:hAnsi="Courier New"/>
          <w:color w:val="222222"/>
          <w:sz w:val="18"/>
          <w:szCs w:val="18"/>
        </w:rPr>
        <w:t xml:space="preserve">from slack_bolt.async_app import AsyncApp</w:t>
      </w:r>
    </w:p>
    <w:p>
      <w:pPr>
        <w:shd w:fill="F4F4F4" w:val="clear"/>
        <w:spacing w:after="0" w:line="260"/>
      </w:pPr>
      <w:r>
        <w:rPr>
          <w:rFonts w:ascii="Courier New" w:cs="Courier New" w:eastAsia="Courier New" w:hAnsi="Courier New"/>
          <w:color w:val="222222"/>
          <w:sz w:val="18"/>
          <w:szCs w:val="18"/>
        </w:rPr>
        <w:t xml:space="preserve">from slack_bolt.adapter.socket_mode.async_handler import AsyncSocketModeHandler</w:t>
      </w:r>
    </w:p>
    <w:p>
      <w:pPr>
        <w:shd w:fill="F4F4F4" w:val="clear"/>
        <w:spacing w:after="0" w:line="260"/>
      </w:pPr>
      <w:r>
        <w:rPr>
          <w:rFonts w:ascii="Courier New" w:cs="Courier New" w:eastAsia="Courier New" w:hAnsi="Courier New"/>
          <w:color w:val="222222"/>
          <w:sz w:val="18"/>
          <w:szCs w:val="18"/>
        </w:rPr>
        <w:t xml:space="preserve">from pydantic_ai import Agent</w:t>
      </w:r>
    </w:p>
    <w:p>
      <w:pPr>
        <w:shd w:fill="F4F4F4" w:val="clear"/>
        <w:spacing w:after="0" w:line="260"/>
      </w:pPr>
      <w:r>
        <w:rPr>
          <w:rFonts w:ascii="Courier New" w:cs="Courier New" w:eastAsia="Courier New" w:hAnsi="Courier New"/>
          <w:color w:val="222222"/>
          <w:sz w:val="18"/>
          <w:szCs w:val="18"/>
        </w:rPr>
        <w:t xml:space="preserve">from pydantic_ai.mcp import MCPServerStreamableHTTP</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noor = MCPServerStreamableHTTP("https://editorial-director-mcp.vercel.app/api/mcp")</w:t>
      </w:r>
    </w:p>
    <w:p>
      <w:pPr>
        <w:shd w:fill="F4F4F4" w:val="clear"/>
        <w:spacing w:after="0" w:line="260"/>
      </w:pPr>
      <w:r>
        <w:rPr>
          <w:rFonts w:ascii="Courier New" w:cs="Courier New" w:eastAsia="Courier New" w:hAnsi="Courier New"/>
          <w:color w:val="222222"/>
          <w:sz w:val="18"/>
          <w:szCs w:val="18"/>
        </w:rPr>
        <w:t xml:space="preserve">raya = MCPServerStreamableHTTP("https://vp-marketing-mcp.vercel.app/api/mcp")</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agent = Agent(</w:t>
      </w:r>
    </w:p>
    <w:p>
      <w:pPr>
        <w:shd w:fill="F4F4F4" w:val="clear"/>
        <w:spacing w:after="0" w:line="260"/>
      </w:pPr>
      <w:r>
        <w:rPr>
          <w:rFonts w:ascii="Courier New" w:cs="Courier New" w:eastAsia="Courier New" w:hAnsi="Courier New"/>
          <w:color w:val="222222"/>
          <w:sz w:val="18"/>
          <w:szCs w:val="18"/>
        </w:rPr>
        <w:t xml:space="preserve">    "anthropic:claude-opus-4-7",</w:t>
      </w:r>
    </w:p>
    <w:p>
      <w:pPr>
        <w:shd w:fill="F4F4F4" w:val="clear"/>
        <w:spacing w:after="0" w:line="260"/>
      </w:pPr>
      <w:r>
        <w:rPr>
          <w:rFonts w:ascii="Courier New" w:cs="Courier New" w:eastAsia="Courier New" w:hAnsi="Courier New"/>
          <w:color w:val="222222"/>
          <w:sz w:val="18"/>
          <w:szCs w:val="18"/>
        </w:rPr>
        <w:t xml:space="preserve">    toolsets=[noor, raya],</w:t>
      </w:r>
    </w:p>
    <w:p>
      <w:pPr>
        <w:shd w:fill="F4F4F4" w:val="clear"/>
        <w:spacing w:after="0" w:line="260"/>
      </w:pPr>
      <w:r>
        <w:rPr>
          <w:rFonts w:ascii="Courier New" w:cs="Courier New" w:eastAsia="Courier New" w:hAnsi="Courier New"/>
          <w:color w:val="222222"/>
          <w:sz w:val="18"/>
          <w:szCs w:val="18"/>
        </w:rPr>
        <w:t xml:space="preserve">    instructions="Route editorial tasks to Noor, marketing to Raya.",</w:t>
      </w:r>
    </w:p>
    <w:p>
      <w:pPr>
        <w:shd w:fill="F4F4F4" w:val="clear"/>
        <w:spacing w:after="0" w:line="260"/>
      </w:pPr>
      <w:r>
        <w:rPr>
          <w:rFonts w:ascii="Courier New" w:cs="Courier New" w:eastAsia="Courier New" w:hAnsi="Courier New"/>
          <w:color w:val="222222"/>
          <w:sz w:val="18"/>
          <w:szCs w:val="18"/>
        </w:rPr>
        <w:t xml:space="preserve">)</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app = AsyncApp(token=os.environ["SLACK_BOT_TOKEN"])</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@app.command("/editorial")</w:t>
      </w:r>
    </w:p>
    <w:p>
      <w:pPr>
        <w:shd w:fill="F4F4F4" w:val="clear"/>
        <w:spacing w:after="0" w:line="260"/>
      </w:pPr>
      <w:r>
        <w:rPr>
          <w:rFonts w:ascii="Courier New" w:cs="Courier New" w:eastAsia="Courier New" w:hAnsi="Courier New"/>
          <w:color w:val="222222"/>
          <w:sz w:val="18"/>
          <w:szCs w:val="18"/>
        </w:rPr>
        <w:t xml:space="preserve">async def editorial(ack, command, respond):</w:t>
      </w:r>
    </w:p>
    <w:p>
      <w:pPr>
        <w:shd w:fill="F4F4F4" w:val="clear"/>
        <w:spacing w:after="0" w:line="260"/>
      </w:pPr>
      <w:r>
        <w:rPr>
          <w:rFonts w:ascii="Courier New" w:cs="Courier New" w:eastAsia="Courier New" w:hAnsi="Courier New"/>
          <w:color w:val="222222"/>
          <w:sz w:val="18"/>
          <w:szCs w:val="18"/>
        </w:rPr>
        <w:t xml:space="preserve">    await ack("🧠 Thinking...")</w:t>
      </w:r>
    </w:p>
    <w:p>
      <w:pPr>
        <w:shd w:fill="F4F4F4" w:val="clear"/>
        <w:spacing w:after="0" w:line="260"/>
      </w:pPr>
      <w:r>
        <w:rPr>
          <w:rFonts w:ascii="Courier New" w:cs="Courier New" w:eastAsia="Courier New" w:hAnsi="Courier New"/>
          <w:color w:val="222222"/>
          <w:sz w:val="18"/>
          <w:szCs w:val="18"/>
        </w:rPr>
        <w:t xml:space="preserve">    result = await agent.run(command["text"])</w:t>
      </w:r>
    </w:p>
    <w:p>
      <w:pPr>
        <w:shd w:fill="F4F4F4" w:val="clear"/>
        <w:spacing w:after="0" w:line="260"/>
      </w:pPr>
      <w:r>
        <w:rPr>
          <w:rFonts w:ascii="Courier New" w:cs="Courier New" w:eastAsia="Courier New" w:hAnsi="Courier New"/>
          <w:color w:val="222222"/>
          <w:sz w:val="18"/>
          <w:szCs w:val="18"/>
        </w:rPr>
        <w:t xml:space="preserve">    await respond(result.output)</w:t>
      </w:r>
    </w:p>
    <w:p>
      <w:pPr>
        <w:shd w:fill="F4F4F4" w:val="clear"/>
        <w:spacing w:after="0" w:line="260"/>
      </w:pPr>
      <w:r>
        <w:rPr>
          <w:rFonts w:ascii="Courier New" w:cs="Courier New" w:eastAsia="Courier New" w:hAnsi="Courier New"/>
          <w:color w:val="222222"/>
          <w:sz w:val="18"/>
          <w:szCs w:val="18"/>
        </w:rPr>
        <w:t xml:space="preserve"> </w:t>
      </w:r>
    </w:p>
    <w:p>
      <w:pPr>
        <w:shd w:fill="F4F4F4" w:val="clear"/>
        <w:spacing w:after="0" w:line="260"/>
      </w:pPr>
      <w:r>
        <w:rPr>
          <w:rFonts w:ascii="Courier New" w:cs="Courier New" w:eastAsia="Courier New" w:hAnsi="Courier New"/>
          <w:color w:val="222222"/>
          <w:sz w:val="18"/>
          <w:szCs w:val="18"/>
        </w:rPr>
        <w:t xml:space="preserve">if __name__ == "__main__":</w:t>
      </w:r>
    </w:p>
    <w:p>
      <w:pPr>
        <w:shd w:fill="F4F4F4" w:val="clear"/>
        <w:spacing w:after="0" w:line="260"/>
      </w:pPr>
      <w:r>
        <w:rPr>
          <w:rFonts w:ascii="Courier New" w:cs="Courier New" w:eastAsia="Courier New" w:hAnsi="Courier New"/>
          <w:color w:val="222222"/>
          <w:sz w:val="18"/>
          <w:szCs w:val="18"/>
        </w:rPr>
        <w:t xml:space="preserve">    handler = AsyncSocketModeHandler(app, os.environ["SLACK_APP_TOKEN"])</w:t>
      </w:r>
    </w:p>
    <w:p>
      <w:pPr>
        <w:shd w:fill="F4F4F4" w:val="clear"/>
        <w:spacing w:after="0" w:line="260"/>
      </w:pPr>
      <w:r>
        <w:rPr>
          <w:rFonts w:ascii="Courier New" w:cs="Courier New" w:eastAsia="Courier New" w:hAnsi="Courier New"/>
          <w:color w:val="222222"/>
          <w:sz w:val="18"/>
          <w:szCs w:val="18"/>
        </w:rPr>
        <w:t xml:space="preserve">    asyncio.run(handler.start_async())</w:t>
      </w:r>
    </w:p>
    <w:p>
      <w:pPr>
        <w:spacing w:after="160" w:line="320"/>
      </w:pPr>
      <w:r>
        <w:rPr>
          <w:rFonts w:ascii="Georgia" w:cs="Georgia" w:eastAsia="Georgia" w:hAnsi="Georgia"/>
          <w:sz w:val="22"/>
          <w:szCs w:val="22"/>
        </w:rPr>
        <w:t xml:space="preserve">Thirty lines. One file. Runs as a systemd unit on the Hetzner VPS. Every new slash command — </w:t>
      </w:r>
      <w:r>
        <w:rPr>
          <w:rFonts w:ascii="Courier New" w:cs="Courier New" w:eastAsia="Courier New" w:hAnsi="Courier New"/>
          <w:sz w:val="20"/>
          <w:szCs w:val="20"/>
        </w:rPr>
        <w:t xml:space="preserve">/marketing</w:t>
      </w:r>
      <w:r>
        <w:rPr>
          <w:rFonts w:ascii="Georgia" w:cs="Georgia" w:eastAsia="Georgia" w:hAnsi="Georgia"/>
          <w:sz w:val="22"/>
          <w:szCs w:val="22"/>
        </w:rPr>
        <w:t xml:space="preserve">, </w:t>
      </w:r>
      <w:r>
        <w:rPr>
          <w:rFonts w:ascii="Courier New" w:cs="Courier New" w:eastAsia="Courier New" w:hAnsi="Courier New"/>
          <w:sz w:val="20"/>
          <w:szCs w:val="20"/>
        </w:rPr>
        <w:t xml:space="preserve">/pinterest</w:t>
      </w:r>
      <w:r>
        <w:rPr>
          <w:rFonts w:ascii="Georgia" w:cs="Georgia" w:eastAsia="Georgia" w:hAnsi="Georgia"/>
          <w:sz w:val="22"/>
          <w:szCs w:val="22"/>
        </w:rPr>
        <w:t xml:space="preserve">, </w:t>
      </w:r>
      <w:r>
        <w:rPr>
          <w:rFonts w:ascii="Courier New" w:cs="Courier New" w:eastAsia="Courier New" w:hAnsi="Courier New"/>
          <w:sz w:val="20"/>
          <w:szCs w:val="20"/>
        </w:rPr>
        <w:t xml:space="preserve">/brand</w:t>
      </w:r>
      <w:r>
        <w:rPr>
          <w:rFonts w:ascii="Georgia" w:cs="Georgia" w:eastAsia="Georgia" w:hAnsi="Georgia"/>
          <w:sz w:val="22"/>
          <w:szCs w:val="22"/>
        </w:rPr>
        <w:t xml:space="preserve"> — is another </w:t>
      </w:r>
      <w:r>
        <w:rPr>
          <w:rFonts w:ascii="Courier New" w:cs="Courier New" w:eastAsia="Courier New" w:hAnsi="Courier New"/>
          <w:sz w:val="20"/>
          <w:szCs w:val="20"/>
        </w:rPr>
        <w:t xml:space="preserve">@app.command(...)</w:t>
      </w:r>
      <w:r>
        <w:rPr>
          <w:rFonts w:ascii="Georgia" w:cs="Georgia" w:eastAsia="Georgia" w:hAnsi="Georgia"/>
          <w:sz w:val="22"/>
          <w:szCs w:val="22"/>
        </w:rPr>
        <w:t xml:space="preserve"> handler, sharing the same Agent construction or receiving its own.</w:t>
      </w:r>
    </w:p>
    <w:p>
      <w:pPr>
        <w:pBdr>
          <w:bottom w:val="single" w:color="CCCCCC" w:sz="6" w:space="1"/>
        </w:pBdr>
        <w:spacing w:after="240" w:before="240"/>
      </w:pPr>
    </w:p>
    <w:p>
      <w:pPr>
        <w:pStyle w:val="Heading1"/>
        <w:spacing w:after="240" w:before="480"/>
      </w:pPr>
      <w:r>
        <w:rPr>
          <w:rFonts w:ascii="Arial" w:cs="Arial" w:eastAsia="Arial" w:hAnsi="Arial"/>
          <w:b/>
          <w:bCs/>
          <w:color w:val="1A1A1A"/>
          <w:sz w:val="36"/>
          <w:szCs w:val="36"/>
        </w:rPr>
        <w:t xml:space="preserve">5. The Adapter Catalog</w:t>
      </w:r>
    </w:p>
    <w:p>
      <w:pPr>
        <w:spacing w:after="160" w:line="320"/>
      </w:pPr>
      <w:r>
        <w:rPr>
          <w:rFonts w:ascii="Georgia" w:cs="Georgia" w:eastAsia="Georgia" w:hAnsi="Georgia"/>
          <w:sz w:val="22"/>
          <w:szCs w:val="22"/>
        </w:rPr>
        <w:t xml:space="preserve">Every surface Editorial OS supports, or will support, reduces to the same three steps: receive event, construct Agent, return output. The table below names the surfaces currently contemplated and the approximate adapter shape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rPr>
          <w:tblHeader/>
        </w:trPr>
        <w:tc>
          <w:tcPr>
            <w:tcW w:type="dxa" w:w="1800"/>
            <w:shd w:fill="1A4A7A" w:val="clear"/>
            <w:tcMar>
              <w:top w:type="dxa" w:w="100"/>
              <w:left w:type="dxa" w:w="120"/>
              <w:bottom w:type="dxa" w:w="100"/>
              <w:right w:type="dxa" w:w="120"/>
            </w:tcMar>
          </w:tcPr>
          <w:p>
            <w:r>
              <w:rPr>
                <w:rFonts w:ascii="Arial" w:cs="Arial" w:eastAsia="Arial" w:hAnsi="Arial"/>
                <w:b/>
                <w:bCs/>
                <w:color w:val="FFFFFF"/>
                <w:sz w:val="20"/>
                <w:szCs w:val="20"/>
              </w:rPr>
              <w:t xml:space="preserve">Surface</w:t>
            </w:r>
          </w:p>
        </w:tc>
        <w:tc>
          <w:tcPr>
            <w:tcW w:type="dxa" w:w="2400"/>
            <w:shd w:fill="1A4A7A"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2700"/>
            <w:shd w:fill="1A4A7A" w:val="clear"/>
            <w:tcMar>
              <w:top w:type="dxa" w:w="100"/>
              <w:left w:type="dxa" w:w="120"/>
              <w:bottom w:type="dxa" w:w="100"/>
              <w:right w:type="dxa" w:w="120"/>
            </w:tcMar>
          </w:tcPr>
          <w:p>
            <w:r>
              <w:rPr>
                <w:rFonts w:ascii="Arial" w:cs="Arial" w:eastAsia="Arial" w:hAnsi="Arial"/>
                <w:b/>
                <w:bCs/>
                <w:color w:val="FFFFFF"/>
                <w:sz w:val="20"/>
                <w:szCs w:val="20"/>
              </w:rPr>
              <w:t xml:space="preserve">Adapter library</w:t>
            </w:r>
          </w:p>
        </w:tc>
        <w:tc>
          <w:tcPr>
            <w:tcW w:type="dxa" w:w="2460"/>
            <w:shd w:fill="1A4A7A" w:val="clear"/>
            <w:tcMar>
              <w:top w:type="dxa" w:w="100"/>
              <w:left w:type="dxa" w:w="120"/>
              <w:bottom w:type="dxa" w:w="100"/>
              <w:right w:type="dxa" w:w="120"/>
            </w:tcMar>
          </w:tcPr>
          <w:p>
            <w:r>
              <w:rPr>
                <w:rFonts w:ascii="Arial" w:cs="Arial" w:eastAsia="Arial" w:hAnsi="Arial"/>
                <w:b/>
                <w:bCs/>
                <w:color w:val="FFFFFF"/>
                <w:sz w:val="20"/>
                <w:szCs w:val="20"/>
              </w:rPr>
              <w:t xml:space="preserve">Rough LOC</w:t>
            </w:r>
          </w:p>
        </w:tc>
      </w:tr>
      <w:tr>
        <w:tc>
          <w:tcPr>
            <w:tcW w:type="dxa" w:w="1800"/>
            <w:tcMar>
              <w:top w:type="dxa" w:w="100"/>
              <w:left w:type="dxa" w:w="120"/>
              <w:bottom w:type="dxa" w:w="100"/>
              <w:right w:type="dxa" w:w="120"/>
            </w:tcMar>
          </w:tcPr>
          <w:p>
            <w:r>
              <w:rPr>
                <w:rFonts w:ascii="Georgia" w:cs="Georgia" w:eastAsia="Georgia" w:hAnsi="Georgia"/>
                <w:sz w:val="20"/>
                <w:szCs w:val="20"/>
              </w:rPr>
              <w:t xml:space="preserve">Slack</w:t>
            </w:r>
          </w:p>
        </w:tc>
        <w:tc>
          <w:tcPr>
            <w:tcW w:type="dxa" w:w="2400"/>
            <w:tcMar>
              <w:top w:type="dxa" w:w="100"/>
              <w:left w:type="dxa" w:w="120"/>
              <w:bottom w:type="dxa" w:w="100"/>
              <w:right w:type="dxa" w:w="120"/>
            </w:tcMar>
          </w:tcPr>
          <w:p>
            <w:r>
              <w:rPr>
                <w:rFonts w:ascii="Georgia" w:cs="Georgia" w:eastAsia="Georgia" w:hAnsi="Georgia"/>
                <w:sz w:val="20"/>
                <w:szCs w:val="20"/>
              </w:rPr>
              <w:t xml:space="preserve">Slash command / mention</w:t>
            </w:r>
          </w:p>
        </w:tc>
        <w:tc>
          <w:tcPr>
            <w:tcW w:type="dxa" w:w="2700"/>
            <w:tcMar>
              <w:top w:type="dxa" w:w="100"/>
              <w:left w:type="dxa" w:w="120"/>
              <w:bottom w:type="dxa" w:w="100"/>
              <w:right w:type="dxa" w:w="120"/>
            </w:tcMar>
          </w:tcPr>
          <w:p>
            <w:r>
              <w:rPr>
                <w:rFonts w:ascii="Georgia" w:cs="Georgia" w:eastAsia="Georgia" w:hAnsi="Georgia"/>
                <w:sz w:val="20"/>
                <w:szCs w:val="20"/>
              </w:rPr>
              <w:t xml:space="preserve">slack-bolt (Socket Mode)</w:t>
            </w:r>
          </w:p>
        </w:tc>
        <w:tc>
          <w:tcPr>
            <w:tcW w:type="dxa" w:w="2460"/>
            <w:tcMar>
              <w:top w:type="dxa" w:w="100"/>
              <w:left w:type="dxa" w:w="120"/>
              <w:bottom w:type="dxa" w:w="100"/>
              <w:right w:type="dxa" w:w="120"/>
            </w:tcMar>
          </w:tcPr>
          <w:p>
            <w:r>
              <w:rPr>
                <w:rFonts w:ascii="Georgia" w:cs="Georgia" w:eastAsia="Georgia" w:hAnsi="Georgia"/>
                <w:sz w:val="20"/>
                <w:szCs w:val="20"/>
              </w:rPr>
              <w:t xml:space="preserve">~30</w:t>
            </w:r>
          </w:p>
        </w:tc>
      </w:tr>
      <w:tr>
        <w:tc>
          <w:tcPr>
            <w:tcW w:type="dxa" w:w="1800"/>
            <w:tcMar>
              <w:top w:type="dxa" w:w="100"/>
              <w:left w:type="dxa" w:w="120"/>
              <w:bottom w:type="dxa" w:w="100"/>
              <w:right w:type="dxa" w:w="120"/>
            </w:tcMar>
          </w:tcPr>
          <w:p>
            <w:r>
              <w:rPr>
                <w:rFonts w:ascii="Georgia" w:cs="Georgia" w:eastAsia="Georgia" w:hAnsi="Georgia"/>
                <w:sz w:val="20"/>
                <w:szCs w:val="20"/>
              </w:rPr>
              <w:t xml:space="preserve">Gmail</w:t>
            </w:r>
          </w:p>
        </w:tc>
        <w:tc>
          <w:tcPr>
            <w:tcW w:type="dxa" w:w="2400"/>
            <w:tcMar>
              <w:top w:type="dxa" w:w="100"/>
              <w:left w:type="dxa" w:w="120"/>
              <w:bottom w:type="dxa" w:w="100"/>
              <w:right w:type="dxa" w:w="120"/>
            </w:tcMar>
          </w:tcPr>
          <w:p>
            <w:r>
              <w:rPr>
                <w:rFonts w:ascii="Georgia" w:cs="Georgia" w:eastAsia="Georgia" w:hAnsi="Georgia"/>
                <w:sz w:val="20"/>
                <w:szCs w:val="20"/>
              </w:rPr>
              <w:t xml:space="preserve">Tagged or filtered inbound email</w:t>
            </w:r>
          </w:p>
        </w:tc>
        <w:tc>
          <w:tcPr>
            <w:tcW w:type="dxa" w:w="2700"/>
            <w:tcMar>
              <w:top w:type="dxa" w:w="100"/>
              <w:left w:type="dxa" w:w="120"/>
              <w:bottom w:type="dxa" w:w="100"/>
              <w:right w:type="dxa" w:w="120"/>
            </w:tcMar>
          </w:tcPr>
          <w:p>
            <w:r>
              <w:rPr>
                <w:rFonts w:ascii="Georgia" w:cs="Georgia" w:eastAsia="Georgia" w:hAnsi="Georgia"/>
                <w:sz w:val="20"/>
                <w:szCs w:val="20"/>
              </w:rPr>
              <w:t xml:space="preserve">google-api-python-client + poll or webhook</w:t>
            </w:r>
          </w:p>
        </w:tc>
        <w:tc>
          <w:tcPr>
            <w:tcW w:type="dxa" w:w="2460"/>
            <w:tcMar>
              <w:top w:type="dxa" w:w="100"/>
              <w:left w:type="dxa" w:w="120"/>
              <w:bottom w:type="dxa" w:w="100"/>
              <w:right w:type="dxa" w:w="120"/>
            </w:tcMar>
          </w:tcPr>
          <w:p>
            <w:r>
              <w:rPr>
                <w:rFonts w:ascii="Georgia" w:cs="Georgia" w:eastAsia="Georgia" w:hAnsi="Georgia"/>
                <w:sz w:val="20"/>
                <w:szCs w:val="20"/>
              </w:rPr>
              <w:t xml:space="preserve">~40</w:t>
            </w:r>
          </w:p>
        </w:tc>
      </w:tr>
      <w:tr>
        <w:tc>
          <w:tcPr>
            <w:tcW w:type="dxa" w:w="1800"/>
            <w:tcMar>
              <w:top w:type="dxa" w:w="100"/>
              <w:left w:type="dxa" w:w="120"/>
              <w:bottom w:type="dxa" w:w="100"/>
              <w:right w:type="dxa" w:w="120"/>
            </w:tcMar>
          </w:tcPr>
          <w:p>
            <w:r>
              <w:rPr>
                <w:rFonts w:ascii="Georgia" w:cs="Georgia" w:eastAsia="Georgia" w:hAnsi="Georgia"/>
                <w:sz w:val="20"/>
                <w:szCs w:val="20"/>
              </w:rPr>
              <w:t xml:space="preserve">Drive</w:t>
            </w:r>
          </w:p>
        </w:tc>
        <w:tc>
          <w:tcPr>
            <w:tcW w:type="dxa" w:w="2400"/>
            <w:tcMar>
              <w:top w:type="dxa" w:w="100"/>
              <w:left w:type="dxa" w:w="120"/>
              <w:bottom w:type="dxa" w:w="100"/>
              <w:right w:type="dxa" w:w="120"/>
            </w:tcMar>
          </w:tcPr>
          <w:p>
            <w:r>
              <w:rPr>
                <w:rFonts w:ascii="Georgia" w:cs="Georgia" w:eastAsia="Georgia" w:hAnsi="Georgia"/>
                <w:sz w:val="20"/>
                <w:szCs w:val="20"/>
              </w:rPr>
              <w:t xml:space="preserve">File drop in watched folder</w:t>
            </w:r>
          </w:p>
        </w:tc>
        <w:tc>
          <w:tcPr>
            <w:tcW w:type="dxa" w:w="2700"/>
            <w:tcMar>
              <w:top w:type="dxa" w:w="100"/>
              <w:left w:type="dxa" w:w="120"/>
              <w:bottom w:type="dxa" w:w="100"/>
              <w:right w:type="dxa" w:w="120"/>
            </w:tcMar>
          </w:tcPr>
          <w:p>
            <w:r>
              <w:rPr>
                <w:rFonts w:ascii="Georgia" w:cs="Georgia" w:eastAsia="Georgia" w:hAnsi="Georgia"/>
                <w:sz w:val="20"/>
                <w:szCs w:val="20"/>
              </w:rPr>
              <w:t xml:space="preserve">Drive push notifications or polling</w:t>
            </w:r>
          </w:p>
        </w:tc>
        <w:tc>
          <w:tcPr>
            <w:tcW w:type="dxa" w:w="2460"/>
            <w:tcMar>
              <w:top w:type="dxa" w:w="100"/>
              <w:left w:type="dxa" w:w="120"/>
              <w:bottom w:type="dxa" w:w="100"/>
              <w:right w:type="dxa" w:w="120"/>
            </w:tcMar>
          </w:tcPr>
          <w:p>
            <w:r>
              <w:rPr>
                <w:rFonts w:ascii="Georgia" w:cs="Georgia" w:eastAsia="Georgia" w:hAnsi="Georgia"/>
                <w:sz w:val="20"/>
                <w:szCs w:val="20"/>
              </w:rPr>
              <w:t xml:space="preserve">~50</w:t>
            </w:r>
          </w:p>
        </w:tc>
      </w:tr>
      <w:tr>
        <w:tc>
          <w:tcPr>
            <w:tcW w:type="dxa" w:w="1800"/>
            <w:tcMar>
              <w:top w:type="dxa" w:w="100"/>
              <w:left w:type="dxa" w:w="120"/>
              <w:bottom w:type="dxa" w:w="100"/>
              <w:right w:type="dxa" w:w="120"/>
            </w:tcMar>
          </w:tcPr>
          <w:p>
            <w:r>
              <w:rPr>
                <w:rFonts w:ascii="Georgia" w:cs="Georgia" w:eastAsia="Georgia" w:hAnsi="Georgia"/>
                <w:sz w:val="20"/>
                <w:szCs w:val="20"/>
              </w:rPr>
              <w:t xml:space="preserve">Cron</w:t>
            </w:r>
          </w:p>
        </w:tc>
        <w:tc>
          <w:tcPr>
            <w:tcW w:type="dxa" w:w="2400"/>
            <w:tcMar>
              <w:top w:type="dxa" w:w="100"/>
              <w:left w:type="dxa" w:w="120"/>
              <w:bottom w:type="dxa" w:w="100"/>
              <w:right w:type="dxa" w:w="120"/>
            </w:tcMar>
          </w:tcPr>
          <w:p>
            <w:r>
              <w:rPr>
                <w:rFonts w:ascii="Georgia" w:cs="Georgia" w:eastAsia="Georgia" w:hAnsi="Georgia"/>
                <w:sz w:val="20"/>
                <w:szCs w:val="20"/>
              </w:rPr>
              <w:t xml:space="preserve">Scheduled runtime (Raya pattern)</w:t>
            </w:r>
          </w:p>
        </w:tc>
        <w:tc>
          <w:tcPr>
            <w:tcW w:type="dxa" w:w="2700"/>
            <w:tcMar>
              <w:top w:type="dxa" w:w="100"/>
              <w:left w:type="dxa" w:w="120"/>
              <w:bottom w:type="dxa" w:w="100"/>
              <w:right w:type="dxa" w:w="120"/>
            </w:tcMar>
          </w:tcPr>
          <w:p>
            <w:r>
              <w:rPr>
                <w:rFonts w:ascii="Georgia" w:cs="Georgia" w:eastAsia="Georgia" w:hAnsi="Georgia"/>
                <w:sz w:val="20"/>
                <w:szCs w:val="20"/>
              </w:rPr>
              <w:t xml:space="preserve">crontab + a Python entrypoint</w:t>
            </w:r>
          </w:p>
        </w:tc>
        <w:tc>
          <w:tcPr>
            <w:tcW w:type="dxa" w:w="2460"/>
            <w:tcMar>
              <w:top w:type="dxa" w:w="100"/>
              <w:left w:type="dxa" w:w="120"/>
              <w:bottom w:type="dxa" w:w="100"/>
              <w:right w:type="dxa" w:w="120"/>
            </w:tcMar>
          </w:tcPr>
          <w:p>
            <w:r>
              <w:rPr>
                <w:rFonts w:ascii="Georgia" w:cs="Georgia" w:eastAsia="Georgia" w:hAnsi="Georgia"/>
                <w:sz w:val="20"/>
                <w:szCs w:val="20"/>
              </w:rPr>
              <w:t xml:space="preserve">~20</w:t>
            </w:r>
          </w:p>
        </w:tc>
      </w:tr>
      <w:tr>
        <w:tc>
          <w:tcPr>
            <w:tcW w:type="dxa" w:w="1800"/>
            <w:tcMar>
              <w:top w:type="dxa" w:w="100"/>
              <w:left w:type="dxa" w:w="120"/>
              <w:bottom w:type="dxa" w:w="100"/>
              <w:right w:type="dxa" w:w="120"/>
            </w:tcMar>
          </w:tcPr>
          <w:p>
            <w:r>
              <w:rPr>
                <w:rFonts w:ascii="Georgia" w:cs="Georgia" w:eastAsia="Georgia" w:hAnsi="Georgia"/>
                <w:sz w:val="20"/>
                <w:szCs w:val="20"/>
              </w:rPr>
              <w:t xml:space="preserve">Cowork</w:t>
            </w:r>
          </w:p>
        </w:tc>
        <w:tc>
          <w:tcPr>
            <w:tcW w:type="dxa" w:w="2400"/>
            <w:tcMar>
              <w:top w:type="dxa" w:w="100"/>
              <w:left w:type="dxa" w:w="120"/>
              <w:bottom w:type="dxa" w:w="100"/>
              <w:right w:type="dxa" w:w="120"/>
            </w:tcMar>
          </w:tcPr>
          <w:p>
            <w:r>
              <w:rPr>
                <w:rFonts w:ascii="Georgia" w:cs="Georgia" w:eastAsia="Georgia" w:hAnsi="Georgia"/>
                <w:sz w:val="20"/>
                <w:szCs w:val="20"/>
              </w:rPr>
              <w:t xml:space="preserve">Client-installed plugin</w:t>
            </w:r>
          </w:p>
        </w:tc>
        <w:tc>
          <w:tcPr>
            <w:tcW w:type="dxa" w:w="2700"/>
            <w:tcMar>
              <w:top w:type="dxa" w:w="100"/>
              <w:left w:type="dxa" w:w="120"/>
              <w:bottom w:type="dxa" w:w="100"/>
              <w:right w:type="dxa" w:w="120"/>
            </w:tcMar>
          </w:tcPr>
          <w:p>
            <w:r>
              <w:rPr>
                <w:rFonts w:ascii="Georgia" w:cs="Georgia" w:eastAsia="Georgia" w:hAnsi="Georgia"/>
                <w:sz w:val="20"/>
                <w:szCs w:val="20"/>
              </w:rPr>
              <w:t xml:space="preserve">.claude-plugin plugin.json + commands/</w:t>
            </w:r>
          </w:p>
        </w:tc>
        <w:tc>
          <w:tcPr>
            <w:tcW w:type="dxa" w:w="2460"/>
            <w:tcMar>
              <w:top w:type="dxa" w:w="100"/>
              <w:left w:type="dxa" w:w="120"/>
              <w:bottom w:type="dxa" w:w="100"/>
              <w:right w:type="dxa" w:w="120"/>
            </w:tcMar>
          </w:tcPr>
          <w:p>
            <w:r>
              <w:rPr>
                <w:rFonts w:ascii="Georgia" w:cs="Georgia" w:eastAsia="Georgia" w:hAnsi="Georgia"/>
                <w:sz w:val="20"/>
                <w:szCs w:val="20"/>
              </w:rPr>
              <w:t xml:space="preserve">plugin-sized</w:t>
            </w:r>
          </w:p>
        </w:tc>
      </w:tr>
      <w:tr>
        <w:tc>
          <w:tcPr>
            <w:tcW w:type="dxa" w:w="1800"/>
            <w:tcMar>
              <w:top w:type="dxa" w:w="100"/>
              <w:left w:type="dxa" w:w="120"/>
              <w:bottom w:type="dxa" w:w="100"/>
              <w:right w:type="dxa" w:w="120"/>
            </w:tcMar>
          </w:tcPr>
          <w:p>
            <w:r>
              <w:rPr>
                <w:rFonts w:ascii="Georgia" w:cs="Georgia" w:eastAsia="Georgia" w:hAnsi="Georgia"/>
                <w:sz w:val="20"/>
                <w:szCs w:val="20"/>
              </w:rPr>
              <w:t xml:space="preserve">CLI</w:t>
            </w:r>
          </w:p>
        </w:tc>
        <w:tc>
          <w:tcPr>
            <w:tcW w:type="dxa" w:w="2400"/>
            <w:tcMar>
              <w:top w:type="dxa" w:w="100"/>
              <w:left w:type="dxa" w:w="120"/>
              <w:bottom w:type="dxa" w:w="100"/>
              <w:right w:type="dxa" w:w="120"/>
            </w:tcMar>
          </w:tcPr>
          <w:p>
            <w:r>
              <w:rPr>
                <w:rFonts w:ascii="Georgia" w:cs="Georgia" w:eastAsia="Georgia" w:hAnsi="Georgia"/>
                <w:sz w:val="20"/>
                <w:szCs w:val="20"/>
              </w:rPr>
              <w:t xml:space="preserve">Direct invocation on a dev machine</w:t>
            </w:r>
          </w:p>
        </w:tc>
        <w:tc>
          <w:tcPr>
            <w:tcW w:type="dxa" w:w="2700"/>
            <w:tcMar>
              <w:top w:type="dxa" w:w="100"/>
              <w:left w:type="dxa" w:w="120"/>
              <w:bottom w:type="dxa" w:w="100"/>
              <w:right w:type="dxa" w:w="120"/>
            </w:tcMar>
          </w:tcPr>
          <w:p>
            <w:r>
              <w:rPr>
                <w:rFonts w:ascii="Georgia" w:cs="Georgia" w:eastAsia="Georgia" w:hAnsi="Georgia"/>
                <w:sz w:val="20"/>
                <w:szCs w:val="20"/>
              </w:rPr>
              <w:t xml:space="preserve">argparse + one main()</w:t>
            </w:r>
          </w:p>
        </w:tc>
        <w:tc>
          <w:tcPr>
            <w:tcW w:type="dxa" w:w="2460"/>
            <w:tcMar>
              <w:top w:type="dxa" w:w="100"/>
              <w:left w:type="dxa" w:w="120"/>
              <w:bottom w:type="dxa" w:w="100"/>
              <w:right w:type="dxa" w:w="120"/>
            </w:tcMar>
          </w:tcPr>
          <w:p>
            <w:r>
              <w:rPr>
                <w:rFonts w:ascii="Georgia" w:cs="Georgia" w:eastAsia="Georgia" w:hAnsi="Georgia"/>
                <w:sz w:val="20"/>
                <w:szCs w:val="20"/>
              </w:rPr>
              <w:t xml:space="preserve">~15</w:t>
            </w:r>
          </w:p>
        </w:tc>
      </w:tr>
      <w:tr>
        <w:tc>
          <w:tcPr>
            <w:tcW w:type="dxa" w:w="1800"/>
            <w:tcMar>
              <w:top w:type="dxa" w:w="100"/>
              <w:left w:type="dxa" w:w="120"/>
              <w:bottom w:type="dxa" w:w="100"/>
              <w:right w:type="dxa" w:w="120"/>
            </w:tcMar>
          </w:tcPr>
          <w:p>
            <w:r>
              <w:rPr>
                <w:rFonts w:ascii="Georgia" w:cs="Georgia" w:eastAsia="Georgia" w:hAnsi="Georgia"/>
                <w:sz w:val="20"/>
                <w:szCs w:val="20"/>
              </w:rPr>
              <w:t xml:space="preserve">HTTP API</w:t>
            </w:r>
          </w:p>
        </w:tc>
        <w:tc>
          <w:tcPr>
            <w:tcW w:type="dxa" w:w="2400"/>
            <w:tcMar>
              <w:top w:type="dxa" w:w="100"/>
              <w:left w:type="dxa" w:w="120"/>
              <w:bottom w:type="dxa" w:w="100"/>
              <w:right w:type="dxa" w:w="120"/>
            </w:tcMar>
          </w:tcPr>
          <w:p>
            <w:r>
              <w:rPr>
                <w:rFonts w:ascii="Georgia" w:cs="Georgia" w:eastAsia="Georgia" w:hAnsi="Georgia"/>
                <w:sz w:val="20"/>
                <w:szCs w:val="20"/>
              </w:rPr>
              <w:t xml:space="preserve">Third-party system calling in</w:t>
            </w:r>
          </w:p>
        </w:tc>
        <w:tc>
          <w:tcPr>
            <w:tcW w:type="dxa" w:w="2700"/>
            <w:tcMar>
              <w:top w:type="dxa" w:w="100"/>
              <w:left w:type="dxa" w:w="120"/>
              <w:bottom w:type="dxa" w:w="100"/>
              <w:right w:type="dxa" w:w="120"/>
            </w:tcMar>
          </w:tcPr>
          <w:p>
            <w:r>
              <w:rPr>
                <w:rFonts w:ascii="Georgia" w:cs="Georgia" w:eastAsia="Georgia" w:hAnsi="Georgia"/>
                <w:sz w:val="20"/>
                <w:szCs w:val="20"/>
              </w:rPr>
              <w:t xml:space="preserve">FastAPI + one POST route</w:t>
            </w:r>
          </w:p>
        </w:tc>
        <w:tc>
          <w:tcPr>
            <w:tcW w:type="dxa" w:w="2460"/>
            <w:tcMar>
              <w:top w:type="dxa" w:w="100"/>
              <w:left w:type="dxa" w:w="120"/>
              <w:bottom w:type="dxa" w:w="100"/>
              <w:right w:type="dxa" w:w="120"/>
            </w:tcMar>
          </w:tcPr>
          <w:p>
            <w:r>
              <w:rPr>
                <w:rFonts w:ascii="Georgia" w:cs="Georgia" w:eastAsia="Georgia" w:hAnsi="Georgia"/>
                <w:sz w:val="20"/>
                <w:szCs w:val="20"/>
              </w:rPr>
              <w:t xml:space="preserve">~25</w:t>
            </w:r>
          </w:p>
        </w:tc>
      </w:tr>
    </w:tbl>
    <w:p>
      <w:pPr>
        <w:spacing w:after="160" w:line="320"/>
      </w:pPr>
    </w:p>
    <w:p>
      <w:pPr>
        <w:spacing w:after="160" w:line="320"/>
      </w:pPr>
      <w:r>
        <w:rPr>
          <w:rFonts w:ascii="Georgia" w:cs="Georgia" w:eastAsia="Georgia" w:hAnsi="Georgia"/>
          <w:sz w:val="22"/>
          <w:szCs w:val="22"/>
        </w:rPr>
        <w:t xml:space="preserve">In every row, the Specialists are the same. The Agent construction is nearly identical. Only the Adapter differs. This is what portability means in practice.</w:t>
      </w:r>
    </w:p>
    <w:p>
      <w:pPr>
        <w:pStyle w:val="Heading2"/>
        <w:spacing w:after="180" w:before="360"/>
      </w:pPr>
      <w:r>
        <w:rPr>
          <w:rFonts w:ascii="Arial" w:cs="Arial" w:eastAsia="Arial" w:hAnsi="Arial"/>
          <w:b/>
          <w:bCs/>
          <w:color w:val="1A1A1A"/>
          <w:sz w:val="28"/>
          <w:szCs w:val="28"/>
        </w:rPr>
        <w:t xml:space="preserve">What belongs in the Adapter vs. the Specialist</w:t>
      </w:r>
    </w:p>
    <w:p>
      <w:pPr>
        <w:spacing w:after="160" w:line="320"/>
      </w:pPr>
      <w:r>
        <w:rPr>
          <w:rFonts w:ascii="Georgia" w:cs="Georgia" w:eastAsia="Georgia" w:hAnsi="Georgia"/>
          <w:b/>
          <w:bCs/>
          <w:sz w:val="22"/>
          <w:szCs w:val="22"/>
        </w:rPr>
        <w:t xml:space="preserve">In the Adapter: </w:t>
      </w:r>
      <w:r>
        <w:rPr>
          <w:rFonts w:ascii="Georgia" w:cs="Georgia" w:eastAsia="Georgia" w:hAnsi="Georgia"/>
          <w:sz w:val="22"/>
          <w:szCs w:val="22"/>
        </w:rPr>
        <w:t xml:space="preserve">surface-specific protocol handling (Slack payload parsing, Gmail OAuth, Drive webhook verification), format translation (rendering the Agent's string output as Slack </w:t>
      </w:r>
      <w:r>
        <w:rPr>
          <w:rFonts w:ascii="Courier New" w:cs="Courier New" w:eastAsia="Courier New" w:hAnsi="Courier New"/>
          <w:sz w:val="20"/>
          <w:szCs w:val="20"/>
        </w:rPr>
        <w:t xml:space="preserve">mrkdwn</w:t>
      </w:r>
      <w:r>
        <w:rPr>
          <w:rFonts w:ascii="Georgia" w:cs="Georgia" w:eastAsia="Georgia" w:hAnsi="Georgia"/>
          <w:sz w:val="22"/>
          <w:szCs w:val="22"/>
        </w:rPr>
        <w:t xml:space="preserve"> or an HTML email), and basic input routing (which command invoked which Agent).</w:t>
      </w:r>
    </w:p>
    <w:p>
      <w:pPr>
        <w:spacing w:after="160" w:line="320"/>
      </w:pPr>
      <w:r>
        <w:rPr>
          <w:rFonts w:ascii="Georgia" w:cs="Georgia" w:eastAsia="Georgia" w:hAnsi="Georgia"/>
          <w:b/>
          <w:bCs/>
          <w:sz w:val="22"/>
          <w:szCs w:val="22"/>
        </w:rPr>
        <w:t xml:space="preserve">In the Specialist: </w:t>
      </w:r>
      <w:r>
        <w:rPr>
          <w:rFonts w:ascii="Georgia" w:cs="Georgia" w:eastAsia="Georgia" w:hAnsi="Georgia"/>
          <w:sz w:val="22"/>
          <w:szCs w:val="22"/>
        </w:rPr>
        <w:t xml:space="preserve">editorial judgment, decision models, brief evaluation gates, voice definitions, archive access, any domain reasoning that improves with iteration. If logic is reusable across surfaces, it belongs in a Specialist.</w:t>
      </w:r>
    </w:p>
    <w:p>
      <w:pPr>
        <w:pBdr>
          <w:bottom w:val="single" w:color="CCCCCC" w:sz="6" w:space="1"/>
        </w:pBdr>
        <w:spacing w:after="240" w:before="240"/>
      </w:pPr>
    </w:p>
    <w:p>
      <w:pPr>
        <w:pStyle w:val="Heading1"/>
        <w:spacing w:after="240" w:before="480"/>
      </w:pPr>
      <w:r>
        <w:rPr>
          <w:rFonts w:ascii="Arial" w:cs="Arial" w:eastAsia="Arial" w:hAnsi="Arial"/>
          <w:b/>
          <w:bCs/>
          <w:color w:val="1A1A1A"/>
          <w:sz w:val="36"/>
          <w:szCs w:val="36"/>
        </w:rPr>
        <w:t xml:space="preserve">6. Why This Framing Is Rare</w:t>
      </w:r>
    </w:p>
    <w:p>
      <w:pPr>
        <w:spacing w:after="160" w:line="320"/>
      </w:pPr>
      <w:r>
        <w:rPr>
          <w:rFonts w:ascii="Georgia" w:cs="Georgia" w:eastAsia="Georgia" w:hAnsi="Georgia"/>
          <w:sz w:val="22"/>
          <w:szCs w:val="22"/>
        </w:rPr>
        <w:t xml:space="preserve">The separation between Agent (loop), Specialist (capability), and Adapter (surface) is not novel in the engineering literature. It is implicit in the design of every major agent framework: PydanticAI, the Claude Agent SDK, the OpenAI Agents SDK. Anthropic's 2024 essay "Building effective agents" drew the same distinction between workflow and agent. The framing exists.</w:t>
      </w:r>
    </w:p>
    <w:p>
      <w:pPr>
        <w:spacing w:after="160" w:line="320"/>
      </w:pPr>
      <w:r>
        <w:rPr>
          <w:rFonts w:ascii="Georgia" w:cs="Georgia" w:eastAsia="Georgia" w:hAnsi="Georgia"/>
          <w:sz w:val="22"/>
          <w:szCs w:val="22"/>
        </w:rPr>
        <w:t xml:space="preserve">What is rare is carrying the framing out of the framework documentation and into a product thesis.</w:t>
      </w:r>
    </w:p>
    <w:p>
      <w:pPr>
        <w:spacing w:after="160" w:line="320"/>
      </w:pPr>
      <w:r>
        <w:rPr>
          <w:rFonts w:ascii="Georgia" w:cs="Georgia" w:eastAsia="Georgia" w:hAnsi="Georgia"/>
          <w:sz w:val="22"/>
          <w:szCs w:val="22"/>
        </w:rPr>
        <w:t xml:space="preserve">Engineers who understand that an Agent is a runtime loop typically use the insight to write code, not to structure a business. Founders who structure businesses typically use "agent" mythologically, because mythology sells: </w:t>
      </w:r>
      <w:r>
        <w:rPr>
          <w:rFonts w:ascii="Georgia" w:cs="Georgia" w:eastAsia="Georgia" w:hAnsi="Georgia"/>
          <w:i/>
          <w:iCs/>
          <w:sz w:val="22"/>
          <w:szCs w:val="22"/>
        </w:rPr>
        <w:t xml:space="preserve">Meet Lindy, your AI assistant</w:t>
      </w:r>
      <w:r>
        <w:rPr>
          <w:rFonts w:ascii="Georgia" w:cs="Georgia" w:eastAsia="Georgia" w:hAnsi="Georgia"/>
          <w:sz w:val="22"/>
          <w:szCs w:val="22"/>
        </w:rPr>
        <w:t xml:space="preserve"> markets better than </w:t>
      </w:r>
      <w:r>
        <w:rPr>
          <w:rFonts w:ascii="Georgia" w:cs="Georgia" w:eastAsia="Georgia" w:hAnsi="Georgia"/>
          <w:i/>
          <w:iCs/>
          <w:sz w:val="22"/>
          <w:szCs w:val="22"/>
        </w:rPr>
        <w:t xml:space="preserve">Lindy is a configurable runtime loop that orchestrates tool calls against a proprietary capability store</w:t>
      </w:r>
      <w:r>
        <w:rPr>
          <w:rFonts w:ascii="Georgia" w:cs="Georgia" w:eastAsia="Georgia" w:hAnsi="Georgia"/>
          <w:sz w:val="22"/>
          <w:szCs w:val="22"/>
        </w:rPr>
        <w:t xml:space="preserve">. The mythology is the wrapper, and the wrapper is commercially load-bearing.</w:t>
      </w:r>
    </w:p>
    <w:p>
      <w:pPr>
        <w:spacing w:after="160" w:line="320"/>
      </w:pPr>
      <w:r>
        <w:rPr>
          <w:rFonts w:ascii="Georgia" w:cs="Georgia" w:eastAsia="Georgia" w:hAnsi="Georgia"/>
          <w:sz w:val="22"/>
          <w:szCs w:val="22"/>
        </w:rPr>
        <w:t xml:space="preserve">The consequence is that most AI products are built as monoliths. One codebase contains the loop, the capability, and the interface. Adding a surface requires rebuilding. Selling API access is impossible because no clean capability layer exists to expose. The business has painted itself into the corner the mythology pointed to.</w:t>
      </w:r>
    </w:p>
    <w:p>
      <w:pPr>
        <w:spacing w:after="240" w:before="240" w:line="340"/>
        <w:ind w:left="720" w:right="720"/>
        <w:jc w:val="center"/>
      </w:pPr>
      <w:r>
        <w:rPr>
          <w:rFonts w:ascii="Georgia" w:cs="Georgia" w:eastAsia="Georgia" w:hAnsi="Georgia"/>
          <w:i/>
          <w:iCs/>
          <w:color w:val="444444"/>
          <w:sz w:val="26"/>
          <w:szCs w:val="26"/>
        </w:rPr>
        <w:t xml:space="preserve">"The moat is not which surface you built for. Everyone will have Slack bots eventually. The moat is the quality of the specialist sitting behind the URL."</w:t>
      </w:r>
    </w:p>
    <w:p>
      <w:pPr>
        <w:spacing w:after="160" w:line="320"/>
      </w:pPr>
      <w:r>
        <w:rPr>
          <w:rFonts w:ascii="Georgia" w:cs="Georgia" w:eastAsia="Georgia" w:hAnsi="Georgia"/>
          <w:sz w:val="22"/>
          <w:szCs w:val="22"/>
        </w:rPr>
        <w:t xml:space="preserve">For Editorial OS, the framing is a structural competitive advantage. Competitors building in the monolithic mold will answer "can we also get this over Slack, and also feed it from Drive, and also expose it to our internal tools?" by building each surface bespoke. Editorial OS answers the same question by handing over an MCP URL and writing a 20-line Adapter. After a year, their codebase has eight integrations that drift independently; Editorial OS has eight adapters that all read from the same specialists. Their complexity grows multiplicatively; Editorial OS's grows additively.</w:t>
      </w:r>
    </w:p>
    <w:p>
      <w:pPr>
        <w:pBdr>
          <w:bottom w:val="single" w:color="CCCCCC" w:sz="6" w:space="1"/>
        </w:pBdr>
        <w:spacing w:after="240" w:before="240"/>
      </w:pPr>
    </w:p>
    <w:p>
      <w:pPr>
        <w:pStyle w:val="Heading1"/>
        <w:spacing w:after="240" w:before="480"/>
      </w:pPr>
      <w:r>
        <w:rPr>
          <w:rFonts w:ascii="Arial" w:cs="Arial" w:eastAsia="Arial" w:hAnsi="Arial"/>
          <w:b/>
          <w:bCs/>
          <w:color w:val="1A1A1A"/>
          <w:sz w:val="36"/>
          <w:szCs w:val="36"/>
        </w:rPr>
        <w:t xml:space="preserve">7. The Future: Persistent Teammates</w:t>
      </w:r>
    </w:p>
    <w:p>
      <w:pPr>
        <w:spacing w:after="160" w:line="320"/>
      </w:pPr>
      <w:r>
        <w:rPr>
          <w:rFonts w:ascii="Georgia" w:cs="Georgia" w:eastAsia="Georgia" w:hAnsi="Georgia"/>
          <w:sz w:val="22"/>
          <w:szCs w:val="22"/>
        </w:rPr>
        <w:t xml:space="preserve">The architecture described so far treats Agents as strictly ephemeral — constructed, run, garbage-collected. This is correct and sufficient for reactive surfaces: someone sends a Slack command, an Agent handles it, the Agent dies. But Editorial OS already gestures toward something beyond the reactive pattern, and the rest of the product roadmap depends on naming it clearly.</w:t>
      </w:r>
    </w:p>
    <w:p>
      <w:pPr>
        <w:pStyle w:val="Heading2"/>
        <w:spacing w:after="180" w:before="360"/>
      </w:pPr>
      <w:r>
        <w:rPr>
          <w:rFonts w:ascii="Arial" w:cs="Arial" w:eastAsia="Arial" w:hAnsi="Arial"/>
          <w:b/>
          <w:bCs/>
          <w:color w:val="1A1A1A"/>
          <w:sz w:val="28"/>
          <w:szCs w:val="28"/>
        </w:rPr>
        <w:t xml:space="preserve">7.1  Raya as the reference implementation</w:t>
      </w:r>
    </w:p>
    <w:p>
      <w:pPr>
        <w:spacing w:after="160" w:line="320"/>
      </w:pPr>
      <w:r>
        <w:rPr>
          <w:rFonts w:ascii="Georgia" w:cs="Georgia" w:eastAsia="Georgia" w:hAnsi="Georgia"/>
          <w:sz w:val="22"/>
          <w:szCs w:val="22"/>
        </w:rPr>
        <w:t xml:space="preserve">Raya — the autonomous marketing teammate running nightly at 1:30 AM on Perplexity Computer — is, from a user's perspective, a standing colleague. She has a name, a routine, an email address, a daily deliverable, a point of view. She sends a morning summary. She has opinions about Perennial Portland's brand voice. She accumulates context across nights.</w:t>
      </w:r>
    </w:p>
    <w:p>
      <w:pPr>
        <w:spacing w:after="160" w:line="320"/>
      </w:pPr>
      <w:r>
        <w:rPr>
          <w:rFonts w:ascii="Georgia" w:cs="Georgia" w:eastAsia="Georgia" w:hAnsi="Georgia"/>
          <w:sz w:val="22"/>
          <w:szCs w:val="22"/>
        </w:rPr>
        <w:t xml:space="preserve">From an architectural perspective, Raya today is a cron job that constructs a fresh Agent loop each night, points it at the same durable Specialists (Demand Gen, Brand &amp; Comms, Product Marketing, VP Marketing), and writes its output to a Drive folder. The </w:t>
      </w:r>
      <w:r>
        <w:rPr>
          <w:rFonts w:ascii="Georgia" w:cs="Georgia" w:eastAsia="Georgia" w:hAnsi="Georgia"/>
          <w:i/>
          <w:iCs/>
          <w:sz w:val="22"/>
          <w:szCs w:val="22"/>
        </w:rPr>
        <w:t xml:space="preserve">experience</w:t>
      </w:r>
      <w:r>
        <w:rPr>
          <w:rFonts w:ascii="Georgia" w:cs="Georgia" w:eastAsia="Georgia" w:hAnsi="Georgia"/>
          <w:sz w:val="22"/>
          <w:szCs w:val="22"/>
        </w:rPr>
        <w:t xml:space="preserve"> is a persistent teammate. The </w:t>
      </w:r>
      <w:r>
        <w:rPr>
          <w:rFonts w:ascii="Georgia" w:cs="Georgia" w:eastAsia="Georgia" w:hAnsi="Georgia"/>
          <w:i/>
          <w:iCs/>
          <w:sz w:val="22"/>
          <w:szCs w:val="22"/>
        </w:rPr>
        <w:t xml:space="preserve">implementation</w:t>
      </w:r>
      <w:r>
        <w:rPr>
          <w:rFonts w:ascii="Georgia" w:cs="Georgia" w:eastAsia="Georgia" w:hAnsi="Georgia"/>
          <w:sz w:val="22"/>
          <w:szCs w:val="22"/>
        </w:rPr>
        <w:t xml:space="preserve"> is ephemeral loops over durable capabilities, with Drive-as-memory standing in for true persistence.</w:t>
      </w:r>
    </w:p>
    <w:p>
      <w:pPr>
        <w:spacing w:after="160" w:line="320"/>
      </w:pPr>
      <w:r>
        <w:rPr>
          <w:rFonts w:ascii="Georgia" w:cs="Georgia" w:eastAsia="Georgia" w:hAnsi="Georgia"/>
          <w:sz w:val="22"/>
          <w:szCs w:val="22"/>
        </w:rPr>
        <w:t xml:space="preserve">This is not a contradiction. It is a transitional pattern. The mythology (standing teammate) and the mechanics (ephemeral loops) can coexist — the mythology is the product surface; the mechanics are the architecture. What the future requires is a proper persistence layer that lets the mechanics catch up to the experience.</w:t>
      </w:r>
    </w:p>
    <w:p>
      <w:pPr>
        <w:pStyle w:val="Heading2"/>
        <w:spacing w:after="180" w:before="360"/>
      </w:pPr>
      <w:r>
        <w:rPr>
          <w:rFonts w:ascii="Arial" w:cs="Arial" w:eastAsia="Arial" w:hAnsi="Arial"/>
          <w:b/>
          <w:bCs/>
          <w:color w:val="1A1A1A"/>
          <w:sz w:val="28"/>
          <w:szCs w:val="28"/>
        </w:rPr>
        <w:t xml:space="preserve">7.2  The three axes of persistence</w:t>
      </w:r>
    </w:p>
    <w:p>
      <w:pPr>
        <w:spacing w:after="160" w:line="320"/>
      </w:pPr>
      <w:r>
        <w:rPr>
          <w:rFonts w:ascii="Georgia" w:cs="Georgia" w:eastAsia="Georgia" w:hAnsi="Georgia"/>
          <w:sz w:val="22"/>
          <w:szCs w:val="22"/>
        </w:rPr>
        <w:t xml:space="preserve">Three kinds of state currently live as workarounds inside the Drive Protocol and the Specialists' implicit context. Each deserves its own first-class treatment.</w:t>
      </w:r>
    </w:p>
    <w:p>
      <w:pPr>
        <w:pStyle w:val="Heading3"/>
        <w:spacing w:after="120" w:before="240"/>
      </w:pPr>
      <w:r>
        <w:rPr>
          <w:rFonts w:ascii="Arial" w:cs="Arial" w:eastAsia="Arial" w:hAnsi="Arial"/>
          <w:b/>
          <w:bCs/>
          <w:color w:val="333333"/>
          <w:sz w:val="24"/>
          <w:szCs w:val="24"/>
        </w:rPr>
        <w:t xml:space="preserve">Memory</w:t>
      </w:r>
    </w:p>
    <w:p>
      <w:pPr>
        <w:spacing w:after="160" w:line="320"/>
      </w:pPr>
      <w:r>
        <w:rPr>
          <w:rFonts w:ascii="Georgia" w:cs="Georgia" w:eastAsia="Georgia" w:hAnsi="Georgia"/>
          <w:sz w:val="22"/>
          <w:szCs w:val="22"/>
        </w:rPr>
        <w:t xml:space="preserve">What a teammate remembers across invocations: client preferences, prior decisions, feedback logs, "we tried that and it did not work in February." Today this lives in Drive folders that the Agent reads on each run. Tomorrow it should live in a structured memory store — scoped per teammate per client — that the Agent can query with semantic search rather than folder traversal.</w:t>
      </w:r>
    </w:p>
    <w:p>
      <w:pPr>
        <w:spacing w:after="160" w:line="320"/>
      </w:pPr>
      <w:r>
        <w:rPr>
          <w:rFonts w:ascii="Georgia" w:cs="Georgia" w:eastAsia="Georgia" w:hAnsi="Georgia"/>
          <w:sz w:val="22"/>
          <w:szCs w:val="22"/>
        </w:rPr>
        <w:t xml:space="preserve">Candidate implementations: a vector store (pgvector or Turbopuffer) behind a dedicated memory MCP server, consumed by every Specialist as a standing toolset. The memory MCP itself has no editorial judgment; it is a durable capability that the Specialists rely on.</w:t>
      </w:r>
    </w:p>
    <w:p>
      <w:pPr>
        <w:pStyle w:val="Heading3"/>
        <w:spacing w:after="120" w:before="240"/>
      </w:pPr>
      <w:r>
        <w:rPr>
          <w:rFonts w:ascii="Arial" w:cs="Arial" w:eastAsia="Arial" w:hAnsi="Arial"/>
          <w:b/>
          <w:bCs/>
          <w:color w:val="333333"/>
          <w:sz w:val="24"/>
          <w:szCs w:val="24"/>
        </w:rPr>
        <w:t xml:space="preserve">Schedule</w:t>
      </w:r>
    </w:p>
    <w:p>
      <w:pPr>
        <w:spacing w:after="160" w:line="320"/>
      </w:pPr>
      <w:r>
        <w:rPr>
          <w:rFonts w:ascii="Georgia" w:cs="Georgia" w:eastAsia="Georgia" w:hAnsi="Georgia"/>
          <w:sz w:val="22"/>
          <w:szCs w:val="22"/>
        </w:rPr>
        <w:t xml:space="preserve">When and why a teammate wakes up. Raya's 1:30 AM cron is hardcoded. A proper schedule layer lets a teammate declare its own cadence ("I run nightly for active clients; I also run when a brief is filed; I also run on the second business day of each month"), and it lets that cadence change without redeploying the teammate.</w:t>
      </w:r>
    </w:p>
    <w:p>
      <w:pPr>
        <w:spacing w:after="160" w:line="320"/>
      </w:pPr>
      <w:r>
        <w:rPr>
          <w:rFonts w:ascii="Georgia" w:cs="Georgia" w:eastAsia="Georgia" w:hAnsi="Georgia"/>
          <w:sz w:val="22"/>
          <w:szCs w:val="22"/>
        </w:rPr>
        <w:t xml:space="preserve">Candidate implementations: a schedule MCP that teammates register against; or a lightweight orchestrator (Temporal, or a custom Python service) that reads teammate-declared triggers from a config and invokes the corresponding Agent construction.</w:t>
      </w:r>
    </w:p>
    <w:p>
      <w:pPr>
        <w:pStyle w:val="Heading3"/>
        <w:spacing w:after="120" w:before="240"/>
      </w:pPr>
      <w:r>
        <w:rPr>
          <w:rFonts w:ascii="Arial" w:cs="Arial" w:eastAsia="Arial" w:hAnsi="Arial"/>
          <w:b/>
          <w:bCs/>
          <w:color w:val="333333"/>
          <w:sz w:val="24"/>
          <w:szCs w:val="24"/>
        </w:rPr>
        <w:t xml:space="preserve">Identity</w:t>
      </w:r>
    </w:p>
    <w:p>
      <w:pPr>
        <w:spacing w:after="160" w:line="320"/>
      </w:pPr>
      <w:r>
        <w:rPr>
          <w:rFonts w:ascii="Georgia" w:cs="Georgia" w:eastAsia="Georgia" w:hAnsi="Georgia"/>
          <w:sz w:val="22"/>
          <w:szCs w:val="22"/>
        </w:rPr>
        <w:t xml:space="preserve">Who the teammate </w:t>
      </w:r>
      <w:r>
        <w:rPr>
          <w:rFonts w:ascii="Georgia" w:cs="Georgia" w:eastAsia="Georgia" w:hAnsi="Georgia"/>
          <w:i/>
          <w:iCs/>
          <w:sz w:val="22"/>
          <w:szCs w:val="22"/>
        </w:rPr>
        <w:t xml:space="preserve">is</w:t>
      </w:r>
      <w:r>
        <w:rPr>
          <w:rFonts w:ascii="Georgia" w:cs="Georgia" w:eastAsia="Georgia" w:hAnsi="Georgia"/>
          <w:sz w:val="22"/>
          <w:szCs w:val="22"/>
        </w:rPr>
        <w:t xml:space="preserve"> across time. A persistent identity is what makes "Raya sent me her morning summary" a coherent sentence. It requires: a stable name, a stable voice (system prompt or persona definition), a stable relationship to specific clients, a stable email/Slack presence, and a way to evolve any of these deliberately rather than by accidental drift.</w:t>
      </w:r>
    </w:p>
    <w:p>
      <w:pPr>
        <w:spacing w:after="160" w:line="320"/>
      </w:pPr>
      <w:r>
        <w:rPr>
          <w:rFonts w:ascii="Georgia" w:cs="Georgia" w:eastAsia="Georgia" w:hAnsi="Georgia"/>
          <w:sz w:val="22"/>
          <w:szCs w:val="22"/>
        </w:rPr>
        <w:t xml:space="preserve">Candidate implementation: a teammate manifest — one YAML or JSON file per teammate, checked into source control — that declares name, voice, Specialists consumed, schedule, memory scope, and surface bindings. The Agent construction reads the manifest at runtime; changes to the teammate are pull requests.</w:t>
      </w:r>
    </w:p>
    <w:p>
      <w:pPr>
        <w:pStyle w:val="Heading2"/>
        <w:spacing w:after="180" w:before="360"/>
      </w:pPr>
      <w:r>
        <w:rPr>
          <w:rFonts w:ascii="Arial" w:cs="Arial" w:eastAsia="Arial" w:hAnsi="Arial"/>
          <w:b/>
          <w:bCs/>
          <w:color w:val="1A1A1A"/>
          <w:sz w:val="28"/>
          <w:szCs w:val="28"/>
        </w:rPr>
        <w:t xml:space="preserve">7.3  The Teammate Protocol, formalized</w:t>
      </w:r>
    </w:p>
    <w:p>
      <w:pPr>
        <w:spacing w:after="160" w:line="320"/>
      </w:pPr>
      <w:r>
        <w:rPr>
          <w:rFonts w:ascii="Georgia" w:cs="Georgia" w:eastAsia="Georgia" w:hAnsi="Georgia"/>
          <w:sz w:val="22"/>
          <w:szCs w:val="22"/>
        </w:rPr>
        <w:t xml:space="preserve">Bringing these together: a standing teammate is an Agent construction + a memory scope + a schedule + an identity manifest, bound to a consistent set of surfaces. The loop inside is still ephemeral; what makes the teammate persistent is that the same loop is reconstructed faithfully every time, against the same memory, with the same identity, on the declared schedule.</w:t>
      </w:r>
    </w:p>
    <w:p>
      <w:pPr>
        <w:spacing w:after="160" w:line="320"/>
      </w:pPr>
      <w:r>
        <w:rPr>
          <w:rFonts w:ascii="Georgia" w:cs="Georgia" w:eastAsia="Georgia" w:hAnsi="Georgia"/>
          <w:sz w:val="22"/>
          <w:szCs w:val="22"/>
        </w:rPr>
        <w:t xml:space="preserve">Concretely, the evolution of the Raya entrypoint from "a cron that runs a script" to "a declarative teammate" looks something like:</w:t>
      </w:r>
    </w:p>
    <w:p>
      <w:pPr>
        <w:shd w:fill="F4F4F4" w:val="clear"/>
        <w:spacing w:after="0" w:line="260"/>
      </w:pPr>
      <w:r>
        <w:rPr>
          <w:rFonts w:ascii="Courier New" w:cs="Courier New" w:eastAsia="Courier New" w:hAnsi="Courier New"/>
          <w:color w:val="222222"/>
          <w:sz w:val="18"/>
          <w:szCs w:val="18"/>
        </w:rPr>
        <w:t xml:space="preserve"># raya.teammate.yaml</w:t>
      </w:r>
    </w:p>
    <w:p>
      <w:pPr>
        <w:shd w:fill="F4F4F4" w:val="clear"/>
        <w:spacing w:after="0" w:line="260"/>
      </w:pPr>
      <w:r>
        <w:rPr>
          <w:rFonts w:ascii="Courier New" w:cs="Courier New" w:eastAsia="Courier New" w:hAnsi="Courier New"/>
          <w:color w:val="222222"/>
          <w:sz w:val="18"/>
          <w:szCs w:val="18"/>
        </w:rPr>
        <w:t xml:space="preserve">name: Raya</w:t>
      </w:r>
    </w:p>
    <w:p>
      <w:pPr>
        <w:shd w:fill="F4F4F4" w:val="clear"/>
        <w:spacing w:after="0" w:line="260"/>
      </w:pPr>
      <w:r>
        <w:rPr>
          <w:rFonts w:ascii="Courier New" w:cs="Courier New" w:eastAsia="Courier New" w:hAnsi="Courier New"/>
          <w:color w:val="222222"/>
          <w:sz w:val="18"/>
          <w:szCs w:val="18"/>
        </w:rPr>
        <w:t xml:space="preserve">role: VP Marketing</w:t>
      </w:r>
    </w:p>
    <w:p>
      <w:pPr>
        <w:shd w:fill="F4F4F4" w:val="clear"/>
        <w:spacing w:after="0" w:line="260"/>
      </w:pPr>
      <w:r>
        <w:rPr>
          <w:rFonts w:ascii="Courier New" w:cs="Courier New" w:eastAsia="Courier New" w:hAnsi="Courier New"/>
          <w:color w:val="222222"/>
          <w:sz w:val="18"/>
          <w:szCs w:val="18"/>
        </w:rPr>
        <w:t xml:space="preserve">voice: "confident, structured, action-oriented"</w:t>
      </w:r>
    </w:p>
    <w:p>
      <w:pPr>
        <w:shd w:fill="F4F4F4" w:val="clear"/>
        <w:spacing w:after="0" w:line="260"/>
      </w:pPr>
      <w:r>
        <w:rPr>
          <w:rFonts w:ascii="Courier New" w:cs="Courier New" w:eastAsia="Courier New" w:hAnsi="Courier New"/>
          <w:color w:val="222222"/>
          <w:sz w:val="18"/>
          <w:szCs w:val="18"/>
        </w:rPr>
        <w:t xml:space="preserve">specialists:</w:t>
      </w:r>
    </w:p>
    <w:p>
      <w:pPr>
        <w:shd w:fill="F4F4F4" w:val="clear"/>
        <w:spacing w:after="0" w:line="260"/>
      </w:pPr>
      <w:r>
        <w:rPr>
          <w:rFonts w:ascii="Courier New" w:cs="Courier New" w:eastAsia="Courier New" w:hAnsi="Courier New"/>
          <w:color w:val="222222"/>
          <w:sz w:val="18"/>
          <w:szCs w:val="18"/>
        </w:rPr>
        <w:t xml:space="preserve">  - https://vp-marketing-mcp.vercel.app/api/mcp</w:t>
      </w:r>
    </w:p>
    <w:p>
      <w:pPr>
        <w:shd w:fill="F4F4F4" w:val="clear"/>
        <w:spacing w:after="0" w:line="260"/>
      </w:pPr>
      <w:r>
        <w:rPr>
          <w:rFonts w:ascii="Courier New" w:cs="Courier New" w:eastAsia="Courier New" w:hAnsi="Courier New"/>
          <w:color w:val="222222"/>
          <w:sz w:val="18"/>
          <w:szCs w:val="18"/>
        </w:rPr>
        <w:t xml:space="preserve">  - https://director-demand-gen-mcp.vercel.app/api/mcp</w:t>
      </w:r>
    </w:p>
    <w:p>
      <w:pPr>
        <w:shd w:fill="F4F4F4" w:val="clear"/>
        <w:spacing w:after="0" w:line="260"/>
      </w:pPr>
      <w:r>
        <w:rPr>
          <w:rFonts w:ascii="Courier New" w:cs="Courier New" w:eastAsia="Courier New" w:hAnsi="Courier New"/>
          <w:color w:val="222222"/>
          <w:sz w:val="18"/>
          <w:szCs w:val="18"/>
        </w:rPr>
        <w:t xml:space="preserve">  - https://director-brand-comms-mcp.vercel.app/api/mcp</w:t>
      </w:r>
    </w:p>
    <w:p>
      <w:pPr>
        <w:shd w:fill="F4F4F4" w:val="clear"/>
        <w:spacing w:after="0" w:line="260"/>
      </w:pPr>
      <w:r>
        <w:rPr>
          <w:rFonts w:ascii="Courier New" w:cs="Courier New" w:eastAsia="Courier New" w:hAnsi="Courier New"/>
          <w:color w:val="222222"/>
          <w:sz w:val="18"/>
          <w:szCs w:val="18"/>
        </w:rPr>
        <w:t xml:space="preserve">  - https://director-product-marketing-mcp.vercel.app/api/mcp</w:t>
      </w:r>
    </w:p>
    <w:p>
      <w:pPr>
        <w:shd w:fill="F4F4F4" w:val="clear"/>
        <w:spacing w:after="0" w:line="260"/>
      </w:pPr>
      <w:r>
        <w:rPr>
          <w:rFonts w:ascii="Courier New" w:cs="Courier New" w:eastAsia="Courier New" w:hAnsi="Courier New"/>
          <w:color w:val="222222"/>
          <w:sz w:val="18"/>
          <w:szCs w:val="18"/>
        </w:rPr>
        <w:t xml:space="preserve">memory:</w:t>
      </w:r>
    </w:p>
    <w:p>
      <w:pPr>
        <w:shd w:fill="F4F4F4" w:val="clear"/>
        <w:spacing w:after="0" w:line="260"/>
      </w:pPr>
      <w:r>
        <w:rPr>
          <w:rFonts w:ascii="Courier New" w:cs="Courier New" w:eastAsia="Courier New" w:hAnsi="Courier New"/>
          <w:color w:val="222222"/>
          <w:sz w:val="18"/>
          <w:szCs w:val="18"/>
        </w:rPr>
        <w:t xml:space="preserve">  scope: per-client</w:t>
      </w:r>
    </w:p>
    <w:p>
      <w:pPr>
        <w:shd w:fill="F4F4F4" w:val="clear"/>
        <w:spacing w:after="0" w:line="260"/>
      </w:pPr>
      <w:r>
        <w:rPr>
          <w:rFonts w:ascii="Courier New" w:cs="Courier New" w:eastAsia="Courier New" w:hAnsi="Courier New"/>
          <w:color w:val="222222"/>
          <w:sz w:val="18"/>
          <w:szCs w:val="18"/>
        </w:rPr>
        <w:t xml:space="preserve">  store: editorial-os-memory://raya/</w:t>
      </w:r>
    </w:p>
    <w:p>
      <w:pPr>
        <w:shd w:fill="F4F4F4" w:val="clear"/>
        <w:spacing w:after="0" w:line="260"/>
      </w:pPr>
      <w:r>
        <w:rPr>
          <w:rFonts w:ascii="Courier New" w:cs="Courier New" w:eastAsia="Courier New" w:hAnsi="Courier New"/>
          <w:color w:val="222222"/>
          <w:sz w:val="18"/>
          <w:szCs w:val="18"/>
        </w:rPr>
        <w:t xml:space="preserve">schedule:</w:t>
      </w:r>
    </w:p>
    <w:p>
      <w:pPr>
        <w:shd w:fill="F4F4F4" w:val="clear"/>
        <w:spacing w:after="0" w:line="260"/>
      </w:pPr>
      <w:r>
        <w:rPr>
          <w:rFonts w:ascii="Courier New" w:cs="Courier New" w:eastAsia="Courier New" w:hAnsi="Courier New"/>
          <w:color w:val="222222"/>
          <w:sz w:val="18"/>
          <w:szCs w:val="18"/>
        </w:rPr>
        <w:t xml:space="preserve">  - cron: "30 1 * * *"</w:t>
      </w:r>
    </w:p>
    <w:p>
      <w:pPr>
        <w:shd w:fill="F4F4F4" w:val="clear"/>
        <w:spacing w:after="0" w:line="260"/>
      </w:pPr>
      <w:r>
        <w:rPr>
          <w:rFonts w:ascii="Courier New" w:cs="Courier New" w:eastAsia="Courier New" w:hAnsi="Courier New"/>
          <w:color w:val="222222"/>
          <w:sz w:val="18"/>
          <w:szCs w:val="18"/>
        </w:rPr>
        <w:t xml:space="preserve">    for: active_clients</w:t>
      </w:r>
    </w:p>
    <w:p>
      <w:pPr>
        <w:shd w:fill="F4F4F4" w:val="clear"/>
        <w:spacing w:after="0" w:line="260"/>
      </w:pPr>
      <w:r>
        <w:rPr>
          <w:rFonts w:ascii="Courier New" w:cs="Courier New" w:eastAsia="Courier New" w:hAnsi="Courier New"/>
          <w:color w:val="222222"/>
          <w:sz w:val="18"/>
          <w:szCs w:val="18"/>
        </w:rPr>
        <w:t xml:space="preserve">  - on_event: brief_filed</w:t>
      </w:r>
    </w:p>
    <w:p>
      <w:pPr>
        <w:shd w:fill="F4F4F4" w:val="clear"/>
        <w:spacing w:after="0" w:line="260"/>
      </w:pPr>
      <w:r>
        <w:rPr>
          <w:rFonts w:ascii="Courier New" w:cs="Courier New" w:eastAsia="Courier New" w:hAnsi="Courier New"/>
          <w:color w:val="222222"/>
          <w:sz w:val="18"/>
          <w:szCs w:val="18"/>
        </w:rPr>
        <w:t xml:space="preserve">surfaces:</w:t>
      </w:r>
    </w:p>
    <w:p>
      <w:pPr>
        <w:shd w:fill="F4F4F4" w:val="clear"/>
        <w:spacing w:after="0" w:line="260"/>
      </w:pPr>
      <w:r>
        <w:rPr>
          <w:rFonts w:ascii="Courier New" w:cs="Courier New" w:eastAsia="Courier New" w:hAnsi="Courier New"/>
          <w:color w:val="222222"/>
          <w:sz w:val="18"/>
          <w:szCs w:val="18"/>
        </w:rPr>
        <w:t xml:space="preserve">  - email: raya@editorialos.com</w:t>
      </w:r>
    </w:p>
    <w:p>
      <w:pPr>
        <w:shd w:fill="F4F4F4" w:val="clear"/>
        <w:spacing w:after="0" w:line="260"/>
      </w:pPr>
      <w:r>
        <w:rPr>
          <w:rFonts w:ascii="Courier New" w:cs="Courier New" w:eastAsia="Courier New" w:hAnsi="Courier New"/>
          <w:color w:val="222222"/>
          <w:sz w:val="18"/>
          <w:szCs w:val="18"/>
        </w:rPr>
        <w:t xml:space="preserve">  - drive: /clients/{client}/raya/</w:t>
      </w:r>
    </w:p>
    <w:p>
      <w:pPr>
        <w:shd w:fill="F4F4F4" w:val="clear"/>
        <w:spacing w:after="0" w:line="260"/>
      </w:pPr>
      <w:r>
        <w:rPr>
          <w:rFonts w:ascii="Courier New" w:cs="Courier New" w:eastAsia="Courier New" w:hAnsi="Courier New"/>
          <w:color w:val="222222"/>
          <w:sz w:val="18"/>
          <w:szCs w:val="18"/>
        </w:rPr>
        <w:t xml:space="preserve">  - slack: "#raya"</w:t>
      </w:r>
    </w:p>
    <w:p>
      <w:pPr>
        <w:spacing w:after="160" w:line="320"/>
      </w:pPr>
      <w:r>
        <w:rPr>
          <w:rFonts w:ascii="Georgia" w:cs="Georgia" w:eastAsia="Georgia" w:hAnsi="Georgia"/>
          <w:sz w:val="22"/>
          <w:szCs w:val="22"/>
        </w:rPr>
        <w:t xml:space="preserve">The teammate runtime reads this manifest, constructs the Agent, attaches the declared Specialists, scopes the memory, registers the schedule, and binds the surfaces. Changing Raya's voice is a one-line edit and a commit. Adding a Specialist to Raya is a one-line edit and a commit. Promoting Raya to serve a new client is a one-line edit and a commit.</w:t>
      </w:r>
    </w:p>
    <w:p>
      <w:pPr>
        <w:pStyle w:val="Heading2"/>
        <w:spacing w:after="180" w:before="360"/>
      </w:pPr>
      <w:r>
        <w:rPr>
          <w:rFonts w:ascii="Arial" w:cs="Arial" w:eastAsia="Arial" w:hAnsi="Arial"/>
          <w:b/>
          <w:bCs/>
          <w:color w:val="1A1A1A"/>
          <w:sz w:val="28"/>
          <w:szCs w:val="28"/>
        </w:rPr>
        <w:t xml:space="preserve">7.4  Why this is the correct endpoint</w:t>
      </w:r>
    </w:p>
    <w:p>
      <w:pPr>
        <w:spacing w:after="160" w:line="320"/>
      </w:pPr>
      <w:r>
        <w:rPr>
          <w:rFonts w:ascii="Georgia" w:cs="Georgia" w:eastAsia="Georgia" w:hAnsi="Georgia"/>
          <w:sz w:val="22"/>
          <w:szCs w:val="22"/>
        </w:rPr>
        <w:t xml:space="preserve">The teammate manifest pattern preserves everything the Specialist-Agent-Adapter separation already gets right: Specialists stay durable, Agents stay ephemeral, Adapters stay thin. Persistence is added without violating the separation — it lives in the memory MCP (durable, shared, queryable), in the manifest (versioned, declarative), and in the scheduler (stateless orchestration).</w:t>
      </w:r>
    </w:p>
    <w:p>
      <w:pPr>
        <w:spacing w:after="160" w:line="320"/>
      </w:pPr>
      <w:r>
        <w:rPr>
          <w:rFonts w:ascii="Georgia" w:cs="Georgia" w:eastAsia="Georgia" w:hAnsi="Georgia"/>
          <w:sz w:val="22"/>
          <w:szCs w:val="22"/>
        </w:rPr>
        <w:t xml:space="preserve">What emerges is a grid: rows are teammates, columns are Specialists, cells are "this teammate consumes this capability." Adding a row gives every column a new consumer. Adding a column gives every row a new capability. Both grow additively, both compound, neither produces a monolith.</w:t>
      </w:r>
    </w:p>
    <w:p>
      <w:pPr>
        <w:spacing w:after="240" w:before="240" w:line="340"/>
        <w:ind w:left="720" w:right="720"/>
        <w:jc w:val="center"/>
      </w:pPr>
      <w:r>
        <w:rPr>
          <w:rFonts w:ascii="Georgia" w:cs="Georgia" w:eastAsia="Georgia" w:hAnsi="Georgia"/>
          <w:i/>
          <w:iCs/>
          <w:color w:val="444444"/>
          <w:sz w:val="26"/>
          <w:szCs w:val="26"/>
        </w:rPr>
        <w:t xml:space="preserve">"The Condé Nast compression is not a media empire built small. It is a capability grid where every row and every column multiplies against each other, operated by one person."</w:t>
      </w:r>
    </w:p>
    <w:p>
      <w:pPr>
        <w:pBdr>
          <w:bottom w:val="single" w:color="CCCCCC" w:sz="6" w:space="1"/>
        </w:pBdr>
        <w:spacing w:after="240" w:before="240"/>
      </w:pPr>
    </w:p>
    <w:p>
      <w:pPr>
        <w:pStyle w:val="Heading1"/>
        <w:spacing w:after="240" w:before="480"/>
      </w:pPr>
      <w:r>
        <w:rPr>
          <w:rFonts w:ascii="Arial" w:cs="Arial" w:eastAsia="Arial" w:hAnsi="Arial"/>
          <w:b/>
          <w:bCs/>
          <w:color w:val="1A1A1A"/>
          <w:sz w:val="36"/>
          <w:szCs w:val="36"/>
        </w:rPr>
        <w:t xml:space="preserve">8. References</w:t>
      </w:r>
    </w:p>
    <w:p>
      <w:pPr>
        <w:pStyle w:val="Heading2"/>
        <w:spacing w:after="180" w:before="360"/>
      </w:pPr>
      <w:r>
        <w:rPr>
          <w:rFonts w:ascii="Arial" w:cs="Arial" w:eastAsia="Arial" w:hAnsi="Arial"/>
          <w:b/>
          <w:bCs/>
          <w:color w:val="1A1A1A"/>
          <w:sz w:val="28"/>
          <w:szCs w:val="28"/>
        </w:rPr>
        <w:t xml:space="preserve">Protocol and frameworks</w:t>
      </w:r>
    </w:p>
    <w:p>
      <w:pPr>
        <w:pStyle w:val="ListParagraph"/>
        <w:numPr>
          <w:ilvl w:val="0"/>
          <w:numId w:val="2"/>
        </w:numPr>
        <w:spacing w:after="100" w:line="300"/>
      </w:pPr>
      <w:r>
        <w:rPr>
          <w:rFonts w:ascii="Georgia" w:cs="Georgia" w:eastAsia="Georgia" w:hAnsi="Georgia"/>
          <w:sz w:val="22"/>
          <w:szCs w:val="22"/>
        </w:rPr>
        <w:t xml:space="preserve">Model Context Protocol specification — </w:t>
      </w:r>
      <w:r>
        <w:rPr>
          <w:rFonts w:ascii="Georgia" w:cs="Georgia" w:eastAsia="Georgia" w:hAnsi="Georgia"/>
          <w:color w:val="1A4A7A"/>
          <w:sz w:val="22"/>
          <w:szCs w:val="22"/>
          <w:u w:val="single"/>
        </w:rPr>
        <w:t xml:space="preserve">modelcontextprotocol.io</w:t>
      </w:r>
    </w:p>
    <w:p>
      <w:pPr>
        <w:pStyle w:val="ListParagraph"/>
        <w:numPr>
          <w:ilvl w:val="0"/>
          <w:numId w:val="2"/>
        </w:numPr>
        <w:spacing w:after="100" w:line="300"/>
      </w:pPr>
      <w:r>
        <w:rPr>
          <w:rFonts w:ascii="Georgia" w:cs="Georgia" w:eastAsia="Georgia" w:hAnsi="Georgia"/>
          <w:sz w:val="22"/>
          <w:szCs w:val="22"/>
        </w:rPr>
        <w:t xml:space="preserve">PydanticAI documentation — </w:t>
      </w:r>
      <w:r>
        <w:rPr>
          <w:rFonts w:ascii="Georgia" w:cs="Georgia" w:eastAsia="Georgia" w:hAnsi="Georgia"/>
          <w:color w:val="1A4A7A"/>
          <w:sz w:val="22"/>
          <w:szCs w:val="22"/>
          <w:u w:val="single"/>
        </w:rPr>
        <w:t xml:space="preserve">ai.pydantic.dev</w:t>
      </w:r>
    </w:p>
    <w:p>
      <w:pPr>
        <w:pStyle w:val="ListParagraph"/>
        <w:numPr>
          <w:ilvl w:val="0"/>
          <w:numId w:val="2"/>
        </w:numPr>
        <w:spacing w:after="100" w:line="300"/>
      </w:pPr>
      <w:r>
        <w:rPr>
          <w:rFonts w:ascii="Georgia" w:cs="Georgia" w:eastAsia="Georgia" w:hAnsi="Georgia"/>
          <w:sz w:val="22"/>
          <w:szCs w:val="22"/>
        </w:rPr>
        <w:t xml:space="preserve">Anthropic, "Building effective agents" (Dec 2024) — distinguishes workflow from agent, treats the agent as a loop where the model decides its own next step.</w:t>
      </w:r>
    </w:p>
    <w:p>
      <w:pPr>
        <w:pStyle w:val="ListParagraph"/>
        <w:numPr>
          <w:ilvl w:val="0"/>
          <w:numId w:val="2"/>
        </w:numPr>
        <w:spacing w:after="100" w:line="300"/>
      </w:pPr>
      <w:r>
        <w:rPr>
          <w:rFonts w:ascii="Georgia" w:cs="Georgia" w:eastAsia="Georgia" w:hAnsi="Georgia"/>
          <w:sz w:val="22"/>
          <w:szCs w:val="22"/>
        </w:rPr>
        <w:t xml:space="preserve">Claude Agent SDK documentation — reference implementation of the Agent-as-loop pattern for Claude.</w:t>
      </w:r>
    </w:p>
    <w:p>
      <w:pPr>
        <w:pStyle w:val="Heading2"/>
        <w:spacing w:after="180" w:before="360"/>
      </w:pPr>
      <w:r>
        <w:rPr>
          <w:rFonts w:ascii="Arial" w:cs="Arial" w:eastAsia="Arial" w:hAnsi="Arial"/>
          <w:b/>
          <w:bCs/>
          <w:color w:val="1A1A1A"/>
          <w:sz w:val="28"/>
          <w:szCs w:val="28"/>
        </w:rPr>
        <w:t xml:space="preserve">Related internal documents</w:t>
      </w:r>
    </w:p>
    <w:p>
      <w:pPr>
        <w:pStyle w:val="ListParagraph"/>
        <w:numPr>
          <w:ilvl w:val="0"/>
          <w:numId w:val="2"/>
        </w:numPr>
        <w:spacing w:after="100" w:line="300"/>
      </w:pPr>
      <w:r>
        <w:rPr>
          <w:rFonts w:ascii="Georgia" w:cs="Georgia" w:eastAsia="Georgia" w:hAnsi="Georgia"/>
          <w:sz w:val="22"/>
          <w:szCs w:val="22"/>
        </w:rPr>
        <w:t xml:space="preserve">Drive Protocol — one Google Drive folder per client as the complete context layer.</w:t>
      </w:r>
    </w:p>
    <w:p>
      <w:pPr>
        <w:pStyle w:val="ListParagraph"/>
        <w:numPr>
          <w:ilvl w:val="0"/>
          <w:numId w:val="2"/>
        </w:numPr>
        <w:spacing w:after="100" w:line="300"/>
      </w:pPr>
      <w:r>
        <w:rPr>
          <w:rFonts w:ascii="Georgia" w:cs="Georgia" w:eastAsia="Georgia" w:hAnsi="Georgia"/>
          <w:sz w:val="22"/>
          <w:szCs w:val="22"/>
        </w:rPr>
        <w:t xml:space="preserve">AISF (AI Skill File) framework — canonical spec format for Specialist-internal skills.</w:t>
      </w:r>
    </w:p>
    <w:p>
      <w:pPr>
        <w:pStyle w:val="ListParagraph"/>
        <w:numPr>
          <w:ilvl w:val="0"/>
          <w:numId w:val="2"/>
        </w:numPr>
        <w:spacing w:after="100" w:line="300"/>
      </w:pPr>
      <w:r>
        <w:rPr>
          <w:rFonts w:ascii="Georgia" w:cs="Georgia" w:eastAsia="Georgia" w:hAnsi="Georgia"/>
          <w:sz w:val="22"/>
          <w:szCs w:val="22"/>
        </w:rPr>
        <w:t xml:space="preserve">Teammate Protocol (v0) — the cron-based autonomous pattern that Raya implements.</w:t>
      </w:r>
    </w:p>
    <w:p>
      <w:pPr>
        <w:pStyle w:val="ListParagraph"/>
        <w:numPr>
          <w:ilvl w:val="0"/>
          <w:numId w:val="2"/>
        </w:numPr>
        <w:spacing w:after="100" w:line="300"/>
      </w:pPr>
      <w:r>
        <w:rPr>
          <w:rFonts w:ascii="Georgia" w:cs="Georgia" w:eastAsia="Georgia" w:hAnsi="Georgia"/>
          <w:sz w:val="22"/>
          <w:szCs w:val="22"/>
        </w:rPr>
        <w:t xml:space="preserve">Injector Protocol — the reactive slash-command pattern that this document extends.</w:t>
      </w:r>
    </w:p>
    <w:p>
      <w:pPr>
        <w:pStyle w:val="Heading2"/>
        <w:spacing w:after="180" w:before="360"/>
      </w:pPr>
      <w:r>
        <w:rPr>
          <w:rFonts w:ascii="Arial" w:cs="Arial" w:eastAsia="Arial" w:hAnsi="Arial"/>
          <w:b/>
          <w:bCs/>
          <w:color w:val="1A1A1A"/>
          <w:sz w:val="28"/>
          <w:szCs w:val="28"/>
        </w:rPr>
        <w:t xml:space="preserve">Specialists currently deployed</w:t>
      </w:r>
    </w:p>
    <w:p>
      <w:pPr>
        <w:pStyle w:val="ListParagraph"/>
        <w:numPr>
          <w:ilvl w:val="0"/>
          <w:numId w:val="2"/>
        </w:numPr>
        <w:spacing w:after="100" w:line="300"/>
      </w:pPr>
      <w:r>
        <w:rPr>
          <w:rFonts w:ascii="Courier New" w:cs="Courier New" w:eastAsia="Courier New" w:hAnsi="Courier New"/>
          <w:sz w:val="20"/>
          <w:szCs w:val="20"/>
        </w:rPr>
        <w:t xml:space="preserve">https://editorial-director-mcp.vercel.app/api/mcp</w:t>
      </w:r>
      <w:r>
        <w:rPr>
          <w:rFonts w:ascii="Georgia" w:cs="Georgia" w:eastAsia="Georgia" w:hAnsi="Georgia"/>
          <w:sz w:val="22"/>
          <w:szCs w:val="22"/>
        </w:rPr>
        <w:t xml:space="preserve"> — Noor / Editorial Director</w:t>
      </w:r>
    </w:p>
    <w:p>
      <w:pPr>
        <w:pStyle w:val="ListParagraph"/>
        <w:numPr>
          <w:ilvl w:val="0"/>
          <w:numId w:val="2"/>
        </w:numPr>
        <w:spacing w:after="100" w:line="300"/>
      </w:pPr>
      <w:r>
        <w:rPr>
          <w:rFonts w:ascii="Courier New" w:cs="Courier New" w:eastAsia="Courier New" w:hAnsi="Courier New"/>
          <w:sz w:val="20"/>
          <w:szCs w:val="20"/>
        </w:rPr>
        <w:t xml:space="preserve">https://vp-marketing-mcp.vercel.app/api/mcp</w:t>
      </w:r>
      <w:r>
        <w:rPr>
          <w:rFonts w:ascii="Georgia" w:cs="Georgia" w:eastAsia="Georgia" w:hAnsi="Georgia"/>
          <w:sz w:val="22"/>
          <w:szCs w:val="22"/>
        </w:rPr>
        <w:t xml:space="preserve"> — Raya / VP Marketing</w:t>
      </w:r>
    </w:p>
    <w:p>
      <w:pPr>
        <w:pStyle w:val="ListParagraph"/>
        <w:numPr>
          <w:ilvl w:val="0"/>
          <w:numId w:val="2"/>
        </w:numPr>
        <w:spacing w:after="100" w:line="300"/>
      </w:pPr>
      <w:r>
        <w:rPr>
          <w:rFonts w:ascii="Courier New" w:cs="Courier New" w:eastAsia="Courier New" w:hAnsi="Courier New"/>
          <w:sz w:val="20"/>
          <w:szCs w:val="20"/>
        </w:rPr>
        <w:t xml:space="preserve">https://director-demand-gen-mcp.vercel.app/api/mcp</w:t>
      </w:r>
      <w:r>
        <w:rPr>
          <w:rFonts w:ascii="Georgia" w:cs="Georgia" w:eastAsia="Georgia" w:hAnsi="Georgia"/>
          <w:sz w:val="22"/>
          <w:szCs w:val="22"/>
        </w:rPr>
        <w:t xml:space="preserve"> — Demand Gen Director</w:t>
      </w:r>
    </w:p>
    <w:p>
      <w:pPr>
        <w:pStyle w:val="ListParagraph"/>
        <w:numPr>
          <w:ilvl w:val="0"/>
          <w:numId w:val="2"/>
        </w:numPr>
        <w:spacing w:after="100" w:line="300"/>
      </w:pPr>
      <w:r>
        <w:rPr>
          <w:rFonts w:ascii="Courier New" w:cs="Courier New" w:eastAsia="Courier New" w:hAnsi="Courier New"/>
          <w:sz w:val="20"/>
          <w:szCs w:val="20"/>
        </w:rPr>
        <w:t xml:space="preserve">https://director-brand-comms-mcp.vercel.app/api/mcp</w:t>
      </w:r>
      <w:r>
        <w:rPr>
          <w:rFonts w:ascii="Georgia" w:cs="Georgia" w:eastAsia="Georgia" w:hAnsi="Georgia"/>
          <w:sz w:val="22"/>
          <w:szCs w:val="22"/>
        </w:rPr>
        <w:t xml:space="preserve"> — Brand &amp; Comms Director</w:t>
      </w:r>
    </w:p>
    <w:p>
      <w:pPr>
        <w:pStyle w:val="ListParagraph"/>
        <w:numPr>
          <w:ilvl w:val="0"/>
          <w:numId w:val="2"/>
        </w:numPr>
        <w:spacing w:after="100" w:line="300"/>
      </w:pPr>
      <w:r>
        <w:rPr>
          <w:rFonts w:ascii="Courier New" w:cs="Courier New" w:eastAsia="Courier New" w:hAnsi="Courier New"/>
          <w:sz w:val="20"/>
          <w:szCs w:val="20"/>
        </w:rPr>
        <w:t xml:space="preserve">https://director-product-marketing-mcp.vercel.app/api/mcp</w:t>
      </w:r>
      <w:r>
        <w:rPr>
          <w:rFonts w:ascii="Georgia" w:cs="Georgia" w:eastAsia="Georgia" w:hAnsi="Georgia"/>
          <w:sz w:val="22"/>
          <w:szCs w:val="22"/>
        </w:rPr>
        <w:t xml:space="preserve"> — Product Marketing Director</w:t>
      </w:r>
    </w:p>
    <w:p>
      <w:pPr>
        <w:pBdr>
          <w:bottom w:val="single" w:color="CCCCCC" w:sz="6" w:space="1"/>
        </w:pBdr>
        <w:spacing w:after="240" w:before="240"/>
      </w:pPr>
    </w:p>
    <w:p>
      <w:pPr>
        <w:pStyle w:val="Heading1"/>
        <w:spacing w:after="240" w:before="480"/>
      </w:pPr>
      <w:r>
        <w:rPr>
          <w:rFonts w:ascii="Arial" w:cs="Arial" w:eastAsia="Arial" w:hAnsi="Arial"/>
          <w:b/>
          <w:bCs/>
          <w:color w:val="1A1A1A"/>
          <w:sz w:val="36"/>
          <w:szCs w:val="36"/>
        </w:rPr>
        <w:t xml:space="preserve">Appendix: A one-paragraph summary</w:t>
      </w:r>
    </w:p>
    <w:p>
      <w:pPr>
        <w:spacing w:after="160" w:line="320"/>
      </w:pPr>
      <w:r>
        <w:rPr>
          <w:rFonts w:ascii="Georgia" w:cs="Georgia" w:eastAsia="Georgia" w:hAnsi="Georgia"/>
          <w:sz w:val="22"/>
          <w:szCs w:val="22"/>
        </w:rPr>
        <w:t xml:space="preserve">Editorial OS separates three things that most AI products conflate. </w:t>
      </w:r>
      <w:r>
        <w:rPr>
          <w:rFonts w:ascii="Georgia" w:cs="Georgia" w:eastAsia="Georgia" w:hAnsi="Georgia"/>
          <w:b/>
          <w:bCs/>
          <w:sz w:val="22"/>
          <w:szCs w:val="22"/>
        </w:rPr>
        <w:t xml:space="preserve">Specialists</w:t>
      </w:r>
      <w:r>
        <w:rPr>
          <w:rFonts w:ascii="Georgia" w:cs="Georgia" w:eastAsia="Georgia" w:hAnsi="Georgia"/>
          <w:sz w:val="22"/>
          <w:szCs w:val="22"/>
        </w:rPr>
        <w:t xml:space="preserve"> are MCP servers at stable URLs, encoding editorial and marketing judgment in their tools; they are durable, shared, and the source of competitive advantage. </w:t>
      </w:r>
      <w:r>
        <w:rPr>
          <w:rFonts w:ascii="Georgia" w:cs="Georgia" w:eastAsia="Georgia" w:hAnsi="Georgia"/>
          <w:b/>
          <w:bCs/>
          <w:sz w:val="22"/>
          <w:szCs w:val="22"/>
        </w:rPr>
        <w:t xml:space="preserve">Agents</w:t>
      </w:r>
      <w:r>
        <w:rPr>
          <w:rFonts w:ascii="Georgia" w:cs="Georgia" w:eastAsia="Georgia" w:hAnsi="Georgia"/>
          <w:sz w:val="22"/>
          <w:szCs w:val="22"/>
        </w:rPr>
        <w:t xml:space="preserve"> are ephemeral runtime loops constructed per task, attached to whichever Specialists the task requires, and garbage-collected when done. </w:t>
      </w:r>
      <w:r>
        <w:rPr>
          <w:rFonts w:ascii="Georgia" w:cs="Georgia" w:eastAsia="Georgia" w:hAnsi="Georgia"/>
          <w:b/>
          <w:bCs/>
          <w:sz w:val="22"/>
          <w:szCs w:val="22"/>
        </w:rPr>
        <w:t xml:space="preserve">Adapters</w:t>
      </w:r>
      <w:r>
        <w:rPr>
          <w:rFonts w:ascii="Georgia" w:cs="Georgia" w:eastAsia="Georgia" w:hAnsi="Georgia"/>
          <w:sz w:val="22"/>
          <w:szCs w:val="22"/>
        </w:rPr>
        <w:t xml:space="preserve"> are thin surface-specific translation layers — Slack, Gmail, Drive, cron, Cowork, CLI — that receive events, construct Agents, and return output. The reasoning engine (Claude) is consulted by the Agent at each step of the loop. The future layer — persistent teammates — is added by putting memory behind its own MCP, declaring identity in a versioned manifest, and letting a scheduler reconstruct the same Agent faithfully against the same memory on a declared cadence. Portability is not a feature of this architecture; it is the mechanical consequence of the separation.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Editorial OS  ·  The Three-Layer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Three-Layer Architecture</dc:title>
  <dc:creator>Editorial OS</dc:creator>
  <dc:description>Specialists, Agents, and Adapters — a canonical reference</dc:description>
  <cp:lastModifiedBy>Un-named</cp:lastModifiedBy>
  <cp:revision>1</cp:revision>
  <dcterms:created xsi:type="dcterms:W3CDTF">2026-04-17T21:30:39.274Z</dcterms:created>
  <dcterms:modified xsi:type="dcterms:W3CDTF">2026-04-17T21:30:39.275Z</dcterms:modified>
</cp:coreProperties>
</file>

<file path=docProps/custom.xml><?xml version="1.0" encoding="utf-8"?>
<Properties xmlns="http://schemas.openxmlformats.org/officeDocument/2006/custom-properties" xmlns:vt="http://schemas.openxmlformats.org/officeDocument/2006/docPropsVTypes"/>
</file>