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A21BB2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A21BB2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3964"/>
        <w:gridCol w:w="1701"/>
        <w:gridCol w:w="1418"/>
        <w:gridCol w:w="1417"/>
        <w:gridCol w:w="1418"/>
      </w:tblGrid>
      <w:tr w:rsidR="00824104" w:rsidRPr="002D3A70" w14:paraId="7220255A" w14:textId="77777777" w:rsidTr="002C47E1">
        <w:trPr>
          <w:trHeight w:val="567"/>
        </w:trPr>
        <w:tc>
          <w:tcPr>
            <w:tcW w:w="3964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701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186E09" w14:paraId="7033B539" w14:textId="77777777" w:rsidTr="002C47E1">
        <w:trPr>
          <w:trHeight w:val="567"/>
        </w:trPr>
        <w:tc>
          <w:tcPr>
            <w:tcW w:w="3964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53292949" w14:textId="1CA25FAE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46533</w:t>
            </w:r>
          </w:p>
        </w:tc>
        <w:tc>
          <w:tcPr>
            <w:tcW w:w="1418" w:type="dxa"/>
          </w:tcPr>
          <w:p w14:paraId="6D21AE3B" w14:textId="5D147C81" w:rsidR="00824104" w:rsidRPr="002D3A70" w:rsidRDefault="00186E09" w:rsidP="00186E09">
            <w:pPr>
              <w:jc w:val="center"/>
              <w:rPr>
                <w:color w:val="000000" w:themeColor="text1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29863</w:t>
            </w:r>
          </w:p>
        </w:tc>
        <w:tc>
          <w:tcPr>
            <w:tcW w:w="1417" w:type="dxa"/>
          </w:tcPr>
          <w:p w14:paraId="40261009" w14:textId="13933653" w:rsidR="00824104" w:rsidRPr="00731643" w:rsidRDefault="00186E09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18722</w:t>
            </w:r>
          </w:p>
        </w:tc>
        <w:tc>
          <w:tcPr>
            <w:tcW w:w="1418" w:type="dxa"/>
          </w:tcPr>
          <w:p w14:paraId="0F41F3D4" w14:textId="5A562C42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11960</w:t>
            </w:r>
          </w:p>
        </w:tc>
      </w:tr>
      <w:tr w:rsidR="00824104" w:rsidRPr="00186E09" w14:paraId="3975FDB4" w14:textId="77777777" w:rsidTr="002C47E1">
        <w:trPr>
          <w:trHeight w:val="567"/>
        </w:trPr>
        <w:tc>
          <w:tcPr>
            <w:tcW w:w="3964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742941DB" w14:textId="05C2B30E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41761</w:t>
            </w:r>
          </w:p>
        </w:tc>
        <w:tc>
          <w:tcPr>
            <w:tcW w:w="1418" w:type="dxa"/>
          </w:tcPr>
          <w:p w14:paraId="6DD05D26" w14:textId="149FF12B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21224</w:t>
            </w:r>
          </w:p>
        </w:tc>
        <w:tc>
          <w:tcPr>
            <w:tcW w:w="1417" w:type="dxa"/>
          </w:tcPr>
          <w:p w14:paraId="6D927EE7" w14:textId="187BA56C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11605</w:t>
            </w:r>
          </w:p>
        </w:tc>
        <w:tc>
          <w:tcPr>
            <w:tcW w:w="1418" w:type="dxa"/>
          </w:tcPr>
          <w:p w14:paraId="281B46C0" w14:textId="7A2717B4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6509</w:t>
            </w:r>
          </w:p>
        </w:tc>
      </w:tr>
      <w:tr w:rsidR="00824104" w:rsidRPr="00186E09" w14:paraId="2CF53B73" w14:textId="77777777" w:rsidTr="002C47E1">
        <w:trPr>
          <w:trHeight w:val="567"/>
        </w:trPr>
        <w:tc>
          <w:tcPr>
            <w:tcW w:w="3964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5FE7029C" w14:textId="2C30FC89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78</w:t>
            </w:r>
          </w:p>
        </w:tc>
        <w:tc>
          <w:tcPr>
            <w:tcW w:w="1418" w:type="dxa"/>
          </w:tcPr>
          <w:p w14:paraId="3C5C0CA3" w14:textId="74AB164A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111</w:t>
            </w:r>
          </w:p>
        </w:tc>
        <w:tc>
          <w:tcPr>
            <w:tcW w:w="1417" w:type="dxa"/>
          </w:tcPr>
          <w:p w14:paraId="325DAD9F" w14:textId="50100FC0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184</w:t>
            </w:r>
          </w:p>
        </w:tc>
        <w:tc>
          <w:tcPr>
            <w:tcW w:w="1418" w:type="dxa"/>
          </w:tcPr>
          <w:p w14:paraId="4EDA6F86" w14:textId="3052D3A4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476</w:t>
            </w:r>
          </w:p>
        </w:tc>
      </w:tr>
      <w:tr w:rsidR="00824104" w:rsidRPr="00186E09" w14:paraId="08D0E18C" w14:textId="77777777" w:rsidTr="002C47E1">
        <w:trPr>
          <w:trHeight w:val="567"/>
        </w:trPr>
        <w:tc>
          <w:tcPr>
            <w:tcW w:w="3964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03A10AC7" w14:textId="143571F4" w:rsidR="00824104" w:rsidRPr="00186E09" w:rsidRDefault="00186E09" w:rsidP="00186E09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3075</w:t>
            </w:r>
          </w:p>
        </w:tc>
        <w:tc>
          <w:tcPr>
            <w:tcW w:w="1418" w:type="dxa"/>
          </w:tcPr>
          <w:p w14:paraId="54272A64" w14:textId="3F972E6F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1459</w:t>
            </w:r>
          </w:p>
        </w:tc>
        <w:tc>
          <w:tcPr>
            <w:tcW w:w="1417" w:type="dxa"/>
          </w:tcPr>
          <w:p w14:paraId="7D921DB5" w14:textId="76F143A9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1469</w:t>
            </w:r>
          </w:p>
        </w:tc>
        <w:tc>
          <w:tcPr>
            <w:tcW w:w="1418" w:type="dxa"/>
          </w:tcPr>
          <w:p w14:paraId="698AB1B8" w14:textId="7F71E0AA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833</w:t>
            </w:r>
          </w:p>
        </w:tc>
      </w:tr>
      <w:tr w:rsidR="00824104" w:rsidRPr="000B7383" w14:paraId="1B6737C7" w14:textId="77777777" w:rsidTr="002C47E1">
        <w:trPr>
          <w:trHeight w:val="567"/>
        </w:trPr>
        <w:tc>
          <w:tcPr>
            <w:tcW w:w="3964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701" w:type="dxa"/>
          </w:tcPr>
          <w:p w14:paraId="75DFBFED" w14:textId="1DAC919E" w:rsidR="00824104" w:rsidRPr="00186E09" w:rsidRDefault="00186E09" w:rsidP="00186E09">
            <w:pPr>
              <w:jc w:val="center"/>
              <w:rPr>
                <w:rFonts w:ascii="Calibri" w:hAnsi="Calibri" w:cs="Calibri"/>
                <w:color w:val="000000" w:themeColor="text1"/>
                <w:sz w:val="36"/>
                <w:szCs w:val="36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  <w:sz w:val="36"/>
                <w:szCs w:val="36"/>
              </w:rPr>
              <w:t>11.4804217255222</w:t>
            </w:r>
          </w:p>
        </w:tc>
        <w:tc>
          <w:tcPr>
            <w:tcW w:w="1418" w:type="dxa"/>
          </w:tcPr>
          <w:p w14:paraId="23D2D40C" w14:textId="21900598" w:rsidR="00186E09" w:rsidRPr="00186E09" w:rsidRDefault="00186E09" w:rsidP="00186E09">
            <w:pPr>
              <w:jc w:val="center"/>
              <w:rPr>
                <w:rFonts w:ascii="Calibri" w:hAnsi="Calibri" w:cs="Calibri"/>
                <w:lang w:val="en-US"/>
              </w:rPr>
            </w:pPr>
            <w:r w:rsidRPr="00186E09">
              <w:rPr>
                <w:rFonts w:ascii="Calibri" w:hAnsi="Calibri" w:cs="Calibri"/>
                <w:color w:val="000000"/>
                <w:sz w:val="36"/>
                <w:szCs w:val="36"/>
              </w:rPr>
              <w:t>10.14475642512223</w:t>
            </w:r>
          </w:p>
        </w:tc>
        <w:tc>
          <w:tcPr>
            <w:tcW w:w="1417" w:type="dxa"/>
          </w:tcPr>
          <w:p w14:paraId="6A1D8807" w14:textId="28B670C7" w:rsidR="00824104" w:rsidRPr="00731643" w:rsidRDefault="00731643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731643">
              <w:rPr>
                <w:rFonts w:ascii="Calibri" w:hAnsi="Calibri" w:cs="Calibri"/>
                <w:color w:val="000000"/>
                <w:sz w:val="36"/>
                <w:szCs w:val="36"/>
              </w:rPr>
              <w:t>9.196948767225818</w:t>
            </w:r>
          </w:p>
        </w:tc>
        <w:tc>
          <w:tcPr>
            <w:tcW w:w="1418" w:type="dxa"/>
          </w:tcPr>
          <w:p w14:paraId="09F8732D" w14:textId="75C754D1" w:rsidR="00731643" w:rsidRPr="00731643" w:rsidRDefault="00731643" w:rsidP="00731643">
            <w:pPr>
              <w:jc w:val="center"/>
              <w:rPr>
                <w:rFonts w:ascii="Calibri" w:hAnsi="Calibri" w:cs="Calibri"/>
                <w:lang w:val="en-US"/>
              </w:rPr>
            </w:pPr>
            <w:r w:rsidRPr="00731643">
              <w:rPr>
                <w:rFonts w:ascii="Calibri" w:hAnsi="Calibri" w:cs="Calibri"/>
                <w:color w:val="000000"/>
                <w:sz w:val="36"/>
                <w:szCs w:val="36"/>
              </w:rPr>
              <w:t>8.547263907602714</w:t>
            </w: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082F3E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0D40B494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12.829787371581807</w:t>
            </w:r>
          </w:p>
        </w:tc>
        <w:tc>
          <w:tcPr>
            <w:tcW w:w="1418" w:type="dxa"/>
          </w:tcPr>
          <w:p w14:paraId="7EC3E008" w14:textId="136262A3" w:rsidR="00824104" w:rsidRPr="005452AC" w:rsidRDefault="005452AC" w:rsidP="00EB50BD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12.678071777679758</w:t>
            </w:r>
          </w:p>
        </w:tc>
        <w:tc>
          <w:tcPr>
            <w:tcW w:w="1417" w:type="dxa"/>
          </w:tcPr>
          <w:p w14:paraId="3B768E8A" w14:textId="572966A4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11.77398564633064</w:t>
            </w:r>
          </w:p>
        </w:tc>
        <w:tc>
          <w:tcPr>
            <w:tcW w:w="1418" w:type="dxa"/>
          </w:tcPr>
          <w:p w14:paraId="4E4712E2" w14:textId="06C153F1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11.398787698698488</w:t>
            </w:r>
          </w:p>
        </w:tc>
        <w:tc>
          <w:tcPr>
            <w:tcW w:w="2126" w:type="dxa"/>
          </w:tcPr>
          <w:p w14:paraId="17AC3E46" w14:textId="25E5E2FB" w:rsidR="00824104" w:rsidRPr="002D3A70" w:rsidRDefault="005452AC" w:rsidP="00EB50BD">
            <w:pPr>
              <w:jc w:val="right"/>
              <w:rPr>
                <w:color w:val="000000" w:themeColor="text1"/>
                <w:lang w:val="en-US"/>
              </w:rPr>
            </w:pPr>
            <w:r w:rsidRPr="005452AC">
              <w:rPr>
                <w:color w:val="000000" w:themeColor="text1"/>
                <w:lang w:val="en-US"/>
              </w:rPr>
              <w:t>11.641070784081673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6416735F" w14:textId="74140E70"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5117DCBD" w14:textId="3CBF78D7" w:rsidR="002A663E" w:rsidRPr="008E1E04" w:rsidRDefault="008E1E04" w:rsidP="00082F3E">
      <w:pPr>
        <w:rPr>
          <w:bCs/>
          <w:color w:val="000000" w:themeColor="text1"/>
          <w:sz w:val="24"/>
          <w:szCs w:val="24"/>
          <w:lang w:val="en-US"/>
        </w:rPr>
      </w:pPr>
      <w:r w:rsidRPr="008E1E04">
        <w:rPr>
          <w:bCs/>
          <w:color w:val="000000" w:themeColor="text1"/>
          <w:sz w:val="24"/>
          <w:szCs w:val="24"/>
          <w:lang w:val="en-US"/>
        </w:rPr>
        <w:t xml:space="preserve">As </w:t>
      </w:r>
      <w:r w:rsidRPr="008E1E04">
        <w:rPr>
          <w:bCs/>
          <w:color w:val="000000" w:themeColor="text1"/>
          <w:sz w:val="24"/>
          <w:szCs w:val="24"/>
          <w:lang w:val="en-US"/>
        </w:rPr>
        <w:t>expected,</w:t>
      </w:r>
      <w:r w:rsidRPr="008E1E04">
        <w:rPr>
          <w:bCs/>
          <w:color w:val="000000" w:themeColor="text1"/>
          <w:sz w:val="24"/>
          <w:szCs w:val="24"/>
          <w:lang w:val="en-US"/>
        </w:rPr>
        <w:t xml:space="preserve"> we see that when we increase the numbers of </w:t>
      </w:r>
      <w:r w:rsidRPr="008E1E04">
        <w:rPr>
          <w:bCs/>
          <w:color w:val="000000" w:themeColor="text1"/>
          <w:sz w:val="24"/>
          <w:szCs w:val="24"/>
          <w:lang w:val="en-US"/>
        </w:rPr>
        <w:t>executors,</w:t>
      </w:r>
      <w:r w:rsidRPr="008E1E04">
        <w:rPr>
          <w:bCs/>
          <w:color w:val="000000" w:themeColor="text1"/>
          <w:sz w:val="24"/>
          <w:szCs w:val="24"/>
          <w:lang w:val="en-US"/>
        </w:rPr>
        <w:t xml:space="preserve"> we obtain an increase of performance when we compute the reading of the file and the execution of round 1 and 2.</w:t>
      </w:r>
    </w:p>
    <w:sectPr w:rsidR="002A663E" w:rsidRPr="008E1E04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E57E" w14:textId="77777777" w:rsidR="003E50D5" w:rsidRDefault="003E50D5" w:rsidP="001A5EF4">
      <w:pPr>
        <w:spacing w:after="0" w:line="240" w:lineRule="auto"/>
      </w:pPr>
      <w:r>
        <w:separator/>
      </w:r>
    </w:p>
  </w:endnote>
  <w:endnote w:type="continuationSeparator" w:id="0">
    <w:p w14:paraId="5617E406" w14:textId="77777777" w:rsidR="003E50D5" w:rsidRDefault="003E50D5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FFC3" w14:textId="77777777" w:rsidR="003E50D5" w:rsidRDefault="003E50D5" w:rsidP="001A5EF4">
      <w:pPr>
        <w:spacing w:after="0" w:line="240" w:lineRule="auto"/>
      </w:pPr>
      <w:r>
        <w:separator/>
      </w:r>
    </w:p>
  </w:footnote>
  <w:footnote w:type="continuationSeparator" w:id="0">
    <w:p w14:paraId="6AFD88E9" w14:textId="77777777" w:rsidR="003E50D5" w:rsidRDefault="003E50D5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99375">
    <w:abstractNumId w:val="0"/>
  </w:num>
  <w:num w:numId="2" w16cid:durableId="82635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0F1A"/>
    <w:rsid w:val="00041D3C"/>
    <w:rsid w:val="00047265"/>
    <w:rsid w:val="000757EE"/>
    <w:rsid w:val="00082F3E"/>
    <w:rsid w:val="000A45F8"/>
    <w:rsid w:val="000B7383"/>
    <w:rsid w:val="00135FB0"/>
    <w:rsid w:val="00167DF4"/>
    <w:rsid w:val="00170808"/>
    <w:rsid w:val="00172486"/>
    <w:rsid w:val="00186E09"/>
    <w:rsid w:val="001A5EF4"/>
    <w:rsid w:val="001C219A"/>
    <w:rsid w:val="00200053"/>
    <w:rsid w:val="00206F03"/>
    <w:rsid w:val="00243CCE"/>
    <w:rsid w:val="00280E3D"/>
    <w:rsid w:val="00291EAB"/>
    <w:rsid w:val="002A663E"/>
    <w:rsid w:val="002C47E1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E50D5"/>
    <w:rsid w:val="003F3541"/>
    <w:rsid w:val="003F5B88"/>
    <w:rsid w:val="00407A91"/>
    <w:rsid w:val="0041004C"/>
    <w:rsid w:val="00430205"/>
    <w:rsid w:val="00457587"/>
    <w:rsid w:val="004B008F"/>
    <w:rsid w:val="00540296"/>
    <w:rsid w:val="005452AC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5C8F"/>
    <w:rsid w:val="0070190D"/>
    <w:rsid w:val="007254A0"/>
    <w:rsid w:val="00731643"/>
    <w:rsid w:val="007418A2"/>
    <w:rsid w:val="00752D9D"/>
    <w:rsid w:val="00762B03"/>
    <w:rsid w:val="007A305C"/>
    <w:rsid w:val="007B2168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E1E04"/>
    <w:rsid w:val="008F2A15"/>
    <w:rsid w:val="0092270C"/>
    <w:rsid w:val="009456F0"/>
    <w:rsid w:val="00963ACD"/>
    <w:rsid w:val="00986F00"/>
    <w:rsid w:val="009878A8"/>
    <w:rsid w:val="009A4817"/>
    <w:rsid w:val="009B48D7"/>
    <w:rsid w:val="009E3769"/>
    <w:rsid w:val="00A21BB2"/>
    <w:rsid w:val="00A24921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123D2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EF3C10"/>
    <w:rsid w:val="00F01829"/>
    <w:rsid w:val="00F260CD"/>
    <w:rsid w:val="00F260F8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Davide Albiero</cp:lastModifiedBy>
  <cp:revision>4</cp:revision>
  <cp:lastPrinted>2022-05-25T14:38:00Z</cp:lastPrinted>
  <dcterms:created xsi:type="dcterms:W3CDTF">2022-06-01T14:59:00Z</dcterms:created>
  <dcterms:modified xsi:type="dcterms:W3CDTF">2022-06-01T15:37:00Z</dcterms:modified>
</cp:coreProperties>
</file>