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sz w:val="46"/>
          <w:szCs w:val="46"/>
        </w:rPr>
      </w:pPr>
      <w:bookmarkStart w:colFirst="0" w:colLast="0" w:name="_o3axn5lrfxd9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-191924</wp:posOffset>
            </wp:positionH>
            <wp:positionV relativeFrom="paragraph">
              <wp:posOffset>114300</wp:posOffset>
            </wp:positionV>
            <wp:extent cx="6112200" cy="6112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200" cy="611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both"/>
        <w:rPr>
          <w:sz w:val="46"/>
          <w:szCs w:val="46"/>
        </w:rPr>
      </w:pPr>
      <w:bookmarkStart w:colFirst="0" w:colLast="0" w:name="_coqricbk275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Categoria: Acesso à Informação 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Solução: Guardian AI – Auditoria Automática de Dados Pessoais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8"/>
          <w:szCs w:val="28"/>
        </w:rPr>
      </w:pPr>
      <w:bookmarkStart w:colFirst="0" w:colLast="0" w:name="_7hku1c5k0u56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Edivoneide Ferreira Silva de Araújo - Desenvolvedora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jc w:val="both"/>
        <w:rPr>
          <w:sz w:val="34"/>
          <w:szCs w:val="34"/>
        </w:rPr>
      </w:pPr>
      <w:bookmarkStart w:colFirst="0" w:colLast="0" w:name="_xwdgle1wbru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ewzukgtuza9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Visão Geral e Objetivo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Guardian AI é uma solução tecnológica desenvolvida para automatizar a identificação de dados pessoais em pedidos de acesso à informação (e-SIC), garantindo a conformidade com a Lei Geral de Proteção de Dados (LGPD) sem comprometer a transparência pública.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ferramenta atua como um sistema de suporte à decisão, analisando textos em linguagem natural para detectar tanto dados estruturados (CPF, telefone) quanto contextos sensíveis (saúde, intimidade), sugerindo o tarjamento automático antes da publicação.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85ef2d8xiyf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Tecnologias e Dependências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solução foi construída utilizando tecnologias de código aberto, garantindo auditabilidade e facilidade de manutenção.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yb0jwxbacpse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2.1. Pré-requisitos do Sistema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Linguagem: </w:t>
      </w:r>
      <w:r w:rsidDel="00000000" w:rsidR="00000000" w:rsidRPr="00000000">
        <w:rPr>
          <w:i w:val="1"/>
          <w:i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3.10 ou superior.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Gerenciador de Pacotes: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pip</w:t>
      </w:r>
      <w:r w:rsidDel="00000000" w:rsidR="00000000" w:rsidRPr="00000000">
        <w:rPr>
          <w:rtl w:val="0"/>
        </w:rPr>
        <w:t xml:space="preserve"> (padrão do </w:t>
      </w:r>
      <w:r w:rsidDel="00000000" w:rsidR="00000000" w:rsidRPr="00000000">
        <w:rPr>
          <w:i w:val="1"/>
          <w:i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Conexão: Acesso à internet para download inicial do modelo de IA.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1dx362qr3yrx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2.2. Bibliotecas Principais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lista completa de dependências encontra-se no arquivo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: Interface gráfica interativa (Frontend).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Spacy</w:t>
      </w:r>
      <w:r w:rsidDel="00000000" w:rsidR="00000000" w:rsidRPr="00000000">
        <w:rPr>
          <w:rtl w:val="0"/>
        </w:rPr>
        <w:t xml:space="preserve">: Processamento de Linguagem Natural (NLP) e Reconhecimento de Entidades Nomeadas (NER).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Pandas/NumPy</w:t>
      </w:r>
      <w:r w:rsidDel="00000000" w:rsidR="00000000" w:rsidRPr="00000000">
        <w:rPr>
          <w:rtl w:val="0"/>
        </w:rPr>
        <w:t xml:space="preserve">: Manipulação e processamento de dados tabulares.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Plotly</w:t>
      </w:r>
      <w:r w:rsidDel="00000000" w:rsidR="00000000" w:rsidRPr="00000000">
        <w:rPr>
          <w:rtl w:val="0"/>
        </w:rPr>
        <w:t xml:space="preserve">: Geração de gráficos estatísticos interativos.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ReportLab/Kaleido</w:t>
      </w:r>
      <w:r w:rsidDel="00000000" w:rsidR="00000000" w:rsidRPr="00000000">
        <w:rPr>
          <w:rtl w:val="0"/>
        </w:rPr>
        <w:t xml:space="preserve">: Motor de geração de relatórios em PDF.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481rgycrvs81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2.3. Declaração de Uso de IA (Conforme Item 13.9 do Edital)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Declaramos o uso dos seguintes recursos de Inteligência Artificial: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Modelo</w:t>
      </w:r>
      <w:r w:rsidDel="00000000" w:rsidR="00000000" w:rsidRPr="00000000">
        <w:rPr>
          <w:i w:val="1"/>
          <w:i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pt_core_news_sm</w:t>
      </w:r>
      <w:r w:rsidDel="00000000" w:rsidR="00000000" w:rsidRPr="00000000">
        <w:rPr>
          <w:rtl w:val="0"/>
        </w:rPr>
        <w:t xml:space="preserve"> (Versão 3.7.0).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Fonte: Biblioteca </w:t>
      </w:r>
      <w:r w:rsidDel="00000000" w:rsidR="00000000" w:rsidRPr="00000000">
        <w:rPr>
          <w:i w:val="1"/>
          <w:iCs w:val="1"/>
          <w:rtl w:val="0"/>
        </w:rPr>
        <w:t xml:space="preserve">Spacy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Open Source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Finalidade: O modelo é utilizado estritamente para análise morfossintática e reconhecimento de entidades nomeadas (Pessoas e Locais) no texto, sem envio de dados para APIs externas ou terceiros. O processamento é local.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rbfatpdka1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Instalação e Configuração 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Siga os comandos sequenciais abaixo para configurar o ambiente de execução.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ypobz5ga8jhd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Passo 1: Clonar o Repositório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Baixe o código-fonte para sua máquina local.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git clone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https://github.com/EdivoneAraujo/hackathon_cgdf.git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cd hackathon_cgdf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eqzsp5me3fnc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Passo 2: Configurar Ambiente Virtual (Recomendado)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Isola as dependências do projeto para evitar conflitos.</w:t>
      </w:r>
    </w:p>
    <w:p w:rsidR="00000000" w:rsidDel="00000000" w:rsidP="00000000" w:rsidRDefault="00000000" w:rsidRPr="00000000" w14:paraId="00000031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Windows</w:t>
      </w:r>
    </w:p>
    <w:p w:rsidR="00000000" w:rsidDel="00000000" w:rsidP="00000000" w:rsidRDefault="00000000" w:rsidRPr="00000000" w14:paraId="00000032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python -m venv venv</w:t>
      </w:r>
    </w:p>
    <w:p w:rsidR="00000000" w:rsidDel="00000000" w:rsidP="00000000" w:rsidRDefault="00000000" w:rsidRPr="00000000" w14:paraId="00000033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.\venv\Scripts\activate</w:t>
      </w:r>
    </w:p>
    <w:p w:rsidR="00000000" w:rsidDel="00000000" w:rsidP="00000000" w:rsidRDefault="00000000" w:rsidRPr="00000000" w14:paraId="00000034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Linux / Mac</w:t>
      </w:r>
    </w:p>
    <w:p w:rsidR="00000000" w:rsidDel="00000000" w:rsidP="00000000" w:rsidRDefault="00000000" w:rsidRPr="00000000" w14:paraId="00000036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python3 -m venv venv</w:t>
      </w:r>
    </w:p>
    <w:p w:rsidR="00000000" w:rsidDel="00000000" w:rsidP="00000000" w:rsidRDefault="00000000" w:rsidRPr="00000000" w14:paraId="00000037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source venv/bin/activate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2bp0aisx0w18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Passo 3: Instalar Dependências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Instalação automatizada via arquivo de gerenciamento de pacotes.</w:t>
      </w:r>
    </w:p>
    <w:p w:rsidR="00000000" w:rsidDel="00000000" w:rsidP="00000000" w:rsidRDefault="00000000" w:rsidRPr="00000000" w14:paraId="0000003B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pip install -r requirements.txt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g7xa5xlf8txd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Passo 4: Baixar Modelo de Linguagem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Necessário para a interpretação do português brasileiro.</w:t>
      </w:r>
    </w:p>
    <w:p w:rsidR="00000000" w:rsidDel="00000000" w:rsidP="00000000" w:rsidRDefault="00000000" w:rsidRPr="00000000" w14:paraId="0000003F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python -m spacy download pt_core_news_sm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sp1i63oa3zw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Instruções de Execução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7jw8svw0aoxw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4.1. Comando de Execução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iniciar a aplicação, execute o comando abaixo no terminal, dentro da pasta do projeto:</w:t>
      </w:r>
    </w:p>
    <w:p w:rsidR="00000000" w:rsidDel="00000000" w:rsidP="00000000" w:rsidRDefault="00000000" w:rsidRPr="00000000" w14:paraId="00000044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streamlit run app.py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O sistema abrirá automaticamente no navegador padrão no endereço: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http://localhost:8501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85izypqtro2n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4.2. Especificação dos Dados de Entrada (Input)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sistema aceita arquivos nos formatos .CSV ou .XLSX (</w:t>
      </w:r>
      <w:r w:rsidDel="00000000" w:rsidR="00000000" w:rsidRPr="00000000">
        <w:rPr>
          <w:i w:val="1"/>
          <w:iCs w:val="1"/>
          <w:rtl w:val="0"/>
        </w:rPr>
        <w:t xml:space="preserve">Excel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Estrutura: O arquivo deve conter ao menos uma coluna com o texto dos pedidos (ex: "Descrição do Pedido", "Texto", "Manifestação").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Codificação: UTF-8 (recomendado para suporte a acentos).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Exemplo: O arquivo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AMOSTRA_e-SIC.csv</w:t>
      </w:r>
      <w:r w:rsidDel="00000000" w:rsidR="00000000" w:rsidRPr="00000000">
        <w:rPr>
          <w:rtl w:val="0"/>
        </w:rPr>
        <w:t xml:space="preserve"> fornecido no repositório serve como modelo ideal.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j9eb8wgva5xm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4.3. Especificação dos Dados de Saída (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Output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sistema gera e permite a exportação dos seguintes artefatos: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Relatório Analítico (.CSV): Tabela contendo o texto original, o Score de Risco calculado, a classificação (Alto/Médio/Baixo), a lista de dados sensíveis encontrados e a sugestão de texto anonimizado.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Relatório Executivo (.PDF): Documento contendo gráficos estatísticos sobre o volume de dados sensíveis processados e distribuição de risco.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ux50tjjx6ed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Estrutura do Projeto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organização dos arquivos segue uma lógica funcional para facilitar a avaliação: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📁 hackathon_cgdf/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├── 📄 app.py                          # [CORE] Arquivo principal contendo a lógica da aplicação,               interface e algoritmo de risco.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├── 📄 requirements.txt       # [CONFIG] Lista automatizada de dependências e bibliotecas.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├── 📄 runtime.txt            # [CONFIG] Definição da versão do Python para deploy em nuvem.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├── 📄 documentacao_tecnica.md # [DOC] Este documento de manual técnico.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├── 📄 README.md              # [DOC] Resumo do projeto e links para demonstração.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├── 📁 imagem/                # [ASSETS] Recursos visuais.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│   ├── logo.png              # Logotipo do Guardian AI.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│   └── Brasão_DF.png         # Brasão oficial para relatórios.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└── 📄 AMOSTRA_e-SIC.csv      # [DADOS] Arquivo de exemplo para teste imediato.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jc w:val="both"/>
        <w:rPr/>
      </w:pPr>
      <w:bookmarkStart w:colFirst="0" w:colLast="0" w:name="_vgz1jvmdukl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Links de Entrega e Nuvem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Pasta em Nuvem (Google Drive / OneDrive): [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guardian_ai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Solução zipada e Documentação em PDF.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Repositório Público (GitHub): [https://github.com/EdivoneAraujo/hackathon_cgdf.git]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Código-fonte versionado e histórico de commits.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Demonstração Online (Streamlit Cloud):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https://guardian-ai-cgdf.streamlit.app/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btrywpf08z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Lógica do Algoritmo de Classificação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Score de Risco (0-100) é calculado por um algoritmo determinístico auditável, que soma pontos conforme a gravidade dos dados encontrados: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80"/>
        <w:gridCol w:w="2040"/>
        <w:gridCol w:w="1080"/>
        <w:gridCol w:w="3945"/>
        <w:tblGridChange w:id="0">
          <w:tblGrid>
            <w:gridCol w:w="1980"/>
            <w:gridCol w:w="2040"/>
            <w:gridCol w:w="1080"/>
            <w:gridCol w:w="3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 de Dado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Tecnologia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CPF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Regex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 único de alto risco.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Contexto Sensível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Dicionário Semântico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+25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Relatos de saúde, crimes ou vida íntima.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Telefone/Email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Regex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+15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Dados de contato direto.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Nomes de Pessoas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NLP (Spacy)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+10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Identificação titular.</w:t>
            </w:r>
          </w:p>
        </w:tc>
      </w:tr>
    </w:tbl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Risco Alto (≥50): Bloqueio sugerido.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Risco Médio (≥20): Revisão necessária.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Risco Baixo (&lt;20): Seguro.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https://guardian-ai-cgdf.streamlit.app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drive/folders/10f3fI6NSUjvVx1U6epoDtaxOXzHDJRtT?usp=drive_link" TargetMode="External"/><Relationship Id="rId8" Type="http://schemas.openxmlformats.org/officeDocument/2006/relationships/hyperlink" Target="https://www.google.com/search?q=https://guardian-ai-cgdf.streamlit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