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Edlira Taipi</w:t>
      </w:r>
    </w:p>
    <w:p>
      <w:r>
        <w:t>Digital Project Manager | Creative Operations Coordinator</w:t>
      </w:r>
    </w:p>
    <w:p>
      <w:r>
        <w:t>📞 07522053799 | ✉️ edlira.taipi@hotmail.com | 🌐 LinkedIn</w:t>
      </w:r>
      <w:r>
        <w:rPr>
          <w:i/>
        </w:rPr>
        <w:t xml:space="preserve"> | 📂 Portfolio: https://bit.ly/edlira-portfolio</w:t>
      </w:r>
    </w:p>
    <w:p>
      <w:pPr>
        <w:pStyle w:val="Heading1"/>
      </w:pPr>
      <w:r>
        <w:t>Professional Summary</w:t>
      </w:r>
    </w:p>
    <w:p>
      <w:r>
        <w:t>Versatile and detail-oriented Digital Project Manager with a strong foundation in digital marketing, project delivery, and operational leadership. Experienced in leading transformation initiatives, managing cross-functional teams, and executing data-driven decisions. Strong interest in creative environments with a background spanning e-commerce, educational tech, and mobile apps. Passionate about innovation, design thinking, and delivering scalable user-centred solutions.</w:t>
      </w:r>
    </w:p>
    <w:p>
      <w:pPr>
        <w:pStyle w:val="Heading1"/>
      </w:pPr>
      <w:r>
        <w:t>Key Skills</w:t>
      </w:r>
    </w:p>
    <w:p>
      <w:pPr>
        <w:spacing w:after="0"/>
        <w:ind w:left="360"/>
      </w:pPr>
      <w:r>
        <w:t>• Project Coordination &amp; Agile Delivery</w:t>
        <w:br/>
        <w:t>• Digital Transformation &amp; Business Case Development</w:t>
        <w:br/>
        <w:t>• Stakeholder Communication &amp; Empathy Mapping</w:t>
        <w:br/>
        <w:t>• Data Analytics (Excel, Tableau, SQL, Power Query)</w:t>
        <w:br/>
        <w:t>• Leadership &amp; Change Management</w:t>
        <w:br/>
        <w:t>• UX Principles &amp; Customer-Centric Design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Fulfilment Associate: </w:t>
      </w:r>
      <w:r>
        <w:t>Amazon (2017 – Present)</w:t>
      </w:r>
    </w:p>
    <w:p>
      <w:pPr>
        <w:spacing w:after="0"/>
        <w:ind w:left="360"/>
      </w:pPr>
      <w:r>
        <w:t>• Led team operations and logistics in a high-pressure environment.</w:t>
        <w:br/>
        <w:t>• Delivered process improvements, ensured timely fulfillment, and managed vendor coordination.</w:t>
        <w:br/>
        <w:t>• Applied data tools and leadership in an operationally demanding setting.</w:t>
      </w:r>
    </w:p>
    <w:p>
      <w:r>
        <w:rPr>
          <w:b/>
        </w:rPr>
        <w:t xml:space="preserve">Accountant Assistant: </w:t>
      </w:r>
      <w:r>
        <w:t>CENSEA Accounting Office, Athens (2016 – 2017)</w:t>
      </w:r>
    </w:p>
    <w:p>
      <w:pPr>
        <w:spacing w:after="0"/>
        <w:ind w:left="360"/>
      </w:pPr>
      <w:r>
        <w:t>• Managed bookkeeping, client files, and financial documentation.</w:t>
        <w:br/>
        <w:t>• Supported tax returns and internal audits.</w:t>
      </w:r>
    </w:p>
    <w:p>
      <w:pPr>
        <w:pStyle w:val="Heading1"/>
      </w:pPr>
      <w:r>
        <w:t>Education</w:t>
      </w:r>
    </w:p>
    <w:p>
      <w:r>
        <w:rPr>
          <w:b/>
        </w:rPr>
        <w:t xml:space="preserve">MSc in Digital Marketing: </w:t>
      </w:r>
      <w:r>
        <w:t>Ravensbourne University London (2024 – Current)</w:t>
      </w:r>
    </w:p>
    <w:p>
      <w:r>
        <w:rPr>
          <w:b/>
        </w:rPr>
        <w:t xml:space="preserve">PGDip in Accounting &amp; Finance: </w:t>
      </w:r>
      <w:r>
        <w:t>University of Peloponnese, Greece (2013 – 2019)</w:t>
      </w:r>
    </w:p>
    <w:p>
      <w:r>
        <w:rPr>
          <w:b/>
        </w:rPr>
        <w:t xml:space="preserve">High School Diploma in Finance: </w:t>
      </w:r>
      <w:r>
        <w:t>Vocational High School of Chalandriou (2010 – 2013)</w:t>
      </w:r>
    </w:p>
    <w:p>
      <w:pPr>
        <w:pStyle w:val="Heading1"/>
      </w:pPr>
      <w:r>
        <w:t>Certifications</w:t>
      </w:r>
    </w:p>
    <w:p>
      <w:pPr>
        <w:spacing w:after="0"/>
        <w:ind w:left="360"/>
      </w:pPr>
      <w:r>
        <w:t>• PRINCE2 Project Management (Business Case Applied)</w:t>
        <w:br/>
        <w:t>• Digital Leadership &amp; Management – Level 4 (iMeta)</w:t>
        <w:br/>
        <w:t>• Strategic Mgmt &amp; Leadership – Level 8 Diploma</w:t>
        <w:br/>
        <w:t>• Google Analytics, Ads, AI-Powered Marketing</w:t>
        <w:br/>
        <w:t>• HubSpot: Inbound, Email &amp; Content Marketing</w:t>
        <w:br/>
        <w:t>• Data Analytics with SQL, Python, Tableau (Feb 2025)</w:t>
        <w:br/>
        <w:t>• Microsoft Office Specialist (Dec 2024)</w:t>
      </w:r>
    </w:p>
    <w:p>
      <w:pPr>
        <w:pStyle w:val="Heading1"/>
      </w:pPr>
      <w:r>
        <w:t>Languages</w:t>
      </w:r>
    </w:p>
    <w:p>
      <w:pPr>
        <w:spacing w:after="0"/>
        <w:ind w:left="360"/>
      </w:pPr>
      <w:r>
        <w:t>• English: Fluent</w:t>
        <w:br/>
        <w:t>• Greek: Fluent</w:t>
        <w:br/>
        <w:t>• Albanian: Fluent</w:t>
      </w:r>
    </w:p>
    <w:p>
      <w:pPr>
        <w:pStyle w:val="Heading1"/>
      </w:pPr>
      <w:r>
        <w:t>Interests</w:t>
      </w:r>
    </w:p>
    <w:p>
      <w:r>
        <w:t>Design Innovation, Travel, Reading, Tech for Good, Music &amp; Film</w:t>
      </w:r>
    </w:p>
    <w:p>
      <w:pPr>
        <w:pStyle w:val="Heading1"/>
        <w:spacing w:after="120" w:before="240"/>
      </w:pPr>
      <w:r>
        <w:rPr>
          <w:b/>
          <w:sz w:val="28"/>
        </w:rPr>
        <w:t>Selected Project Highlights</w:t>
      </w:r>
    </w:p>
    <w:p>
      <w:pPr>
        <w:pStyle w:val="Heading2"/>
        <w:spacing w:after="120" w:before="240"/>
      </w:pPr>
      <w:r>
        <w:rPr>
          <w:b/>
          <w:sz w:val="24"/>
        </w:rPr>
        <w:t>Marketing &amp; Innovation Projects</w:t>
      </w:r>
    </w:p>
    <w:p>
      <w:pPr>
        <w:spacing w:before="120"/>
      </w:pPr>
      <w:r>
        <w:rPr>
          <w:b/>
        </w:rPr>
        <w:t>🔹 Bridgewood Academy – ConnectEd Digital Learning Strategy</w:t>
      </w:r>
    </w:p>
    <w:p>
      <w:pPr>
        <w:pStyle w:val="ListBullet"/>
        <w:spacing w:after="0"/>
        <w:ind w:left="360"/>
      </w:pPr>
      <w:r>
        <w:t xml:space="preserve">  • Led a PRINCE2-aligned business case for digital learning transformation.</w:t>
      </w:r>
    </w:p>
    <w:p>
      <w:pPr>
        <w:pStyle w:val="ListBullet"/>
        <w:spacing w:after="0"/>
        <w:ind w:left="360"/>
      </w:pPr>
      <w:r>
        <w:t xml:space="preserve">  • Achieved 66.5% ROI with £390k in first-year benefit through blended learning and cost savings.</w:t>
      </w:r>
    </w:p>
    <w:p>
      <w:pPr>
        <w:pStyle w:val="ListBullet"/>
        <w:spacing w:after="0"/>
        <w:ind w:left="360"/>
      </w:pPr>
      <w:r>
        <w:t xml:space="preserve">  • Conducted SWOT/PESTLE, stakeholder analysis, risk plan, and benefits management.</w:t>
      </w:r>
    </w:p>
    <w:p>
      <w:pPr>
        <w:spacing w:before="120"/>
      </w:pPr>
      <w:r>
        <w:rPr>
          <w:b/>
        </w:rPr>
        <w:t>🔹 Mobile App QA &amp; Recovery Plan – Project Scenario</w:t>
      </w:r>
    </w:p>
    <w:p>
      <w:pPr>
        <w:pStyle w:val="ListBullet"/>
        <w:spacing w:after="0"/>
        <w:ind w:left="360"/>
      </w:pPr>
      <w:r>
        <w:t xml:space="preserve">  • Led prioritisation, stakeholder mapping, budgeting and sprint planning for mobile app fixes.</w:t>
      </w:r>
    </w:p>
    <w:p>
      <w:pPr>
        <w:pStyle w:val="ListBullet"/>
        <w:spacing w:after="0"/>
        <w:ind w:left="360"/>
      </w:pPr>
      <w:r>
        <w:t xml:space="preserve">  • Resolved 3 critical issues and implemented user-centric KPI dashboard.</w:t>
      </w:r>
    </w:p>
    <w:p>
      <w:pPr>
        <w:pStyle w:val="ListBullet"/>
        <w:spacing w:after="0"/>
        <w:ind w:left="360"/>
      </w:pPr>
      <w:r>
        <w:t xml:space="preserve">  • Improved user satisfaction and stability with two-week rapid iteration.</w:t>
      </w:r>
    </w:p>
    <w:p>
      <w:pPr>
        <w:spacing w:before="120"/>
      </w:pPr>
      <w:r>
        <w:rPr>
          <w:b/>
        </w:rPr>
        <w:t>🔹 Horizon Loop – Startup Strategy &amp; Innovation Pitch</w:t>
      </w:r>
    </w:p>
    <w:p>
      <w:pPr>
        <w:pStyle w:val="ListBullet"/>
        <w:spacing w:after="0"/>
        <w:ind w:left="360"/>
      </w:pPr>
      <w:r>
        <w:t xml:space="preserve">  • Created business model and 5-year roadmap for a digital services startup.</w:t>
      </w:r>
    </w:p>
    <w:p>
      <w:pPr>
        <w:pStyle w:val="ListBullet"/>
        <w:spacing w:after="0"/>
        <w:ind w:left="360"/>
      </w:pPr>
      <w:r>
        <w:t xml:space="preserve">  • Defined mission, vision, branding, and technical scalability goals.</w:t>
      </w:r>
    </w:p>
    <w:p>
      <w:pPr>
        <w:pStyle w:val="ListBullet"/>
        <w:spacing w:after="0"/>
        <w:ind w:left="360"/>
      </w:pPr>
      <w:r>
        <w:t xml:space="preserve">  • Delivered strategic concept using PESTLE, SWOT, and lean startup methodology.</w:t>
      </w:r>
    </w:p>
    <w:p>
      <w:pPr>
        <w:pStyle w:val="Heading2"/>
        <w:spacing w:after="120" w:before="240"/>
      </w:pPr>
      <w:r>
        <w:rPr>
          <w:b/>
          <w:sz w:val="24"/>
        </w:rPr>
        <w:t>Level 8 Diploma Projects</w:t>
      </w:r>
    </w:p>
    <w:p>
      <w:pPr>
        <w:spacing w:before="120"/>
      </w:pPr>
      <w:r>
        <w:rPr>
          <w:b/>
        </w:rPr>
        <w:t>🔹 Strategic Leadership Development Plan – Tesco Case</w:t>
      </w:r>
    </w:p>
    <w:p>
      <w:pPr>
        <w:pStyle w:val="ListBullet"/>
        <w:spacing w:after="0"/>
        <w:ind w:left="360"/>
      </w:pPr>
      <w:r>
        <w:t xml:space="preserve">  • Developed leadership skill roadmap aligned to internationalisation goals.</w:t>
      </w:r>
    </w:p>
    <w:p>
      <w:pPr>
        <w:pStyle w:val="ListBullet"/>
        <w:spacing w:after="0"/>
        <w:ind w:left="360"/>
      </w:pPr>
      <w:r>
        <w:t xml:space="preserve">  • Applied STEEPV and stakeholder frameworks to strategic personal leadership planning.</w:t>
      </w:r>
    </w:p>
    <w:p>
      <w:pPr>
        <w:pStyle w:val="ListBullet"/>
        <w:spacing w:after="0"/>
        <w:ind w:left="360"/>
      </w:pPr>
      <w:r>
        <w:t xml:space="preserve">  • Proposed cultural intelligence, tech integration, and ethical leadership training paths.</w:t>
      </w:r>
    </w:p>
    <w:p>
      <w:pPr>
        <w:spacing w:before="120"/>
      </w:pPr>
      <w:r>
        <w:rPr>
          <w:b/>
        </w:rPr>
        <w:t>🔹 Cross-Border Strategy – Amazon Case Study</w:t>
      </w:r>
    </w:p>
    <w:p>
      <w:pPr>
        <w:pStyle w:val="ListBullet"/>
        <w:spacing w:after="0"/>
        <w:ind w:left="360"/>
      </w:pPr>
      <w:r>
        <w:t xml:space="preserve">  • Explored strategic planning, stakeholder roles, and policy influences in global operations.</w:t>
      </w:r>
    </w:p>
    <w:p>
      <w:pPr>
        <w:pStyle w:val="ListBullet"/>
        <w:spacing w:after="0"/>
        <w:ind w:left="360"/>
      </w:pPr>
      <w:r>
        <w:t xml:space="preserve">  • Applied resource-based view, Hofstede, PESTLE, and viable systems model.</w:t>
      </w:r>
    </w:p>
    <w:p>
      <w:pPr>
        <w:pStyle w:val="ListBullet"/>
        <w:spacing w:after="0"/>
        <w:ind w:left="360"/>
      </w:pPr>
      <w:r>
        <w:t xml:space="preserve">  • Assessed funding strategies, cultural risk, and global-local balance in policy.</w:t>
      </w:r>
    </w:p>
    <w:p>
      <w:pPr>
        <w:spacing w:before="120"/>
      </w:pPr>
      <w:r>
        <w:rPr>
          <w:b/>
        </w:rPr>
        <w:t>🔹 Strategic Communication Analysis – Karelia Tobacco</w:t>
      </w:r>
    </w:p>
    <w:p>
      <w:pPr>
        <w:pStyle w:val="ListBullet"/>
        <w:spacing w:after="0"/>
        <w:ind w:left="360"/>
      </w:pPr>
      <w:r>
        <w:t xml:space="preserve">  • Mapped stakeholder/media influences on international policy and public image.</w:t>
      </w:r>
    </w:p>
    <w:p>
      <w:pPr>
        <w:pStyle w:val="ListBullet"/>
        <w:spacing w:after="0"/>
        <w:ind w:left="360"/>
      </w:pPr>
      <w:r>
        <w:t xml:space="preserve">  • Evaluated media narratives and strategic positioning using real-world examples.</w:t>
      </w:r>
    </w:p>
    <w:p>
      <w:pPr>
        <w:pStyle w:val="ListBullet"/>
        <w:spacing w:after="0"/>
        <w:ind w:left="360"/>
      </w:pPr>
      <w:r>
        <w:t xml:space="preserve">  • Proposed innovative PR models and communication plans under crisis constraints.</w:t>
      </w:r>
    </w:p>
    <w:p>
      <w:pPr>
        <w:spacing w:before="120"/>
      </w:pPr>
      <w:r>
        <w:rPr>
          <w:b/>
        </w:rPr>
        <w:t>🔹 Culture &amp; Strategy – Marks and Spencer Global Operations</w:t>
      </w:r>
    </w:p>
    <w:p>
      <w:pPr>
        <w:pStyle w:val="ListBullet"/>
        <w:spacing w:after="0"/>
        <w:ind w:left="360"/>
      </w:pPr>
      <w:r>
        <w:t xml:space="preserve">  • Analyzed global culture and ethnographic factors influencing strategic decisions.</w:t>
      </w:r>
    </w:p>
    <w:p>
      <w:pPr>
        <w:pStyle w:val="ListBullet"/>
        <w:spacing w:after="0"/>
        <w:ind w:left="360"/>
      </w:pPr>
      <w:r>
        <w:t xml:space="preserve">  • Applied CAGE, PESTLE, Hofstede, and RBV frameworks to localization strategies.</w:t>
      </w:r>
    </w:p>
    <w:p>
      <w:pPr>
        <w:pStyle w:val="ListBullet"/>
        <w:spacing w:after="0"/>
        <w:ind w:left="360"/>
      </w:pPr>
      <w:r>
        <w:t xml:space="preserve">  • Evaluated political and religious implications on cross-cultural management.</w:t>
      </w:r>
    </w:p>
    <w:p>
      <w:pPr>
        <w:pStyle w:val="Heading2"/>
        <w:spacing w:after="120" w:before="240"/>
      </w:pPr>
      <w:r>
        <w:rPr>
          <w:b/>
          <w:sz w:val="24"/>
        </w:rPr>
        <w:t>Research &amp; Leadership Development Projects</w:t>
      </w:r>
    </w:p>
    <w:p>
      <w:pPr>
        <w:spacing w:before="120"/>
      </w:pPr>
      <w:r>
        <w:rPr>
          <w:b/>
        </w:rPr>
        <w:t>🔹 Research Methods Application – Amazon Leadership</w:t>
      </w:r>
    </w:p>
    <w:p>
      <w:pPr>
        <w:pStyle w:val="ListBullet"/>
        <w:spacing w:after="0"/>
        <w:ind w:left="360"/>
      </w:pPr>
      <w:r>
        <w:t xml:space="preserve">  • Designed mixed-methods study using MLQ survey, SPSS analysis, and semi-structured interviews.</w:t>
      </w:r>
    </w:p>
    <w:p>
      <w:pPr>
        <w:pStyle w:val="ListBullet"/>
        <w:spacing w:after="0"/>
        <w:ind w:left="360"/>
      </w:pPr>
      <w:r>
        <w:t xml:space="preserve">  • Developed leadership-performance KPIs and tested ethical/transformational models.</w:t>
      </w:r>
    </w:p>
    <w:p>
      <w:pPr>
        <w:pStyle w:val="ListBullet"/>
        <w:spacing w:after="0"/>
        <w:ind w:left="360"/>
      </w:pPr>
      <w:r>
        <w:t xml:space="preserve">  • Built qualitative insights on morale, digital transformation, and leadership culture.</w:t>
      </w:r>
    </w:p>
    <w:p>
      <w:pPr>
        <w:spacing w:before="120"/>
      </w:pPr>
      <w:r>
        <w:rPr>
          <w:b/>
        </w:rPr>
        <w:t>🔹 Leadership &amp; Communication Models – Applied Analysis</w:t>
      </w:r>
    </w:p>
    <w:p>
      <w:pPr>
        <w:pStyle w:val="ListBullet"/>
        <w:spacing w:after="0"/>
        <w:ind w:left="360"/>
      </w:pPr>
      <w:r>
        <w:t xml:space="preserve">  • Compared Nadella vs Holmes leadership models using situational theory.</w:t>
      </w:r>
    </w:p>
    <w:p>
      <w:pPr>
        <w:pStyle w:val="ListBullet"/>
        <w:spacing w:after="0"/>
        <w:ind w:left="360"/>
      </w:pPr>
      <w:r>
        <w:t xml:space="preserve">  • Designed stakeholder communication matrix tailored to audience preferences.</w:t>
      </w:r>
    </w:p>
    <w:p>
      <w:pPr>
        <w:pStyle w:val="ListBullet"/>
        <w:spacing w:after="0"/>
        <w:ind w:left="360"/>
      </w:pPr>
      <w:r>
        <w:t xml:space="preserve">  • Explored leadership impact on trust, culture, and employee performance.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