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</w:pPr>
      <w:r w:rsidRPr="00A812E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  <w:t>PI</w:t>
      </w:r>
      <w:r w:rsidRPr="00A812E8">
        <w:rPr>
          <w:rFonts w:ascii="宋体" w:eastAsia="宋体" w:hAnsi="宋体" w:cs="宋体" w:hint="eastAsia"/>
          <w:b/>
          <w:bCs/>
          <w:color w:val="auto"/>
          <w:kern w:val="36"/>
          <w:sz w:val="48"/>
          <w:szCs w:val="48"/>
          <w:lang w:val="en-US"/>
        </w:rPr>
        <w:t>校正环节的程序实现推导过</w:t>
      </w:r>
      <w:r w:rsidRPr="00A812E8">
        <w:rPr>
          <w:rFonts w:ascii="宋体" w:eastAsia="宋体" w:hAnsi="宋体" w:cs="宋体"/>
          <w:b/>
          <w:bCs/>
          <w:color w:val="auto"/>
          <w:kern w:val="36"/>
          <w:sz w:val="48"/>
          <w:szCs w:val="48"/>
          <w:lang w:val="en-US"/>
        </w:rPr>
        <w:t>程</w:t>
      </w:r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2018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年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05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月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17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日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15:10:25 </w:t>
      </w:r>
      <w:hyperlink r:id="rId8" w:tgtFrame="_blank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tuxinbang1989</w:t>
        </w:r>
      </w:hyperlink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阅读数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3157 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文章标签：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9" w:tgtFrame="_blank" w:history="1">
        <w:r w:rsidRPr="00A812E8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自动控制</w:t>
        </w:r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hyperlink r:id="rId10" w:tgtFrame="_blank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PI</w:t>
        </w:r>
        <w:r w:rsidRPr="00A812E8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算法</w:t>
        </w:r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更多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分类专栏：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11" w:tgtFrame="_blank" w:history="1">
        <w:r w:rsidRPr="00A812E8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自动控制理论</w:t>
        </w:r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版权声明：本文为博主原创文章，遵循</w:t>
      </w:r>
      <w:hyperlink r:id="rId12" w:tgtFrame="_blank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CC 4.0 BY-SA </w:t>
        </w:r>
      </w:hyperlink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版权协议，转载请附上原文出处链接和本声明。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本文链接：</w:t>
      </w:r>
      <w:hyperlink r:id="rId13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https://blog.csdn.net/tuxinbang1989/article/details/80350880</w:t>
        </w:r>
      </w:hyperlink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校正环节在经典控制论中非常有用，特别是对负反馈控制系统，基本上都有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校正环节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1.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下面分别说明比例环节和积分环节的作用，以阶跃信号为例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t>①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比例环节单独作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用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933700" cy="1012516"/>
            <wp:effectExtent l="0" t="0" r="0" b="0"/>
            <wp:docPr id="11" name="Picture 11" descr="https://img-blog.csdn.net/2018060508435491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508435491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20" cy="102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611585" cy="2305860"/>
            <wp:effectExtent l="0" t="0" r="8255" b="0"/>
            <wp:docPr id="10" name="Picture 10" descr="https://img-blog.csdn.net/20180605084424364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05084424364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75" cy="231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以上分析说明，若只有比例环节的控制系统，阶跃响应也是一个阶跃信号，但会存在一定</w:t>
      </w:r>
      <w:r w:rsidRPr="00A812E8">
        <w:rPr>
          <w:rFonts w:ascii="宋体" w:eastAsia="宋体" w:hAnsi="宋体" w:cs="宋体" w:hint="eastAsia"/>
          <w:b/>
          <w:color w:val="auto"/>
          <w:sz w:val="24"/>
          <w:szCs w:val="24"/>
          <w:highlight w:val="yellow"/>
          <w:lang w:val="en-US"/>
        </w:rPr>
        <w:t>静差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，且静差值随</w:t>
      </w:r>
      <w:proofErr w:type="spellStart"/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Kp</w:t>
      </w:r>
      <w:proofErr w:type="spellEnd"/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增大而减小，但始终存在，不随时间变化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输出的理论波形跟实际的数字控制输出波形会不一致。因为实际数字控制系统每隔一个计算周期运算一次，而在这个计算周期中，输出量只受上一次的调节参数和中间变量的控制。所以可能会出现超调情况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t>②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比例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积分共同作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用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lastRenderedPageBreak/>
        <w:drawing>
          <wp:inline distT="0" distB="0" distL="0" distR="0">
            <wp:extent cx="3292928" cy="1114453"/>
            <wp:effectExtent l="0" t="0" r="3175" b="0"/>
            <wp:docPr id="9" name="Picture 9" descr="https://img-blog.csdn.net/20180605084601193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5084601193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46" cy="112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459367" cy="1299604"/>
            <wp:effectExtent l="0" t="0" r="0" b="0"/>
            <wp:docPr id="8" name="Picture 8" descr="https://img-blog.csdn.net/2018060508462579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0508462579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55" cy="13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拉氏反变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换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6302919" cy="1115470"/>
            <wp:effectExtent l="0" t="0" r="3175" b="8890"/>
            <wp:docPr id="7" name="Picture 7" descr="https://img-blog.csdn.net/2018060508465460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0508465460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41" cy="11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以上分析说明，当加入积分项后，阶跃响应为一逐渐上升的曲线，且误差分量随时间逐渐趋于零；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越大，误差分量衰减越快，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KP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越大，误差分量衰减越慢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校正环节的优缺点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：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比例系数</w:t>
      </w:r>
      <w:proofErr w:type="spellStart"/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Kp</w:t>
      </w:r>
      <w:proofErr w:type="spellEnd"/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增大，则会减小稳态误差，减小了上升时间，提高了响应速度，但会引入并逐渐增大超调量，直至系统振荡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；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积分环节提高了系统型别，消除稳态误差，但参数</w:t>
      </w:r>
      <w:r w:rsidRPr="00A812E8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KI</w:t>
      </w:r>
      <w:r w:rsidRPr="00A812E8">
        <w:rPr>
          <w:rFonts w:ascii="宋体" w:eastAsia="宋体" w:hAnsi="宋体" w:cs="宋体" w:hint="eastAsia"/>
          <w:color w:val="FF0000"/>
          <w:sz w:val="24"/>
          <w:szCs w:val="24"/>
          <w:lang w:val="en-US"/>
        </w:rPr>
        <w:t>若过大，积分作用太强，会在大偏差阶段引起过大超调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，调节时间变长，最后振荡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2.</w:t>
      </w:r>
      <w:r w:rsidR="004F72E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环节的表达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式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传递函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数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188028" cy="994311"/>
            <wp:effectExtent l="0" t="0" r="3175" b="0"/>
            <wp:docPr id="6" name="Picture 6" descr="https://img-blog.csdn.net/20180517150030691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517150030691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37" cy="10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lastRenderedPageBreak/>
        <w:t>微分方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程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53976" cy="702930"/>
            <wp:effectExtent l="0" t="0" r="0" b="2540"/>
            <wp:docPr id="5" name="Picture 5" descr="https://img-blog.csdn.net/201805171502042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171502042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66" cy="7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对应的离散方程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为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551714" cy="702954"/>
            <wp:effectExtent l="0" t="0" r="0" b="1905"/>
            <wp:docPr id="4" name="Picture 4" descr="https://img-blog.csdn.net/20180517150247121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517150247121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63" cy="7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写成序列形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式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4441462" cy="450914"/>
            <wp:effectExtent l="0" t="0" r="0" b="6350"/>
            <wp:docPr id="2" name="Picture 2" descr="https://img-blog.csdn.net/2018051715034369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1715034369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39" cy="4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写出相应的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z 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变换系统方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程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453652" cy="1908371"/>
            <wp:effectExtent l="0" t="0" r="0" b="0"/>
            <wp:docPr id="1" name="Picture 1" descr="https://img-blog.csdn.net/20180517150423804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517150423804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80" cy="19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 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根据</w:t>
      </w:r>
      <w:r w:rsidRPr="00A812E8">
        <w:rPr>
          <w:rFonts w:ascii="宋体" w:eastAsia="宋体" w:hAnsi="宋体" w:cs="宋体" w:hint="eastAsia"/>
          <w:color w:val="FF0000"/>
          <w:sz w:val="24"/>
          <w:szCs w:val="24"/>
          <w:lang w:val="en-US"/>
        </w:rPr>
        <w:t>序列形式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，可以写出程序代码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：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#define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Ts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0.00001        // </w:t>
      </w:r>
      <w:r w:rsidRPr="00A812E8">
        <w:rPr>
          <w:rFonts w:ascii="宋体" w:eastAsia="宋体" w:hAnsi="宋体" w:cs="宋体" w:hint="eastAsia"/>
          <w:color w:val="auto"/>
          <w:szCs w:val="20"/>
          <w:lang w:val="en-US"/>
        </w:rPr>
        <w:t>采样时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间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typedef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struct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PI_Ele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{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 xml:space="preserve">float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kp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                    // </w:t>
      </w:r>
      <w:r w:rsidRPr="00A812E8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比例环节系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数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 xml:space="preserve">float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ki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                    // </w:t>
      </w:r>
      <w:r w:rsidRPr="00A812E8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积分环节系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数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float x1;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float x2;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 xml:space="preserve">float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yout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float y1;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PI_Vector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                 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lastRenderedPageBreak/>
        <w:t xml:space="preserve">#define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PI_Macro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(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PI_Vector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v)   \                       // </w:t>
      </w:r>
      <w:r w:rsidRPr="00A812E8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算法的宏定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义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v.yout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= (v.kp+v.ki*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Ts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)*v.x2-v.kp*x1+v.y1;  \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v.x1   = v.x2;   \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 xml:space="preserve">v.y1   =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v.yout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</w:t>
      </w:r>
    </w:p>
    <w:p w:rsidR="004B4F26" w:rsidRDefault="004B4F26" w:rsidP="009E7063"/>
    <w:sectPr w:rsidR="004B4F26" w:rsidSect="009E308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25B" w:rsidRDefault="002A625B" w:rsidP="004B4F26">
      <w:pPr>
        <w:spacing w:after="0" w:line="240" w:lineRule="auto"/>
      </w:pPr>
      <w:r>
        <w:separator/>
      </w:r>
    </w:p>
  </w:endnote>
  <w:endnote w:type="continuationSeparator" w:id="0">
    <w:p w:rsidR="002A625B" w:rsidRDefault="002A625B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3165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BE8" w:rsidRDefault="00366BE8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3C5B">
          <w:t>4</w:t>
        </w:r>
        <w:r>
          <w:fldChar w:fldCharType="end"/>
        </w:r>
      </w:p>
    </w:sdtContent>
  </w:sdt>
  <w:p w:rsidR="0087757A" w:rsidRPr="006A48CF" w:rsidRDefault="0087757A" w:rsidP="00341063">
    <w:pPr>
      <w:pStyle w:val="Footer"/>
      <w:ind w:left="0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25B" w:rsidRDefault="002A625B" w:rsidP="004B4F26">
      <w:pPr>
        <w:spacing w:after="0" w:line="240" w:lineRule="auto"/>
      </w:pPr>
      <w:r>
        <w:separator/>
      </w:r>
    </w:p>
  </w:footnote>
  <w:footnote w:type="continuationSeparator" w:id="0">
    <w:p w:rsidR="002A625B" w:rsidRDefault="002A625B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053D0"/>
    <w:multiLevelType w:val="multilevel"/>
    <w:tmpl w:val="196C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37"/>
    <w:rsid w:val="00056A2A"/>
    <w:rsid w:val="00072111"/>
    <w:rsid w:val="00081C3D"/>
    <w:rsid w:val="00086DDA"/>
    <w:rsid w:val="00094AF5"/>
    <w:rsid w:val="000B7678"/>
    <w:rsid w:val="000B7772"/>
    <w:rsid w:val="000C67F4"/>
    <w:rsid w:val="000C7EF3"/>
    <w:rsid w:val="000E20C0"/>
    <w:rsid w:val="001105EC"/>
    <w:rsid w:val="00123AD3"/>
    <w:rsid w:val="00153CA9"/>
    <w:rsid w:val="00160B5B"/>
    <w:rsid w:val="00182EB0"/>
    <w:rsid w:val="00191CA9"/>
    <w:rsid w:val="001A236D"/>
    <w:rsid w:val="001B569F"/>
    <w:rsid w:val="001C1616"/>
    <w:rsid w:val="001D01F6"/>
    <w:rsid w:val="001E3066"/>
    <w:rsid w:val="001F1537"/>
    <w:rsid w:val="0022518F"/>
    <w:rsid w:val="00226B8C"/>
    <w:rsid w:val="00230F8A"/>
    <w:rsid w:val="0025315E"/>
    <w:rsid w:val="00264425"/>
    <w:rsid w:val="0029602E"/>
    <w:rsid w:val="002A625B"/>
    <w:rsid w:val="002D2D04"/>
    <w:rsid w:val="002E6163"/>
    <w:rsid w:val="002F186D"/>
    <w:rsid w:val="00337766"/>
    <w:rsid w:val="00341063"/>
    <w:rsid w:val="00366BE8"/>
    <w:rsid w:val="003850FC"/>
    <w:rsid w:val="00392C57"/>
    <w:rsid w:val="003942CD"/>
    <w:rsid w:val="003B400D"/>
    <w:rsid w:val="003D42B6"/>
    <w:rsid w:val="003F2CB6"/>
    <w:rsid w:val="003F6BFD"/>
    <w:rsid w:val="004122E4"/>
    <w:rsid w:val="0042158E"/>
    <w:rsid w:val="00436119"/>
    <w:rsid w:val="004369BF"/>
    <w:rsid w:val="004767EF"/>
    <w:rsid w:val="00481DF1"/>
    <w:rsid w:val="004B36B2"/>
    <w:rsid w:val="004B4F26"/>
    <w:rsid w:val="004E710D"/>
    <w:rsid w:val="004F72E9"/>
    <w:rsid w:val="00512E20"/>
    <w:rsid w:val="00523262"/>
    <w:rsid w:val="0056255A"/>
    <w:rsid w:val="005A2190"/>
    <w:rsid w:val="005D1AFE"/>
    <w:rsid w:val="00620E16"/>
    <w:rsid w:val="0064584E"/>
    <w:rsid w:val="00653C5B"/>
    <w:rsid w:val="00674784"/>
    <w:rsid w:val="00676C96"/>
    <w:rsid w:val="006A48CF"/>
    <w:rsid w:val="006D1217"/>
    <w:rsid w:val="006F2959"/>
    <w:rsid w:val="006F38A6"/>
    <w:rsid w:val="007033AE"/>
    <w:rsid w:val="00727DF7"/>
    <w:rsid w:val="00743AFA"/>
    <w:rsid w:val="00744D12"/>
    <w:rsid w:val="00752E24"/>
    <w:rsid w:val="007829A7"/>
    <w:rsid w:val="007A1C27"/>
    <w:rsid w:val="007B17A3"/>
    <w:rsid w:val="007B59C3"/>
    <w:rsid w:val="007C7733"/>
    <w:rsid w:val="007E1BCA"/>
    <w:rsid w:val="00821702"/>
    <w:rsid w:val="0084124B"/>
    <w:rsid w:val="0085174F"/>
    <w:rsid w:val="00853134"/>
    <w:rsid w:val="008605CD"/>
    <w:rsid w:val="0086611B"/>
    <w:rsid w:val="00867CD2"/>
    <w:rsid w:val="008751A2"/>
    <w:rsid w:val="0087757A"/>
    <w:rsid w:val="008D5C97"/>
    <w:rsid w:val="009117CE"/>
    <w:rsid w:val="0092720F"/>
    <w:rsid w:val="009371FF"/>
    <w:rsid w:val="0094739C"/>
    <w:rsid w:val="0096799A"/>
    <w:rsid w:val="0098224F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61610"/>
    <w:rsid w:val="00A67EB0"/>
    <w:rsid w:val="00A72103"/>
    <w:rsid w:val="00A812E8"/>
    <w:rsid w:val="00A8388C"/>
    <w:rsid w:val="00AC2961"/>
    <w:rsid w:val="00AC482B"/>
    <w:rsid w:val="00AF7CE2"/>
    <w:rsid w:val="00B11A28"/>
    <w:rsid w:val="00B15169"/>
    <w:rsid w:val="00B1731F"/>
    <w:rsid w:val="00B35604"/>
    <w:rsid w:val="00BA633A"/>
    <w:rsid w:val="00BA6AB8"/>
    <w:rsid w:val="00BB0676"/>
    <w:rsid w:val="00BC4F0B"/>
    <w:rsid w:val="00BC769C"/>
    <w:rsid w:val="00BD7223"/>
    <w:rsid w:val="00C20E22"/>
    <w:rsid w:val="00C31C02"/>
    <w:rsid w:val="00C320CB"/>
    <w:rsid w:val="00C36B9E"/>
    <w:rsid w:val="00C60A98"/>
    <w:rsid w:val="00C72ABC"/>
    <w:rsid w:val="00C81221"/>
    <w:rsid w:val="00C8328E"/>
    <w:rsid w:val="00C87F6D"/>
    <w:rsid w:val="00CB6594"/>
    <w:rsid w:val="00CD277F"/>
    <w:rsid w:val="00CE1EE3"/>
    <w:rsid w:val="00CE5C20"/>
    <w:rsid w:val="00D548B9"/>
    <w:rsid w:val="00D6578F"/>
    <w:rsid w:val="00D85337"/>
    <w:rsid w:val="00DC0B50"/>
    <w:rsid w:val="00DC4B9A"/>
    <w:rsid w:val="00DE4BF8"/>
    <w:rsid w:val="00DE6E2B"/>
    <w:rsid w:val="00E03E15"/>
    <w:rsid w:val="00E32FAC"/>
    <w:rsid w:val="00E46284"/>
    <w:rsid w:val="00E673FC"/>
    <w:rsid w:val="00E75551"/>
    <w:rsid w:val="00E93F41"/>
    <w:rsid w:val="00EB3C59"/>
    <w:rsid w:val="00EC3303"/>
    <w:rsid w:val="00ED3446"/>
    <w:rsid w:val="00EF7A0A"/>
    <w:rsid w:val="00F17753"/>
    <w:rsid w:val="00F20284"/>
    <w:rsid w:val="00F61F01"/>
    <w:rsid w:val="00FE0E00"/>
    <w:rsid w:val="00FE3F36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A4BB5-287D-47DA-A660-0F554AF2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character" w:customStyle="1" w:styleId="time">
    <w:name w:val="time"/>
    <w:basedOn w:val="DefaultParagraphFont"/>
    <w:rsid w:val="00A812E8"/>
  </w:style>
  <w:style w:type="character" w:customStyle="1" w:styleId="read-count">
    <w:name w:val="read-count"/>
    <w:basedOn w:val="DefaultParagraphFont"/>
    <w:rsid w:val="00A812E8"/>
  </w:style>
  <w:style w:type="character" w:customStyle="1" w:styleId="tags-box">
    <w:name w:val="tags-box"/>
    <w:basedOn w:val="DefaultParagraphFont"/>
    <w:rsid w:val="00A812E8"/>
  </w:style>
  <w:style w:type="character" w:customStyle="1" w:styleId="label">
    <w:name w:val="label"/>
    <w:basedOn w:val="DefaultParagraphFont"/>
    <w:rsid w:val="00A812E8"/>
  </w:style>
  <w:style w:type="character" w:customStyle="1" w:styleId="articleinfoclick">
    <w:name w:val="article_info_click"/>
    <w:basedOn w:val="DefaultParagraphFont"/>
    <w:rsid w:val="00A812E8"/>
  </w:style>
  <w:style w:type="character" w:customStyle="1" w:styleId="creativecommons">
    <w:name w:val="creativecommons"/>
    <w:basedOn w:val="DefaultParagraphFont"/>
    <w:rsid w:val="00A812E8"/>
  </w:style>
  <w:style w:type="paragraph" w:styleId="NormalWeb">
    <w:name w:val="Normal (Web)"/>
    <w:basedOn w:val="Normal"/>
    <w:uiPriority w:val="99"/>
    <w:semiHidden/>
    <w:unhideWhenUsed/>
    <w:rsid w:val="00A812E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2E8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2E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812E8"/>
  </w:style>
  <w:style w:type="character" w:customStyle="1" w:styleId="hljs-meta-keyword">
    <w:name w:val="hljs-meta-keyword"/>
    <w:basedOn w:val="DefaultParagraphFont"/>
    <w:rsid w:val="00A812E8"/>
  </w:style>
  <w:style w:type="character" w:customStyle="1" w:styleId="hljs-comment">
    <w:name w:val="hljs-comment"/>
    <w:basedOn w:val="DefaultParagraphFont"/>
    <w:rsid w:val="00A812E8"/>
  </w:style>
  <w:style w:type="character" w:customStyle="1" w:styleId="hljs-keyword">
    <w:name w:val="hljs-keyword"/>
    <w:basedOn w:val="DefaultParagraphFont"/>
    <w:rsid w:val="00A812E8"/>
  </w:style>
  <w:style w:type="character" w:customStyle="1" w:styleId="hljs-class">
    <w:name w:val="hljs-class"/>
    <w:basedOn w:val="DefaultParagraphFont"/>
    <w:rsid w:val="00A812E8"/>
  </w:style>
  <w:style w:type="character" w:customStyle="1" w:styleId="hljs-title">
    <w:name w:val="hljs-title"/>
    <w:basedOn w:val="DefaultParagraphFont"/>
    <w:rsid w:val="00A8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4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tuxinbang1989" TargetMode="External"/><Relationship Id="rId13" Type="http://schemas.openxmlformats.org/officeDocument/2006/relationships/hyperlink" Target="https://blog.csdn.net/tuxinbang1989/article/details/80350880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tuxinbang1989/article/category/770794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hyperlink" Target="https://so.csdn.net/so/search/s.do?q=PI&#31639;&#27861;&amp;t=blog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.csdn.net/so/search/s.do?q=&#33258;&#21160;&#25511;&#21046;&amp;t=blog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D9FE8-6652-4C1B-AF03-2EEC8D9C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663</Words>
  <Characters>937</Characters>
  <Application>Microsoft Office Word</Application>
  <DocSecurity>0</DocSecurity>
  <Lines>58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12</cp:revision>
  <dcterms:created xsi:type="dcterms:W3CDTF">2019-09-20T03:38:00Z</dcterms:created>
  <dcterms:modified xsi:type="dcterms:W3CDTF">2019-09-26T00:40:00Z</dcterms:modified>
</cp:coreProperties>
</file>