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3DBD0" w14:textId="497E279D" w:rsidR="00980958" w:rsidRDefault="0067531A" w:rsidP="00220055">
      <w:pPr>
        <w:spacing w:after="0" w:line="216" w:lineRule="auto"/>
        <w:ind w:left="-993" w:firstLine="426"/>
        <w:jc w:val="both"/>
        <w:rPr>
          <w:lang w:val="en-US"/>
        </w:rPr>
      </w:pPr>
      <w:r w:rsidRPr="0067531A">
        <w:rPr>
          <w:b/>
          <w:bCs/>
          <w:color w:val="2F5496" w:themeColor="accent5" w:themeShade="BF"/>
          <w:lang w:val="en-US"/>
        </w:rPr>
        <w:t>NOTE</w:t>
      </w:r>
      <w:r w:rsidRPr="0067531A">
        <w:rPr>
          <w:lang w:val="en-US"/>
        </w:rPr>
        <w:t xml:space="preserve"> In a real-world app, a good practice is using the </w:t>
      </w:r>
      <w:r w:rsidRPr="0067531A">
        <w:rPr>
          <w:b/>
          <w:bCs/>
          <w:color w:val="6CA62C"/>
          <w:lang w:val="en-US"/>
        </w:rPr>
        <w:t>@DisplayName</w:t>
      </w:r>
      <w:r w:rsidRPr="0067531A">
        <w:rPr>
          <w:color w:val="6CA62C"/>
          <w:lang w:val="en-US"/>
        </w:rPr>
        <w:t xml:space="preserve"> </w:t>
      </w:r>
      <w:r w:rsidRPr="0067531A">
        <w:rPr>
          <w:lang w:val="en-US"/>
        </w:rPr>
        <w:t>annotation to describe the test scenario</w:t>
      </w:r>
      <w:r>
        <w:rPr>
          <w:lang w:val="en-US"/>
        </w:rPr>
        <w:t>. U</w:t>
      </w:r>
      <w:r w:rsidRPr="0067531A">
        <w:rPr>
          <w:lang w:val="en-US"/>
        </w:rPr>
        <w:t>sing it in a real-world app can help you, but also other developers on the team, better understand the implemented test scenario.</w:t>
      </w:r>
    </w:p>
    <w:p w14:paraId="4723D3A9" w14:textId="77777777" w:rsidR="007374AC" w:rsidRDefault="007374AC" w:rsidP="00220055">
      <w:pPr>
        <w:spacing w:after="0" w:line="216" w:lineRule="auto"/>
        <w:ind w:left="-993" w:firstLine="426"/>
        <w:jc w:val="both"/>
        <w:rPr>
          <w:lang w:val="en-US"/>
        </w:rPr>
      </w:pPr>
    </w:p>
    <w:p w14:paraId="5D13F8C5" w14:textId="7D8AF25C" w:rsidR="007374AC" w:rsidRPr="007374AC" w:rsidRDefault="007374AC" w:rsidP="00220055">
      <w:pPr>
        <w:spacing w:after="0" w:line="216" w:lineRule="auto"/>
        <w:ind w:left="-993" w:firstLine="426"/>
        <w:jc w:val="both"/>
        <w:rPr>
          <w:lang w:val="en-US"/>
        </w:rPr>
      </w:pPr>
      <w:r w:rsidRPr="007374AC">
        <w:rPr>
          <w:lang w:val="en-US"/>
        </w:rPr>
        <w:t xml:space="preserve">Even if you find, in many cases, the </w:t>
      </w:r>
      <w:r w:rsidRPr="007374AC">
        <w:rPr>
          <w:b/>
          <w:bCs/>
          <w:color w:val="0070C0"/>
          <w:lang w:val="en-US"/>
        </w:rPr>
        <w:t>mock</w:t>
      </w:r>
      <w:r w:rsidRPr="007374AC">
        <w:rPr>
          <w:lang w:val="en-US"/>
        </w:rPr>
        <w:t xml:space="preserve">() method being declared inside the method, as presented in </w:t>
      </w:r>
      <w:r>
        <w:rPr>
          <w:lang w:val="en-US"/>
        </w:rPr>
        <w:t>previous code example</w:t>
      </w:r>
      <w:r w:rsidRPr="007374AC">
        <w:rPr>
          <w:lang w:val="en-US"/>
        </w:rPr>
        <w:t xml:space="preserve">, I usually prefer a different approach to create the mock object. It’s not necessarily better or more often used, but I consider it a cleaner way to use annotations to create the mock and the tested object, as presented </w:t>
      </w:r>
      <w:r>
        <w:rPr>
          <w:lang w:val="en-US"/>
        </w:rPr>
        <w:t>below:</w:t>
      </w:r>
    </w:p>
    <w:p w14:paraId="06A2AB9B" w14:textId="77777777" w:rsidR="0067531A" w:rsidRDefault="0067531A" w:rsidP="00220055">
      <w:pPr>
        <w:spacing w:after="0" w:line="216" w:lineRule="auto"/>
        <w:ind w:left="-993" w:firstLine="426"/>
        <w:jc w:val="both"/>
        <w:rPr>
          <w:lang w:val="en-US"/>
        </w:rPr>
      </w:pPr>
    </w:p>
    <w:p w14:paraId="42E75C45" w14:textId="5E008E6B" w:rsidR="0067531A" w:rsidRDefault="0067531A" w:rsidP="0067531A">
      <w:pPr>
        <w:spacing w:after="0" w:line="216" w:lineRule="auto"/>
        <w:ind w:left="-567"/>
        <w:jc w:val="both"/>
        <w:rPr>
          <w:lang w:val="en-US"/>
        </w:rPr>
      </w:pPr>
      <w:r w:rsidRPr="0067531A">
        <w:rPr>
          <w:b/>
          <w:bCs/>
          <w:color w:val="2F5496" w:themeColor="accent5" w:themeShade="BF"/>
          <w:lang w:val="en-US"/>
        </w:rPr>
        <w:t>NOTE</w:t>
      </w:r>
      <w:r w:rsidRPr="0067531A">
        <w:rPr>
          <w:lang w:val="en-US"/>
        </w:rPr>
        <w:t xml:space="preserve"> </w:t>
      </w:r>
      <w:r>
        <w:rPr>
          <w:lang w:val="en-US"/>
        </w:rPr>
        <w:t xml:space="preserve"> </w:t>
      </w:r>
      <w:r w:rsidRPr="0067531A">
        <w:rPr>
          <w:lang w:val="en-US"/>
        </w:rPr>
        <w:t xml:space="preserve">In a real-world app, a good practice is using the </w:t>
      </w:r>
      <w:r w:rsidRPr="0067531A">
        <w:rPr>
          <w:b/>
          <w:bCs/>
          <w:color w:val="6CA62C"/>
          <w:lang w:val="en-US"/>
        </w:rPr>
        <w:t>@DisplayName</w:t>
      </w:r>
      <w:r w:rsidRPr="0067531A">
        <w:rPr>
          <w:color w:val="6CA62C"/>
          <w:lang w:val="en-US"/>
        </w:rPr>
        <w:t xml:space="preserve"> </w:t>
      </w:r>
      <w:r w:rsidRPr="0067531A">
        <w:rPr>
          <w:lang w:val="en-US"/>
        </w:rPr>
        <w:t>annotation to describe the test scenario</w:t>
      </w:r>
      <w:r>
        <w:rPr>
          <w:lang w:val="en-US"/>
        </w:rPr>
        <w:t>. U</w:t>
      </w:r>
      <w:r w:rsidRPr="0067531A">
        <w:rPr>
          <w:lang w:val="en-US"/>
        </w:rPr>
        <w:t>sing it in a real-world app can help you, but also other developers on the team, better understand the implemented test scenario.</w:t>
      </w:r>
    </w:p>
    <w:p w14:paraId="63BA88B9" w14:textId="77777777" w:rsidR="000C1293" w:rsidRDefault="000C1293" w:rsidP="0067531A">
      <w:pPr>
        <w:spacing w:after="0" w:line="216" w:lineRule="auto"/>
        <w:ind w:left="-567"/>
        <w:jc w:val="both"/>
        <w:rPr>
          <w:lang w:val="en-US"/>
        </w:rPr>
      </w:pPr>
    </w:p>
    <w:p w14:paraId="4C6804F4" w14:textId="77777777" w:rsidR="000C1293" w:rsidRDefault="000C1293" w:rsidP="000C1293">
      <w:pPr>
        <w:spacing w:after="0" w:line="216" w:lineRule="auto"/>
        <w:ind w:left="4111" w:firstLine="426"/>
        <w:jc w:val="both"/>
        <w:rPr>
          <w:lang w:val="en-US"/>
        </w:rPr>
      </w:pPr>
      <w:r w:rsidRPr="000C1293">
        <w:rPr>
          <w:lang w:val="en-US"/>
        </w:rPr>
        <w:t xml:space="preserve">When you use the </w:t>
      </w:r>
      <w:r w:rsidRPr="000C1293">
        <w:rPr>
          <w:color w:val="568523"/>
          <w:lang w:val="en-US"/>
        </w:rPr>
        <w:t xml:space="preserve">@Mock </w:t>
      </w:r>
      <w:r w:rsidRPr="000C1293">
        <w:rPr>
          <w:lang w:val="en-US"/>
        </w:rPr>
        <w:t xml:space="preserve">annotation, the framework creates and injects a mock object in the annotated attribute. With </w:t>
      </w:r>
      <w:r w:rsidRPr="000C1293">
        <w:rPr>
          <w:color w:val="568523"/>
          <w:lang w:val="en-US"/>
        </w:rPr>
        <w:t xml:space="preserve">@InjectMocks </w:t>
      </w:r>
      <w:r w:rsidRPr="000C1293">
        <w:rPr>
          <w:lang w:val="en-US"/>
        </w:rPr>
        <w:t xml:space="preserve">annotation, you create the object to test and instruct the framework to inject all the mocks (created with </w:t>
      </w:r>
      <w:r w:rsidRPr="000C1293">
        <w:rPr>
          <w:color w:val="568523"/>
          <w:lang w:val="en-US"/>
        </w:rPr>
        <w:t>@Mock</w:t>
      </w:r>
      <w:r w:rsidRPr="000C1293">
        <w:rPr>
          <w:lang w:val="en-US"/>
        </w:rPr>
        <w:t xml:space="preserve">) in its parameters. </w:t>
      </w:r>
    </w:p>
    <w:p w14:paraId="7CB6D34B" w14:textId="3A6D78FB" w:rsidR="000C1293" w:rsidRDefault="000C1293" w:rsidP="000C1293">
      <w:pPr>
        <w:spacing w:after="0" w:line="216" w:lineRule="auto"/>
        <w:ind w:left="4111" w:firstLine="426"/>
        <w:jc w:val="both"/>
        <w:rPr>
          <w:lang w:val="en-US"/>
        </w:rPr>
      </w:pPr>
      <w:r w:rsidRPr="000C1293">
        <w:rPr>
          <w:lang w:val="en-US"/>
        </w:rPr>
        <w:t xml:space="preserve">For the </w:t>
      </w:r>
      <w:r w:rsidRPr="000C1293">
        <w:rPr>
          <w:color w:val="568523"/>
          <w:lang w:val="en-US"/>
        </w:rPr>
        <w:t xml:space="preserve">@Mock </w:t>
      </w:r>
      <w:r w:rsidRPr="000C1293">
        <w:rPr>
          <w:lang w:val="en-US"/>
        </w:rPr>
        <w:t xml:space="preserve">and </w:t>
      </w:r>
      <w:r w:rsidRPr="000C1293">
        <w:rPr>
          <w:color w:val="568523"/>
          <w:lang w:val="en-US"/>
        </w:rPr>
        <w:t xml:space="preserve">@InjectMocks </w:t>
      </w:r>
      <w:r w:rsidRPr="000C1293">
        <w:rPr>
          <w:lang w:val="en-US"/>
        </w:rPr>
        <w:t xml:space="preserve">annotations to work, you also need to annotate the test class </w:t>
      </w:r>
    </w:p>
    <w:p w14:paraId="0E6C8A9C" w14:textId="77777777" w:rsidR="00FE3084" w:rsidRDefault="00FE3084" w:rsidP="000C1293">
      <w:pPr>
        <w:spacing w:after="0" w:line="216" w:lineRule="auto"/>
        <w:ind w:left="4111" w:firstLine="426"/>
        <w:jc w:val="both"/>
        <w:rPr>
          <w:lang w:val="en-US"/>
        </w:rPr>
      </w:pPr>
    </w:p>
    <w:p w14:paraId="714D75AA" w14:textId="77777777" w:rsidR="00FE3084" w:rsidRDefault="00FE3084" w:rsidP="00FE3084">
      <w:pPr>
        <w:spacing w:after="0" w:line="216" w:lineRule="auto"/>
        <w:ind w:left="4678"/>
        <w:jc w:val="both"/>
        <w:rPr>
          <w:lang w:val="en-US"/>
        </w:rPr>
      </w:pPr>
      <w:r w:rsidRPr="00FE3084">
        <w:rPr>
          <w:lang w:val="en-US"/>
        </w:rPr>
        <w:t xml:space="preserve">In this visual, you find the steps and code we wrote to solve each of the steps we enumerated when we started writing the test: </w:t>
      </w:r>
    </w:p>
    <w:p w14:paraId="1CB87389" w14:textId="57DE6661" w:rsidR="00FE3084" w:rsidRDefault="00FE3084" w:rsidP="00FE3084">
      <w:pPr>
        <w:spacing w:after="0" w:line="216" w:lineRule="auto"/>
        <w:ind w:left="4678"/>
        <w:jc w:val="both"/>
        <w:rPr>
          <w:lang w:val="en-US"/>
        </w:rPr>
      </w:pPr>
      <w:r w:rsidRPr="00FE3084">
        <w:rPr>
          <w:b/>
          <w:bCs/>
          <w:color w:val="BF8F00" w:themeColor="accent4" w:themeShade="BF"/>
          <w:u w:val="single"/>
          <w:lang w:val="en-US"/>
        </w:rPr>
        <w:t>1</w:t>
      </w:r>
      <w:r w:rsidRPr="00FE3084">
        <w:rPr>
          <w:lang w:val="en-US"/>
        </w:rPr>
        <w:t xml:space="preserve"> </w:t>
      </w:r>
      <w:r w:rsidRPr="00FE3084">
        <w:rPr>
          <w:i/>
          <w:iCs/>
          <w:color w:val="2E74B5" w:themeColor="accent1" w:themeShade="BF"/>
          <w:lang w:val="en-US"/>
        </w:rPr>
        <w:t>Assumptions</w:t>
      </w:r>
      <w:r>
        <w:rPr>
          <w:lang w:val="en-US"/>
        </w:rPr>
        <w:t xml:space="preserve"> </w:t>
      </w:r>
      <w:r w:rsidRPr="00FE3084">
        <w:rPr>
          <w:lang w:val="en-US"/>
        </w:rPr>
        <w:t>—</w:t>
      </w:r>
      <w:r>
        <w:rPr>
          <w:lang w:val="en-US"/>
        </w:rPr>
        <w:t xml:space="preserve"> </w:t>
      </w:r>
      <w:r w:rsidRPr="00FE3084">
        <w:rPr>
          <w:lang w:val="en-US"/>
        </w:rPr>
        <w:t xml:space="preserve">Enumerate and control the dependencies. </w:t>
      </w:r>
    </w:p>
    <w:p w14:paraId="6DA68568" w14:textId="5E527B7C" w:rsidR="00FE3084" w:rsidRDefault="00FE3084" w:rsidP="00FE3084">
      <w:pPr>
        <w:spacing w:after="0" w:line="216" w:lineRule="auto"/>
        <w:ind w:left="4678"/>
        <w:jc w:val="both"/>
        <w:rPr>
          <w:lang w:val="en-US"/>
        </w:rPr>
      </w:pPr>
      <w:r w:rsidRPr="00FE3084">
        <w:rPr>
          <w:b/>
          <w:bCs/>
          <w:color w:val="BF8F00" w:themeColor="accent4" w:themeShade="BF"/>
          <w:u w:val="single"/>
          <w:lang w:val="en-US"/>
        </w:rPr>
        <w:t>2</w:t>
      </w:r>
      <w:r w:rsidRPr="00FE3084">
        <w:rPr>
          <w:lang w:val="en-US"/>
        </w:rPr>
        <w:t xml:space="preserve"> </w:t>
      </w:r>
      <w:r>
        <w:rPr>
          <w:lang w:val="en-US"/>
        </w:rPr>
        <w:t xml:space="preserve"> </w:t>
      </w:r>
      <w:r w:rsidRPr="00FE3084">
        <w:rPr>
          <w:i/>
          <w:iCs/>
          <w:color w:val="2E74B5" w:themeColor="accent1" w:themeShade="BF"/>
          <w:lang w:val="en-US"/>
        </w:rPr>
        <w:t>Call</w:t>
      </w:r>
      <w:r>
        <w:rPr>
          <w:lang w:val="en-US"/>
        </w:rPr>
        <w:t xml:space="preserve"> </w:t>
      </w:r>
      <w:r w:rsidRPr="00FE3084">
        <w:rPr>
          <w:lang w:val="en-US"/>
        </w:rPr>
        <w:t>—</w:t>
      </w:r>
      <w:r>
        <w:rPr>
          <w:lang w:val="en-US"/>
        </w:rPr>
        <w:t xml:space="preserve"> </w:t>
      </w:r>
      <w:r w:rsidRPr="00FE3084">
        <w:rPr>
          <w:lang w:val="en-US"/>
        </w:rPr>
        <w:t xml:space="preserve">Execute the tested method. </w:t>
      </w:r>
    </w:p>
    <w:p w14:paraId="3B885544" w14:textId="4DA69DAE" w:rsidR="00FE3084" w:rsidRPr="00FE3084" w:rsidRDefault="00FE3084" w:rsidP="00FE3084">
      <w:pPr>
        <w:spacing w:after="0" w:line="216" w:lineRule="auto"/>
        <w:ind w:left="4678"/>
        <w:jc w:val="both"/>
        <w:rPr>
          <w:lang w:val="en-US"/>
        </w:rPr>
      </w:pPr>
      <w:r w:rsidRPr="00FE3084">
        <w:rPr>
          <w:b/>
          <w:bCs/>
          <w:color w:val="BF8F00" w:themeColor="accent4" w:themeShade="BF"/>
          <w:u w:val="single"/>
          <w:lang w:val="en-US"/>
        </w:rPr>
        <w:t>3</w:t>
      </w:r>
      <w:r w:rsidRPr="00FE3084">
        <w:rPr>
          <w:lang w:val="en-US"/>
        </w:rPr>
        <w:t xml:space="preserve"> </w:t>
      </w:r>
      <w:r w:rsidRPr="00FE3084">
        <w:rPr>
          <w:i/>
          <w:iCs/>
          <w:color w:val="2E74B5" w:themeColor="accent1" w:themeShade="BF"/>
          <w:lang w:val="en-US"/>
        </w:rPr>
        <w:t>Validations</w:t>
      </w:r>
      <w:r>
        <w:rPr>
          <w:lang w:val="en-US"/>
        </w:rPr>
        <w:t xml:space="preserve"> </w:t>
      </w:r>
      <w:r w:rsidRPr="00FE3084">
        <w:rPr>
          <w:lang w:val="en-US"/>
        </w:rPr>
        <w:t>—</w:t>
      </w:r>
      <w:r>
        <w:rPr>
          <w:lang w:val="en-US"/>
        </w:rPr>
        <w:t xml:space="preserve"> </w:t>
      </w:r>
      <w:r w:rsidRPr="00FE3084">
        <w:rPr>
          <w:lang w:val="en-US"/>
        </w:rPr>
        <w:t>Verify the executed method had the expected behavior.</w:t>
      </w:r>
    </w:p>
    <w:p w14:paraId="308A4E08" w14:textId="77777777" w:rsidR="000C1293" w:rsidRDefault="000C1293" w:rsidP="000C1293">
      <w:pPr>
        <w:spacing w:after="0" w:line="216" w:lineRule="auto"/>
        <w:ind w:left="4111" w:firstLine="426"/>
        <w:jc w:val="both"/>
        <w:rPr>
          <w:lang w:val="en-US"/>
        </w:rPr>
      </w:pPr>
    </w:p>
    <w:p w14:paraId="6AA9FF90" w14:textId="2C03E5AA" w:rsidR="000C1293" w:rsidRDefault="000C1293" w:rsidP="000C1293">
      <w:pPr>
        <w:spacing w:after="0" w:line="216" w:lineRule="auto"/>
        <w:ind w:left="-993"/>
        <w:jc w:val="both"/>
        <w:rPr>
          <w:lang w:val="en-US"/>
        </w:rPr>
      </w:pPr>
      <w:r w:rsidRPr="000C1293">
        <w:rPr>
          <w:lang w:val="en-US"/>
        </w:rPr>
        <w:t xml:space="preserve">with the </w:t>
      </w:r>
      <w:r w:rsidRPr="000C1293">
        <w:rPr>
          <w:color w:val="568523"/>
          <w:lang w:val="en-US"/>
        </w:rPr>
        <w:t>@ExtendWith</w:t>
      </w:r>
      <w:r w:rsidRPr="000C1293">
        <w:rPr>
          <w:lang w:val="en-US"/>
        </w:rPr>
        <w:t>(MockitoExtension.</w:t>
      </w:r>
      <w:r w:rsidRPr="000C1293">
        <w:rPr>
          <w:color w:val="833C0B" w:themeColor="accent2" w:themeShade="80"/>
          <w:lang w:val="en-US"/>
        </w:rPr>
        <w:t>class</w:t>
      </w:r>
      <w:r w:rsidRPr="000C1293">
        <w:rPr>
          <w:lang w:val="en-US"/>
        </w:rPr>
        <w:t xml:space="preserve">) annotation. When annotating the class this way, you enable an extension that allows the framework to read the </w:t>
      </w:r>
      <w:r w:rsidRPr="000C1293">
        <w:rPr>
          <w:color w:val="568523"/>
          <w:lang w:val="en-US"/>
        </w:rPr>
        <w:t xml:space="preserve">@Mock </w:t>
      </w:r>
      <w:r w:rsidRPr="000C1293">
        <w:rPr>
          <w:lang w:val="en-US"/>
        </w:rPr>
        <w:t xml:space="preserve">and </w:t>
      </w:r>
      <w:r w:rsidRPr="000C1293">
        <w:rPr>
          <w:color w:val="568523"/>
          <w:lang w:val="en-US"/>
        </w:rPr>
        <w:t xml:space="preserve">@InjectMocks </w:t>
      </w:r>
      <w:r w:rsidRPr="000C1293">
        <w:rPr>
          <w:lang w:val="en-US"/>
        </w:rPr>
        <w:t>annotations and control the annotated fields.</w:t>
      </w:r>
    </w:p>
    <w:p w14:paraId="5303279C" w14:textId="77777777" w:rsidR="00F504D1" w:rsidRDefault="00F504D1" w:rsidP="000C1293">
      <w:pPr>
        <w:spacing w:after="0" w:line="216" w:lineRule="auto"/>
        <w:ind w:left="-993"/>
        <w:jc w:val="both"/>
        <w:rPr>
          <w:lang w:val="en-US"/>
        </w:rPr>
      </w:pPr>
    </w:p>
    <w:p w14:paraId="7332985C" w14:textId="79756DDD" w:rsidR="00F504D1" w:rsidRDefault="00F504D1" w:rsidP="00F504D1">
      <w:pPr>
        <w:spacing w:after="0" w:line="216" w:lineRule="auto"/>
        <w:ind w:left="-993" w:firstLine="426"/>
        <w:jc w:val="both"/>
        <w:rPr>
          <w:lang w:val="en-US"/>
        </w:rPr>
      </w:pPr>
      <w:r w:rsidRPr="00F504D1">
        <w:rPr>
          <w:lang w:val="en-US"/>
        </w:rPr>
        <w:t xml:space="preserve">You also want to know that the method executes in the desired way when it encounters an exception. Such a flow is called an </w:t>
      </w:r>
      <w:r w:rsidRPr="00F504D1">
        <w:rPr>
          <w:color w:val="7030A0"/>
          <w:lang w:val="en-US"/>
        </w:rPr>
        <w:t>exception flow</w:t>
      </w:r>
      <w:r w:rsidRPr="00F504D1">
        <w:rPr>
          <w:lang w:val="en-US"/>
        </w:rPr>
        <w:t>. In our example, an exception flow could happen if either the sender or the destination account details are not found for the given ID</w:t>
      </w:r>
      <w:r>
        <w:rPr>
          <w:lang w:val="en-US"/>
        </w:rPr>
        <w:t>.</w:t>
      </w:r>
    </w:p>
    <w:p w14:paraId="0AA344B6" w14:textId="77777777" w:rsidR="005E41CA" w:rsidRDefault="005E41CA" w:rsidP="00F504D1">
      <w:pPr>
        <w:spacing w:after="0" w:line="216" w:lineRule="auto"/>
        <w:ind w:left="-993" w:firstLine="426"/>
        <w:jc w:val="both"/>
        <w:rPr>
          <w:lang w:val="en-US"/>
        </w:rPr>
      </w:pPr>
    </w:p>
    <w:p w14:paraId="09CC51D2" w14:textId="5F78D92F" w:rsidR="005E41CA" w:rsidRDefault="005E41CA" w:rsidP="00F504D1">
      <w:pPr>
        <w:spacing w:after="0" w:line="216" w:lineRule="auto"/>
        <w:ind w:left="-993" w:firstLine="426"/>
        <w:jc w:val="both"/>
        <w:rPr>
          <w:lang w:val="en-US"/>
        </w:rPr>
      </w:pPr>
      <w:r w:rsidRPr="005E41CA">
        <w:rPr>
          <w:lang w:val="en-US"/>
        </w:rPr>
        <w:t>An integration test is very similar to a unit test. We’ll even continue writing them with JUnit. But instead of focusing on how a particular component works, an integration test focuses on how two or more components interact.</w:t>
      </w:r>
    </w:p>
    <w:p w14:paraId="7B110F66" w14:textId="77777777" w:rsidR="005E41CA" w:rsidRDefault="005E41CA" w:rsidP="00F504D1">
      <w:pPr>
        <w:spacing w:after="0" w:line="216" w:lineRule="auto"/>
        <w:ind w:left="-993" w:firstLine="426"/>
        <w:jc w:val="both"/>
        <w:rPr>
          <w:lang w:val="en-US"/>
        </w:rPr>
      </w:pPr>
    </w:p>
    <w:p w14:paraId="1151BA3A" w14:textId="0761F43A" w:rsidR="005E41CA" w:rsidRDefault="005E41CA">
      <w:pPr>
        <w:spacing w:line="259" w:lineRule="auto"/>
        <w:rPr>
          <w:lang w:val="en-US"/>
        </w:rPr>
      </w:pPr>
      <w:r>
        <w:rPr>
          <w:lang w:val="en-US"/>
        </w:rPr>
        <w:br w:type="page"/>
      </w:r>
    </w:p>
    <w:p w14:paraId="4A752007" w14:textId="77777777" w:rsidR="005E41CA" w:rsidRDefault="005E41CA" w:rsidP="00F504D1">
      <w:pPr>
        <w:spacing w:after="0" w:line="216" w:lineRule="auto"/>
        <w:ind w:left="-993" w:firstLine="426"/>
        <w:jc w:val="both"/>
        <w:rPr>
          <w:lang w:val="en-US"/>
        </w:rPr>
      </w:pPr>
      <w:r w:rsidRPr="005E41CA">
        <w:rPr>
          <w:lang w:val="en-US"/>
        </w:rPr>
        <w:lastRenderedPageBreak/>
        <w:t xml:space="preserve">What kind of integrations can we test? We have a few possibilities: </w:t>
      </w:r>
    </w:p>
    <w:p w14:paraId="4E04ADB9" w14:textId="288E3EC4" w:rsidR="005E41CA" w:rsidRDefault="005E41CA" w:rsidP="00F504D1">
      <w:pPr>
        <w:spacing w:after="0" w:line="216" w:lineRule="auto"/>
        <w:ind w:left="-993" w:firstLine="426"/>
        <w:jc w:val="both"/>
        <w:rPr>
          <w:lang w:val="en-US"/>
        </w:rPr>
      </w:pPr>
      <w:r w:rsidRPr="005E41CA">
        <w:rPr>
          <w:rFonts w:ascii="Segoe UI Emoji" w:hAnsi="Segoe UI Emoji" w:cs="Segoe UI Emoji"/>
          <w:sz w:val="22"/>
          <w:szCs w:val="22"/>
        </w:rPr>
        <w:t>🛡️</w:t>
      </w:r>
      <w:r w:rsidRPr="005E41CA">
        <w:rPr>
          <w:lang w:val="en-US"/>
        </w:rPr>
        <w:t xml:space="preserve"> </w:t>
      </w:r>
      <w:r w:rsidRPr="005E41CA">
        <w:rPr>
          <w:color w:val="2E74B5" w:themeColor="accent1" w:themeShade="BF"/>
          <w:lang w:val="en-US"/>
        </w:rPr>
        <w:t>Integration between two (or more) objects of your app</w:t>
      </w:r>
      <w:r w:rsidRPr="005E41CA">
        <w:rPr>
          <w:lang w:val="en-US"/>
        </w:rPr>
        <w:t xml:space="preserve">. Testing that the objects interact correctly helps you identify problems in how they collaborate if you change one of them. </w:t>
      </w:r>
    </w:p>
    <w:p w14:paraId="53E30E8A" w14:textId="634F54D6" w:rsidR="005E41CA" w:rsidRDefault="005E41CA" w:rsidP="00F504D1">
      <w:pPr>
        <w:spacing w:after="0" w:line="216" w:lineRule="auto"/>
        <w:ind w:left="-993" w:firstLine="426"/>
        <w:jc w:val="both"/>
        <w:rPr>
          <w:lang w:val="en-US"/>
        </w:rPr>
      </w:pPr>
      <w:r w:rsidRPr="005E41CA">
        <w:rPr>
          <w:rFonts w:ascii="Segoe UI Emoji" w:hAnsi="Segoe UI Emoji" w:cs="Segoe UI Emoji"/>
          <w:sz w:val="22"/>
          <w:szCs w:val="22"/>
        </w:rPr>
        <w:t>🛡️</w:t>
      </w:r>
      <w:r w:rsidRPr="005E41CA">
        <w:rPr>
          <w:lang w:val="en-US"/>
        </w:rPr>
        <w:t xml:space="preserve"> </w:t>
      </w:r>
      <w:r w:rsidRPr="005E41CA">
        <w:rPr>
          <w:color w:val="2E74B5" w:themeColor="accent1" w:themeShade="BF"/>
          <w:lang w:val="en-US"/>
        </w:rPr>
        <w:t>Integration of an object of your app with some capability the framework enhances it with</w:t>
      </w:r>
      <w:r w:rsidRPr="005E41CA">
        <w:rPr>
          <w:lang w:val="en-US"/>
        </w:rPr>
        <w:t>. Testing how an object interacts with some capability the framework provides helps you identify issues that can occur when you upgrade the framework to a new version. The integration test helps you immediately identify if something changed in the framework and the capability the object relies on doesn’t work the same way.</w:t>
      </w:r>
    </w:p>
    <w:p w14:paraId="45482DF3" w14:textId="48A4015C" w:rsidR="005E41CA" w:rsidRDefault="005E41CA" w:rsidP="00F504D1">
      <w:pPr>
        <w:spacing w:after="0" w:line="216" w:lineRule="auto"/>
        <w:ind w:left="-993" w:firstLine="426"/>
        <w:jc w:val="both"/>
        <w:rPr>
          <w:lang w:val="en-US"/>
        </w:rPr>
      </w:pPr>
      <w:r w:rsidRPr="005E41CA">
        <w:rPr>
          <w:rFonts w:ascii="Segoe UI Emoji" w:hAnsi="Segoe UI Emoji" w:cs="Segoe UI Emoji"/>
          <w:sz w:val="22"/>
          <w:szCs w:val="22"/>
        </w:rPr>
        <w:t>🛡️</w:t>
      </w:r>
      <w:r>
        <w:rPr>
          <w:rFonts w:ascii="Segoe UI Emoji" w:hAnsi="Segoe UI Emoji" w:cs="Segoe UI Emoji"/>
          <w:sz w:val="22"/>
          <w:szCs w:val="22"/>
          <w:lang w:val="en-US"/>
        </w:rPr>
        <w:t xml:space="preserve"> </w:t>
      </w:r>
      <w:r w:rsidRPr="005E41CA">
        <w:rPr>
          <w:color w:val="2E74B5" w:themeColor="accent1" w:themeShade="BF"/>
          <w:lang w:val="en-US"/>
        </w:rPr>
        <w:t xml:space="preserve">Integration of the app with its persistence layer </w:t>
      </w:r>
      <w:r w:rsidRPr="005E41CA">
        <w:rPr>
          <w:lang w:val="en-US"/>
        </w:rPr>
        <w:t>(the database). Testing how the repository works with the database ensures you quickly identify problems that might occur when upgrading or changing a dependency that helps your app work with persisted data (such as the JDBC driver).</w:t>
      </w:r>
    </w:p>
    <w:p w14:paraId="0DEE57E1" w14:textId="77777777" w:rsidR="005E41CA" w:rsidRDefault="005E41CA" w:rsidP="00F504D1">
      <w:pPr>
        <w:spacing w:after="0" w:line="216" w:lineRule="auto"/>
        <w:ind w:left="-993" w:firstLine="426"/>
        <w:jc w:val="both"/>
        <w:rPr>
          <w:lang w:val="en-US"/>
        </w:rPr>
      </w:pPr>
    </w:p>
    <w:p w14:paraId="2C261531" w14:textId="6A2451BD" w:rsidR="005E41CA" w:rsidRDefault="005E41CA" w:rsidP="00F504D1">
      <w:pPr>
        <w:spacing w:after="0" w:line="216" w:lineRule="auto"/>
        <w:ind w:left="-993" w:firstLine="426"/>
        <w:jc w:val="both"/>
        <w:rPr>
          <w:lang w:val="en-US"/>
        </w:rPr>
      </w:pPr>
      <w:r w:rsidRPr="005E41CA">
        <w:rPr>
          <w:lang w:val="en-US"/>
        </w:rPr>
        <w:t xml:space="preserve">An integration test looks very similar to a unit test. You still follow the same steps of identifying the assumptions, calling the tested method, and validating the results. The difference is that now the test </w:t>
      </w:r>
      <w:r w:rsidRPr="005E41CA">
        <w:rPr>
          <w:color w:val="C45911" w:themeColor="accent2" w:themeShade="BF"/>
          <w:lang w:val="en-US"/>
        </w:rPr>
        <w:t>doesn’t focus on an isolated piece of logic</w:t>
      </w:r>
      <w:r w:rsidRPr="005E41CA">
        <w:rPr>
          <w:lang w:val="en-US"/>
        </w:rPr>
        <w:t xml:space="preserve">, so you don’t necessarily have to mock all the dependencies. You might allow a method you test to call another’s real object’s (not a mock’s) method because you want to test the two objects communicate correctly. So, if for a unit test it was mandatory to mock the repository, for an integration test that </w:t>
      </w:r>
      <w:r w:rsidRPr="005E41CA">
        <w:rPr>
          <w:color w:val="538135" w:themeColor="accent6" w:themeShade="BF"/>
          <w:lang w:val="en-US"/>
        </w:rPr>
        <w:t>is no longer mandatory</w:t>
      </w:r>
      <w:r w:rsidRPr="005E41CA">
        <w:rPr>
          <w:lang w:val="en-US"/>
        </w:rPr>
        <w:t>. You can still mock it if the test you write doesn’t care about how the service interacts with that repository, but if you want to test how these two objects communicate, you can let the real object be called</w:t>
      </w:r>
      <w:r>
        <w:rPr>
          <w:lang w:val="en-US"/>
        </w:rPr>
        <w:t>.</w:t>
      </w:r>
    </w:p>
    <w:p w14:paraId="1E71D823" w14:textId="77777777" w:rsidR="005106FA" w:rsidRDefault="005106FA" w:rsidP="00F504D1">
      <w:pPr>
        <w:spacing w:after="0" w:line="216" w:lineRule="auto"/>
        <w:ind w:left="-993" w:firstLine="426"/>
        <w:jc w:val="both"/>
        <w:rPr>
          <w:lang w:val="en-US"/>
        </w:rPr>
      </w:pPr>
    </w:p>
    <w:p w14:paraId="39BB24CE" w14:textId="26C12AB7" w:rsidR="005106FA" w:rsidRDefault="005106FA" w:rsidP="005106FA">
      <w:pPr>
        <w:spacing w:after="0" w:line="216" w:lineRule="auto"/>
        <w:ind w:left="-993" w:firstLine="426"/>
        <w:jc w:val="both"/>
        <w:rPr>
          <w:lang w:val="en-US"/>
        </w:rPr>
      </w:pPr>
      <w:r w:rsidRPr="005106FA">
        <w:rPr>
          <w:lang w:val="en-US"/>
        </w:rPr>
        <w:t>With a Spring app, you’ll generally use integration tests to verify that your app’s beha</w:t>
      </w:r>
      <w:r>
        <w:rPr>
          <w:lang w:val="en-US"/>
        </w:rPr>
        <w:t>v</w:t>
      </w:r>
      <w:r w:rsidRPr="005106FA">
        <w:rPr>
          <w:lang w:val="en-US"/>
        </w:rPr>
        <w:t xml:space="preserve">ior </w:t>
      </w:r>
      <w:r w:rsidRPr="005106FA">
        <w:rPr>
          <w:color w:val="385623" w:themeColor="accent6" w:themeShade="80"/>
          <w:lang w:val="en-US"/>
        </w:rPr>
        <w:t>correctly interacts with the capabilities Spring provides</w:t>
      </w:r>
      <w:r w:rsidRPr="005106FA">
        <w:rPr>
          <w:lang w:val="en-US"/>
        </w:rPr>
        <w:t>. We name such a test a “</w:t>
      </w:r>
      <w:r w:rsidRPr="005106FA">
        <w:rPr>
          <w:color w:val="2E74B5" w:themeColor="accent1" w:themeShade="BF"/>
          <w:lang w:val="en-US"/>
        </w:rPr>
        <w:t>Spring integration test</w:t>
      </w:r>
      <w:r w:rsidRPr="005106FA">
        <w:rPr>
          <w:lang w:val="en-US"/>
        </w:rPr>
        <w:t xml:space="preserve">.” Unlike a unit test, an integration test enables Spring to create the beans and configure the context (just as it does when </w:t>
      </w:r>
      <w:proofErr w:type="gramStart"/>
      <w:r w:rsidRPr="005106FA">
        <w:rPr>
          <w:lang w:val="en-US"/>
        </w:rPr>
        <w:t>running</w:t>
      </w:r>
      <w:proofErr w:type="gramEnd"/>
      <w:r w:rsidRPr="005106FA">
        <w:rPr>
          <w:lang w:val="en-US"/>
        </w:rPr>
        <w:t xml:space="preserve"> the app). </w:t>
      </w:r>
    </w:p>
    <w:p w14:paraId="565A2021" w14:textId="77777777" w:rsidR="00E7213A" w:rsidRDefault="00E7213A" w:rsidP="005106FA">
      <w:pPr>
        <w:spacing w:after="0" w:line="216" w:lineRule="auto"/>
        <w:ind w:left="-993" w:firstLine="426"/>
        <w:jc w:val="both"/>
        <w:rPr>
          <w:lang w:val="en-US"/>
        </w:rPr>
      </w:pPr>
    </w:p>
    <w:p w14:paraId="79AFFDF8" w14:textId="69FE8E80" w:rsidR="00E7213A" w:rsidRDefault="00E7213A" w:rsidP="00E7213A">
      <w:pPr>
        <w:spacing w:after="0" w:line="216" w:lineRule="auto"/>
        <w:ind w:left="-993"/>
        <w:jc w:val="both"/>
        <w:rPr>
          <w:lang w:val="en-US"/>
        </w:rPr>
      </w:pPr>
      <w:r w:rsidRPr="00E7213A">
        <w:rPr>
          <w:b/>
          <w:bCs/>
          <w:color w:val="2F5496" w:themeColor="accent5" w:themeShade="BF"/>
          <w:lang w:val="en-US"/>
        </w:rPr>
        <w:t>NOTE</w:t>
      </w:r>
      <w:r w:rsidRPr="00E7213A">
        <w:rPr>
          <w:lang w:val="en-US"/>
        </w:rPr>
        <w:t xml:space="preserve"> In a real-world app, </w:t>
      </w:r>
      <w:r w:rsidRPr="00E7213A">
        <w:rPr>
          <w:color w:val="806000" w:themeColor="accent4" w:themeShade="80"/>
          <w:lang w:val="en-US"/>
        </w:rPr>
        <w:t>use unit tests to validate components’ behavior</w:t>
      </w:r>
      <w:r w:rsidRPr="00E7213A">
        <w:rPr>
          <w:lang w:val="en-US"/>
        </w:rPr>
        <w:t xml:space="preserve"> and </w:t>
      </w:r>
      <w:r w:rsidRPr="00E7213A">
        <w:rPr>
          <w:color w:val="833C0B" w:themeColor="accent2" w:themeShade="80"/>
          <w:lang w:val="en-US"/>
        </w:rPr>
        <w:t>the Spring integration tests to validate the necessary integration scenarios</w:t>
      </w:r>
      <w:r w:rsidRPr="00E7213A">
        <w:rPr>
          <w:lang w:val="en-US"/>
        </w:rPr>
        <w:t xml:space="preserve">. Even if a Spring integration test could be used to validate the component’s behavior (implement all the test scenarios for the method’s logic), it’s </w:t>
      </w:r>
      <w:r w:rsidRPr="00FC6CDE">
        <w:rPr>
          <w:color w:val="9E0000"/>
          <w:lang w:val="en-US"/>
        </w:rPr>
        <w:t>not a good idea</w:t>
      </w:r>
      <w:r w:rsidRPr="00FC6CDE">
        <w:rPr>
          <w:color w:val="C00000"/>
          <w:lang w:val="en-US"/>
        </w:rPr>
        <w:t xml:space="preserve"> </w:t>
      </w:r>
      <w:r w:rsidRPr="00E7213A">
        <w:rPr>
          <w:lang w:val="en-US"/>
        </w:rPr>
        <w:t>to use integration tests for this purpose. Integration tests take a longer time to execute because they have to configure the Spring context. Every method call also triggers several Spring mechanisms Spring needs, depending on what capabilities it offers to that specific method. It doesn’t make sense to spend time and resources to execute these for every scenario of your app’s logic. To save time, the best approach is to rely on unit tests to validate your apps’ components’ logic and use the integration tests only to vali date how they integrate with the framework.</w:t>
      </w:r>
    </w:p>
    <w:p w14:paraId="64267612" w14:textId="77777777" w:rsidR="00E7213A" w:rsidRDefault="00E7213A" w:rsidP="005106FA">
      <w:pPr>
        <w:spacing w:after="0" w:line="216" w:lineRule="auto"/>
        <w:ind w:left="-993" w:firstLine="426"/>
        <w:jc w:val="both"/>
        <w:rPr>
          <w:lang w:val="en-US"/>
        </w:rPr>
      </w:pPr>
    </w:p>
    <w:p w14:paraId="3F5CAE8E" w14:textId="69470417" w:rsidR="00E7213A" w:rsidRPr="00E7213A" w:rsidRDefault="00E7213A" w:rsidP="00E7213A">
      <w:pPr>
        <w:spacing w:after="0" w:line="216" w:lineRule="auto"/>
        <w:ind w:left="-567"/>
        <w:jc w:val="both"/>
        <w:rPr>
          <w:lang w:val="en-US"/>
        </w:rPr>
      </w:pPr>
      <w:r w:rsidRPr="00E7213A">
        <w:rPr>
          <w:b/>
          <w:bCs/>
          <w:color w:val="2F5496" w:themeColor="accent5" w:themeShade="BF"/>
          <w:lang w:val="en-US"/>
        </w:rPr>
        <w:t>NOTE</w:t>
      </w:r>
      <w:r w:rsidRPr="00E7213A">
        <w:rPr>
          <w:lang w:val="en-US"/>
        </w:rPr>
        <w:t xml:space="preserve"> </w:t>
      </w:r>
      <w:r>
        <w:rPr>
          <w:lang w:val="en-US"/>
        </w:rPr>
        <w:t xml:space="preserve"> </w:t>
      </w:r>
      <w:r w:rsidRPr="00E7213A">
        <w:rPr>
          <w:lang w:val="en-US"/>
        </w:rPr>
        <w:t xml:space="preserve">The </w:t>
      </w:r>
      <w:r w:rsidRPr="00E7213A">
        <w:rPr>
          <w:color w:val="009242"/>
          <w:lang w:val="en-US"/>
        </w:rPr>
        <w:t>@Mock</w:t>
      </w:r>
      <w:r w:rsidRPr="00E7213A">
        <w:rPr>
          <w:color w:val="009242"/>
          <w:lang w:val="en-US"/>
        </w:rPr>
        <w:t>ito</w:t>
      </w:r>
      <w:r w:rsidRPr="00E7213A">
        <w:rPr>
          <w:color w:val="009242"/>
          <w:lang w:val="en-US"/>
        </w:rPr>
        <w:t>Bean</w:t>
      </w:r>
      <w:r w:rsidRPr="00E7213A">
        <w:rPr>
          <w:lang w:val="en-US"/>
        </w:rPr>
        <w:t xml:space="preserve"> annotation is a Spring Boot annotation. If you have a plain Spring app and not a Spring Boot one as presented here, you won’t be able to use </w:t>
      </w:r>
      <w:r w:rsidRPr="00E7213A">
        <w:rPr>
          <w:color w:val="009242"/>
          <w:lang w:val="en-US"/>
        </w:rPr>
        <w:t>@Mock</w:t>
      </w:r>
      <w:r w:rsidRPr="00E7213A">
        <w:rPr>
          <w:color w:val="009242"/>
          <w:lang w:val="en-US"/>
        </w:rPr>
        <w:t>ito</w:t>
      </w:r>
      <w:r w:rsidRPr="00E7213A">
        <w:rPr>
          <w:color w:val="009242"/>
          <w:lang w:val="en-US"/>
        </w:rPr>
        <w:t>Bean</w:t>
      </w:r>
      <w:r w:rsidRPr="00E7213A">
        <w:rPr>
          <w:lang w:val="en-US"/>
        </w:rPr>
        <w:t xml:space="preserve">. However, you can still use the same approach by annotating the configuration class with </w:t>
      </w:r>
      <w:r w:rsidRPr="00E7213A">
        <w:rPr>
          <w:color w:val="009242"/>
          <w:lang w:val="en-US"/>
        </w:rPr>
        <w:t>@ExtendsWith</w:t>
      </w:r>
      <w:r w:rsidRPr="00E7213A">
        <w:rPr>
          <w:lang w:val="en-US"/>
        </w:rPr>
        <w:t>(SpringExtension.class). An example in the project “sq-ch3-ex1.”</w:t>
      </w:r>
    </w:p>
    <w:p w14:paraId="23F537EC" w14:textId="77777777" w:rsidR="007374AC" w:rsidRDefault="007374AC" w:rsidP="0067531A">
      <w:pPr>
        <w:spacing w:after="0" w:line="216" w:lineRule="auto"/>
        <w:ind w:left="-567"/>
        <w:jc w:val="both"/>
        <w:rPr>
          <w:lang w:val="en-US"/>
        </w:rPr>
      </w:pPr>
    </w:p>
    <w:p w14:paraId="6F78BFA7" w14:textId="77777777" w:rsidR="007374AC" w:rsidRPr="0067531A" w:rsidRDefault="007374AC" w:rsidP="0067531A">
      <w:pPr>
        <w:spacing w:after="0" w:line="216" w:lineRule="auto"/>
        <w:ind w:left="-567"/>
        <w:jc w:val="both"/>
        <w:rPr>
          <w:lang w:val="en-US"/>
        </w:rPr>
      </w:pPr>
    </w:p>
    <w:p w14:paraId="2F82AB03" w14:textId="77777777" w:rsidR="0067531A" w:rsidRPr="0067531A" w:rsidRDefault="0067531A" w:rsidP="00220055">
      <w:pPr>
        <w:spacing w:after="0" w:line="216" w:lineRule="auto"/>
        <w:ind w:left="-993" w:firstLine="426"/>
        <w:jc w:val="both"/>
        <w:rPr>
          <w:lang w:val="en-US"/>
        </w:rPr>
      </w:pPr>
    </w:p>
    <w:sectPr w:rsidR="0067531A" w:rsidRPr="0067531A" w:rsidSect="006B048D">
      <w:pgSz w:w="11906" w:h="16838" w:code="9"/>
      <w:pgMar w:top="1134" w:right="566"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8DC"/>
    <w:rsid w:val="00081157"/>
    <w:rsid w:val="00082610"/>
    <w:rsid w:val="000C1293"/>
    <w:rsid w:val="000D1E2D"/>
    <w:rsid w:val="000E2A9E"/>
    <w:rsid w:val="00116D6C"/>
    <w:rsid w:val="00151FE5"/>
    <w:rsid w:val="001760AB"/>
    <w:rsid w:val="001D21D9"/>
    <w:rsid w:val="001D7186"/>
    <w:rsid w:val="00220055"/>
    <w:rsid w:val="00254125"/>
    <w:rsid w:val="00285B6B"/>
    <w:rsid w:val="002A2E99"/>
    <w:rsid w:val="003048DC"/>
    <w:rsid w:val="003B2E43"/>
    <w:rsid w:val="00427C75"/>
    <w:rsid w:val="005036CD"/>
    <w:rsid w:val="005106FA"/>
    <w:rsid w:val="00516A22"/>
    <w:rsid w:val="0054393B"/>
    <w:rsid w:val="00543EB9"/>
    <w:rsid w:val="005C7191"/>
    <w:rsid w:val="005E41CA"/>
    <w:rsid w:val="00641683"/>
    <w:rsid w:val="00650EE2"/>
    <w:rsid w:val="00663EF4"/>
    <w:rsid w:val="0067531A"/>
    <w:rsid w:val="006B048D"/>
    <w:rsid w:val="006C0B77"/>
    <w:rsid w:val="007124E8"/>
    <w:rsid w:val="007374AC"/>
    <w:rsid w:val="00764946"/>
    <w:rsid w:val="007B7FFA"/>
    <w:rsid w:val="007D5C4A"/>
    <w:rsid w:val="00805AC6"/>
    <w:rsid w:val="008242FF"/>
    <w:rsid w:val="008517CF"/>
    <w:rsid w:val="0085650C"/>
    <w:rsid w:val="00870751"/>
    <w:rsid w:val="0090741F"/>
    <w:rsid w:val="00922C48"/>
    <w:rsid w:val="0094719E"/>
    <w:rsid w:val="00980958"/>
    <w:rsid w:val="00A264A6"/>
    <w:rsid w:val="00A95376"/>
    <w:rsid w:val="00AC5F0B"/>
    <w:rsid w:val="00AE1F0A"/>
    <w:rsid w:val="00B22772"/>
    <w:rsid w:val="00B245C2"/>
    <w:rsid w:val="00B405F2"/>
    <w:rsid w:val="00B51AF1"/>
    <w:rsid w:val="00B61FD4"/>
    <w:rsid w:val="00B915B7"/>
    <w:rsid w:val="00B95A05"/>
    <w:rsid w:val="00BB63FB"/>
    <w:rsid w:val="00C42EEF"/>
    <w:rsid w:val="00C56CC2"/>
    <w:rsid w:val="00C57C4E"/>
    <w:rsid w:val="00DC49D5"/>
    <w:rsid w:val="00E50381"/>
    <w:rsid w:val="00E666B6"/>
    <w:rsid w:val="00E7213A"/>
    <w:rsid w:val="00EA2F57"/>
    <w:rsid w:val="00EA59DF"/>
    <w:rsid w:val="00EE4070"/>
    <w:rsid w:val="00F12C76"/>
    <w:rsid w:val="00F504D1"/>
    <w:rsid w:val="00FC6CDE"/>
    <w:rsid w:val="00FD2790"/>
    <w:rsid w:val="00FE076C"/>
    <w:rsid w:val="00FE308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AE1EE"/>
  <w15:chartTrackingRefBased/>
  <w15:docId w15:val="{9FA2D688-E103-4C35-A2A9-E123EB7BE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ylfaen" w:eastAsiaTheme="minorHAnsi" w:hAnsi="Sylfaen" w:cstheme="minorBidi"/>
        <w:kern w:val="2"/>
        <w:sz w:val="26"/>
        <w:szCs w:val="26"/>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style>
  <w:style w:type="paragraph" w:styleId="Heading1">
    <w:name w:val="heading 1"/>
    <w:basedOn w:val="Normal"/>
    <w:next w:val="Normal"/>
    <w:link w:val="Heading1Char"/>
    <w:uiPriority w:val="9"/>
    <w:qFormat/>
    <w:rsid w:val="003048D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048D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048DC"/>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3048DC"/>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3048DC"/>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3048D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048D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048D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048D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8D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048D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048D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048DC"/>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3048DC"/>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3048DC"/>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3048DC"/>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3048DC"/>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3048DC"/>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3048D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48DC"/>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304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48DC"/>
    <w:pPr>
      <w:spacing w:before="160"/>
      <w:jc w:val="center"/>
    </w:pPr>
    <w:rPr>
      <w:i/>
      <w:iCs/>
      <w:color w:val="404040" w:themeColor="text1" w:themeTint="BF"/>
    </w:rPr>
  </w:style>
  <w:style w:type="character" w:customStyle="1" w:styleId="QuoteChar">
    <w:name w:val="Quote Char"/>
    <w:basedOn w:val="DefaultParagraphFont"/>
    <w:link w:val="Quote"/>
    <w:uiPriority w:val="29"/>
    <w:rsid w:val="003048DC"/>
    <w:rPr>
      <w:rFonts w:ascii="Times New Roman" w:hAnsi="Times New Roman"/>
      <w:i/>
      <w:iCs/>
      <w:color w:val="404040" w:themeColor="text1" w:themeTint="BF"/>
      <w:sz w:val="28"/>
    </w:rPr>
  </w:style>
  <w:style w:type="paragraph" w:styleId="ListParagraph">
    <w:name w:val="List Paragraph"/>
    <w:basedOn w:val="Normal"/>
    <w:uiPriority w:val="34"/>
    <w:qFormat/>
    <w:rsid w:val="003048DC"/>
    <w:pPr>
      <w:ind w:left="720"/>
      <w:contextualSpacing/>
    </w:pPr>
  </w:style>
  <w:style w:type="character" w:styleId="IntenseEmphasis">
    <w:name w:val="Intense Emphasis"/>
    <w:basedOn w:val="DefaultParagraphFont"/>
    <w:uiPriority w:val="21"/>
    <w:qFormat/>
    <w:rsid w:val="003048DC"/>
    <w:rPr>
      <w:i/>
      <w:iCs/>
      <w:color w:val="2E74B5" w:themeColor="accent1" w:themeShade="BF"/>
    </w:rPr>
  </w:style>
  <w:style w:type="paragraph" w:styleId="IntenseQuote">
    <w:name w:val="Intense Quote"/>
    <w:basedOn w:val="Normal"/>
    <w:next w:val="Normal"/>
    <w:link w:val="IntenseQuoteChar"/>
    <w:uiPriority w:val="30"/>
    <w:qFormat/>
    <w:rsid w:val="003048D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048DC"/>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3048D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1371</TotalTime>
  <Pages>1</Pages>
  <Words>829</Words>
  <Characters>4726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Edman</dc:creator>
  <cp:keywords/>
  <dc:description/>
  <cp:lastModifiedBy>Edman</cp:lastModifiedBy>
  <cp:revision>18</cp:revision>
  <dcterms:created xsi:type="dcterms:W3CDTF">2026-02-24T09:45:00Z</dcterms:created>
  <dcterms:modified xsi:type="dcterms:W3CDTF">2026-03-01T09:12:00Z</dcterms:modified>
</cp:coreProperties>
</file>