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pStyle w:val="Titulnnadpis"/>
      </w:pPr>
      <w:r>
        <w:t>BAKALÁŘSKÁ PRÁCE</w:t>
      </w: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rsidR="00983680" w:rsidRDefault="00983680" w:rsidP="00983680">
      <w:pPr>
        <w:rPr>
          <w:rFonts w:ascii="ComeniaSans-Bold" w:hAnsi="ComeniaSans-Bold" w:cs="ComeniaSans-Bold"/>
          <w:b/>
          <w:bCs/>
          <w:sz w:val="24"/>
          <w:szCs w:val="24"/>
        </w:rPr>
      </w:pPr>
    </w:p>
    <w:p w:rsidR="00983680" w:rsidRDefault="00983680" w:rsidP="00983680">
      <w:pPr>
        <w:rPr>
          <w:rFonts w:ascii="ComeniaSans-Bold" w:hAnsi="ComeniaSans-Bold" w:cs="ComeniaSans-Bold"/>
          <w:b/>
          <w:bCs/>
          <w:sz w:val="24"/>
          <w:szCs w:val="24"/>
        </w:rPr>
      </w:pP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Pr="00983680" w:rsidRDefault="00983680" w:rsidP="00983680">
      <w:pPr>
        <w:spacing w:line="360" w:lineRule="auto"/>
        <w:jc w:val="center"/>
        <w:rPr>
          <w:rFonts w:ascii="Arial" w:hAnsi="Arial" w:cs="Arial"/>
          <w:b/>
          <w:bCs/>
          <w:sz w:val="32"/>
          <w:szCs w:val="28"/>
        </w:rPr>
      </w:pPr>
    </w:p>
    <w:p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rsidR="00983680" w:rsidRDefault="00983680"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rsidR="000551D2" w:rsidRDefault="000551D2" w:rsidP="00983680">
      <w:pPr>
        <w:spacing w:line="360" w:lineRule="auto"/>
        <w:rPr>
          <w:rFonts w:ascii="Cambria" w:hAnsi="Cambria" w:cs="Arial"/>
          <w:sz w:val="24"/>
        </w:rPr>
      </w:pPr>
      <w:r>
        <w:rPr>
          <w:rFonts w:ascii="Cambria" w:hAnsi="Cambria" w:cs="Arial"/>
          <w:sz w:val="24"/>
        </w:rPr>
        <w:t>Prohlášení:</w:t>
      </w:r>
    </w:p>
    <w:p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Pr>
          <w:rFonts w:ascii="Cambria" w:hAnsi="Cambria" w:cs="Arial"/>
          <w:sz w:val="24"/>
        </w:rPr>
        <w:t>V Hradci Králové dne</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0551D2">
      <w:pPr>
        <w:pStyle w:val="Heading1"/>
      </w:pPr>
      <w:r>
        <w:lastRenderedPageBreak/>
        <w:t>Anotace</w:t>
      </w:r>
    </w:p>
    <w:p w:rsidR="000551D2" w:rsidRDefault="000551D2" w:rsidP="000551D2"/>
    <w:p w:rsidR="000551D2" w:rsidRDefault="000551D2" w:rsidP="000551D2"/>
    <w:p w:rsidR="000551D2" w:rsidRDefault="000551D2" w:rsidP="000551D2"/>
    <w:p w:rsidR="000551D2" w:rsidRDefault="000551D2" w:rsidP="000551D2">
      <w:pPr>
        <w:pStyle w:val="Heading1"/>
      </w:pPr>
      <w:r>
        <w:lastRenderedPageBreak/>
        <w:t>Annotation</w:t>
      </w:r>
    </w:p>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7270B7" w:rsidRDefault="007270B7" w:rsidP="00466BD0">
      <w:pPr>
        <w:pStyle w:val="Heading1"/>
      </w:pPr>
      <w:r>
        <w:lastRenderedPageBreak/>
        <w:t>Úvod</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rsidR="00B460B9" w:rsidRDefault="00B460B9" w:rsidP="00B460B9">
      <w:pPr>
        <w:pStyle w:val="Normal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rsidR="00191F46" w:rsidRPr="00850DC9" w:rsidRDefault="00B460B9" w:rsidP="00850DC9">
      <w:pPr>
        <w:pStyle w:val="Normal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rsidR="00191F46" w:rsidRPr="00191F46" w:rsidRDefault="00191F46" w:rsidP="00191F46">
      <w:pPr>
        <w:keepNext/>
        <w:keepLines/>
        <w:spacing w:before="720" w:after="360"/>
        <w:outlineLvl w:val="0"/>
        <w:rPr>
          <w:rFonts w:ascii="Arial" w:eastAsiaTheme="majorEastAsia" w:hAnsi="Arial" w:cstheme="majorBidi"/>
          <w:b/>
          <w:color w:val="000000" w:themeColor="text1"/>
          <w:sz w:val="36"/>
          <w:szCs w:val="32"/>
        </w:rPr>
      </w:pPr>
      <w:r w:rsidRPr="00191F46">
        <w:rPr>
          <w:rFonts w:ascii="Arial" w:eastAsiaTheme="majorEastAsia" w:hAnsi="Arial" w:cstheme="majorBidi"/>
          <w:b/>
          <w:color w:val="000000" w:themeColor="text1"/>
          <w:sz w:val="36"/>
          <w:szCs w:val="32"/>
        </w:rPr>
        <w:t>Strojové učení</w:t>
      </w:r>
    </w:p>
    <w:p w:rsidR="00191F46" w:rsidRDefault="00191F46" w:rsidP="003D3656">
      <w:pPr>
        <w:spacing w:before="240" w:after="240" w:line="360" w:lineRule="auto"/>
        <w:jc w:val="both"/>
        <w:rPr>
          <w:rFonts w:ascii="Cambria" w:hAnsi="Cambria" w:cs="Arial"/>
          <w:sz w:val="26"/>
          <w:lang w:bidi="he-IL"/>
        </w:rPr>
      </w:pPr>
      <w:r w:rsidRPr="00191F46">
        <w:rPr>
          <w:rFonts w:ascii="Cambria" w:hAnsi="Cambria" w:cs="Arial"/>
          <w:sz w:val="26"/>
        </w:rPr>
        <w:tab/>
        <w:t xml:space="preserve">Z formálních definic strojového učení je vybráno tradiční znění Toma Mitchella, který definuje strojové učení násedujícím způsobem. </w:t>
      </w:r>
      <w:r w:rsidRPr="00191F46">
        <w:rPr>
          <w:rFonts w:ascii="Cambria" w:hAnsi="Cambria" w:cs="Arial"/>
          <w:i/>
          <w:sz w:val="26"/>
        </w:rPr>
        <w:t xml:space="preserve">„Stroj (počítačový program) se učí plnit třídu zadání T  ze zkušenost E a s úspěšností P v tom případě, když se úspěšnost plnění zadaných úkolů T  zlepšuje s využitím znalostí nabytých ze </w:t>
      </w:r>
      <w:r w:rsidRPr="00191F46">
        <w:rPr>
          <w:rFonts w:ascii="Cambria" w:hAnsi="Cambria" w:cs="Arial"/>
          <w:sz w:val="26"/>
        </w:rPr>
        <w:t xml:space="preserve">zkušenosti E.“ </w:t>
      </w:r>
      <w:r w:rsidRPr="00191F46">
        <w:rPr>
          <w:rFonts w:ascii="Cambria" w:hAnsi="Cambria" w:cs="Arial"/>
          <w:sz w:val="26"/>
        </w:rPr>
        <w:fldChar w:fldCharType="begin"/>
      </w:r>
      <w:r w:rsidR="003D3656">
        <w:rPr>
          <w:rFonts w:ascii="Cambria" w:hAnsi="Cambria" w:cs="Arial"/>
          <w:sz w:val="26"/>
        </w:rPr>
        <w:instrText xml:space="preserve"> ADDIN ZOTERO_ITEM CSL_CITATION {"citationID":"DAB58nC8","properties":{"formattedCitation":"(Mitchell 1997a)","plainCitation":"(Mitchell 1997a)","noteIndex":0},"citationItems":[{"id":"hA0wgkxk/cCVRH0T9","uris":["http://zotero.org/users/local/IbRhotwj/items/JNC9CCCD"],"uri":["http://zotero.org/users/local/IbRhotwj/items/JNC9CCCD"],"itemData":{"id":159,"type":"book","title":"Machine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rPr>
          <w:rFonts w:ascii="Cambria" w:hAnsi="Cambria" w:cs="Arial"/>
          <w:sz w:val="26"/>
        </w:rPr>
        <w:fldChar w:fldCharType="separate"/>
      </w:r>
      <w:r w:rsidR="003D3656" w:rsidRPr="003D3656">
        <w:rPr>
          <w:rFonts w:ascii="Cambria" w:hAnsi="Cambria"/>
          <w:sz w:val="26"/>
        </w:rPr>
        <w:t>(Mitchell 1997a)</w:t>
      </w:r>
      <w:r w:rsidRPr="00191F46">
        <w:rPr>
          <w:rFonts w:ascii="Cambria" w:hAnsi="Cambria" w:cs="Arial"/>
          <w:sz w:val="26"/>
        </w:rPr>
        <w:fldChar w:fldCharType="end"/>
      </w:r>
      <w:r w:rsidRPr="00191F46">
        <w:rPr>
          <w:rFonts w:ascii="Cambria" w:hAnsi="Cambria" w:cs="Arial"/>
          <w:sz w:val="26"/>
        </w:rPr>
        <w:t xml:space="preserve">. </w:t>
      </w:r>
      <w:r w:rsidR="00EC2DCC">
        <w:rPr>
          <w:rFonts w:ascii="Cambria" w:hAnsi="Cambria" w:cs="Arial"/>
          <w:sz w:val="26"/>
        </w:rPr>
        <w:t>K </w:t>
      </w:r>
      <w:r w:rsidR="00EC2DCC">
        <w:rPr>
          <w:rFonts w:ascii="Cambria" w:hAnsi="Cambria" w:cs="Arial"/>
          <w:sz w:val="26"/>
          <w:lang w:bidi="he-IL"/>
        </w:rPr>
        <w:t>základním praktickým úlohám</w:t>
      </w:r>
      <w:r w:rsidR="005815BF">
        <w:rPr>
          <w:rFonts w:ascii="Cambria" w:hAnsi="Cambria" w:cs="Arial"/>
          <w:sz w:val="26"/>
          <w:lang w:bidi="he-IL"/>
        </w:rPr>
        <w:t>,</w:t>
      </w:r>
      <w:r w:rsidR="00EC2DCC">
        <w:rPr>
          <w:rFonts w:ascii="Cambria" w:hAnsi="Cambria" w:cs="Arial"/>
          <w:sz w:val="26"/>
          <w:lang w:bidi="he-IL"/>
        </w:rPr>
        <w:t xml:space="preserve"> na něž jsou algoritmy strojového učení aplikovány patří klasifikace, predikce, plánování, popřípadě obecná kontrola agenta</w:t>
      </w:r>
      <w:r w:rsidR="005815BF">
        <w:rPr>
          <w:rFonts w:ascii="Cambria" w:hAnsi="Cambria" w:cs="Arial"/>
          <w:sz w:val="26"/>
          <w:lang w:bidi="he-IL"/>
        </w:rPr>
        <w:t xml:space="preserve"> konkrétního autonomního systému</w:t>
      </w:r>
      <w:r w:rsidR="00EC2DCC">
        <w:rPr>
          <w:rFonts w:ascii="Cambria" w:hAnsi="Cambria" w:cs="Arial"/>
          <w:sz w:val="26"/>
          <w:lang w:bidi="he-IL"/>
        </w:rPr>
        <w:t>.</w:t>
      </w:r>
      <w:r w:rsidR="005815BF">
        <w:rPr>
          <w:rFonts w:ascii="Cambria" w:hAnsi="Cambria" w:cs="Arial"/>
          <w:sz w:val="26"/>
          <w:lang w:bidi="he-IL"/>
        </w:rPr>
        <w:t xml:space="preserve"> </w:t>
      </w:r>
      <w:r w:rsidR="00EC2DCC">
        <w:rPr>
          <w:rFonts w:ascii="Cambria" w:hAnsi="Cambria" w:cs="Arial"/>
          <w:sz w:val="26"/>
          <w:lang w:bidi="he-IL"/>
        </w:rPr>
        <w:t xml:space="preserve"> </w:t>
      </w:r>
    </w:p>
    <w:p w:rsidR="00191F46" w:rsidRDefault="005815BF" w:rsidP="00191F46">
      <w:pPr>
        <w:spacing w:before="240" w:after="240" w:line="360" w:lineRule="auto"/>
        <w:jc w:val="both"/>
        <w:rPr>
          <w:rFonts w:ascii="Cambria" w:hAnsi="Cambria"/>
          <w:sz w:val="26"/>
        </w:rPr>
      </w:pPr>
      <w:r>
        <w:rPr>
          <w:rFonts w:ascii="Cambria" w:hAnsi="Cambria" w:cs="Arial"/>
          <w:sz w:val="26"/>
          <w:lang w:bidi="he-IL"/>
        </w:rPr>
        <w:tab/>
        <w:t xml:space="preserve">Následuje výčet hlavních argumentů pro upřednostňování algoritmů strojového učení, namísto implementace </w:t>
      </w:r>
      <w:r w:rsidR="00FD3A97">
        <w:rPr>
          <w:rFonts w:ascii="Cambria" w:hAnsi="Cambria" w:cs="Arial"/>
          <w:sz w:val="26"/>
          <w:lang w:bidi="he-IL"/>
        </w:rPr>
        <w:t>jiného</w:t>
      </w:r>
      <w:r>
        <w:rPr>
          <w:rFonts w:ascii="Cambria" w:hAnsi="Cambria" w:cs="Arial"/>
          <w:sz w:val="26"/>
          <w:lang w:bidi="he-IL"/>
        </w:rPr>
        <w:t xml:space="preserve"> systému. Mitchellem definovaná zkušenost </w:t>
      </w:r>
      <w:r w:rsidRPr="005815BF">
        <w:rPr>
          <w:rFonts w:ascii="Cambria" w:hAnsi="Cambria" w:cs="Arial"/>
          <w:i/>
          <w:iCs/>
          <w:sz w:val="26"/>
          <w:lang w:bidi="he-IL"/>
        </w:rPr>
        <w:t>E</w:t>
      </w:r>
      <w:r>
        <w:rPr>
          <w:rFonts w:ascii="Cambria" w:hAnsi="Cambria" w:cs="Arial"/>
          <w:i/>
          <w:iCs/>
          <w:sz w:val="26"/>
          <w:lang w:bidi="he-IL"/>
        </w:rPr>
        <w:t xml:space="preserve"> </w:t>
      </w:r>
      <w:r>
        <w:rPr>
          <w:rFonts w:ascii="Cambria" w:hAnsi="Cambria" w:cs="Arial"/>
          <w:sz w:val="26"/>
          <w:lang w:bidi="he-IL"/>
        </w:rPr>
        <w:t xml:space="preserve">je v oblasti strojového učení reprezentována daty. </w:t>
      </w:r>
      <w:r w:rsidR="00FA2FB4">
        <w:rPr>
          <w:rFonts w:ascii="Cambria" w:hAnsi="Cambria" w:cs="Arial"/>
          <w:sz w:val="26"/>
          <w:lang w:bidi="he-IL"/>
        </w:rPr>
        <w:t>Pro trénovací sadu je důležité jaké formy nabývá, v jakém pořadí vstupují jednotlivá data do algoritmu, a především „</w:t>
      </w:r>
      <w:r w:rsidR="00FA2FB4" w:rsidRPr="00FA2FB4">
        <w:rPr>
          <w:rFonts w:ascii="Cambria" w:hAnsi="Cambria" w:cs="Arial"/>
          <w:i/>
          <w:iCs/>
          <w:sz w:val="26"/>
          <w:lang w:bidi="he-IL"/>
        </w:rPr>
        <w:t xml:space="preserve">…jak dobře reprezentuje distribuci </w:t>
      </w:r>
      <w:r w:rsidR="00FA2FB4">
        <w:rPr>
          <w:rFonts w:ascii="Cambria" w:hAnsi="Cambria" w:cs="Arial"/>
          <w:i/>
          <w:iCs/>
          <w:sz w:val="26"/>
          <w:lang w:bidi="he-IL"/>
        </w:rPr>
        <w:t>příkladů, přes které musí být výsledný systém evaluován úspěšností P.“</w:t>
      </w:r>
      <w:r w:rsidR="00FA2FB4">
        <w:rPr>
          <w:rFonts w:ascii="Cambria" w:hAnsi="Cambria" w:cs="Arial"/>
          <w:sz w:val="26"/>
          <w:lang w:bidi="he-IL"/>
        </w:rPr>
        <w:t xml:space="preserve"> </w:t>
      </w:r>
      <w:r w:rsidR="00FA2FB4">
        <w:rPr>
          <w:rFonts w:ascii="Cambria" w:hAnsi="Cambria" w:cs="Arial"/>
          <w:sz w:val="26"/>
          <w:lang w:bidi="he-IL"/>
        </w:rPr>
        <w:fldChar w:fldCharType="begin"/>
      </w:r>
      <w:r w:rsidR="00FA2FB4">
        <w:rPr>
          <w:rFonts w:ascii="Cambria" w:hAnsi="Cambria" w:cs="Arial"/>
          <w:sz w:val="26"/>
          <w:lang w:bidi="he-IL"/>
        </w:rPr>
        <w:instrText xml:space="preserve"> ADDIN ZOTERO_ITEM CSL_CITATION {"citationID":"KGtGwr0L","properties":{"formattedCitation":"(Mitchell 1997b)","plainCitation":"(Mitchell 1997b)","noteIndex":0},"citationItems":[{"id":249,"uris":["http://zotero.org/users/local/DXBpxSa9/items/C6L4M5DL"],"uri":["http://zotero.org/users/local/DXBpxSa9/items/C6L4M5DL"],"itemData":{"id":249,"type":"book","title":"Machine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rFonts w:ascii="Cambria" w:hAnsi="Cambria" w:cs="Arial"/>
          <w:sz w:val="26"/>
          <w:lang w:bidi="he-IL"/>
        </w:rPr>
        <w:fldChar w:fldCharType="separate"/>
      </w:r>
      <w:r w:rsidR="003D3656" w:rsidRPr="003D3656">
        <w:rPr>
          <w:rFonts w:ascii="Cambria" w:hAnsi="Cambria"/>
          <w:sz w:val="26"/>
        </w:rPr>
        <w:t>(Mitchell 1997b)</w:t>
      </w:r>
      <w:r w:rsidR="00FA2FB4">
        <w:rPr>
          <w:rFonts w:ascii="Cambria" w:hAnsi="Cambria" w:cs="Arial"/>
          <w:sz w:val="26"/>
          <w:lang w:bidi="he-IL"/>
        </w:rPr>
        <w:fldChar w:fldCharType="end"/>
      </w:r>
      <w:r w:rsidR="00FA2FB4">
        <w:rPr>
          <w:rFonts w:ascii="Cambria" w:hAnsi="Cambria" w:cs="Arial"/>
          <w:sz w:val="26"/>
          <w:lang w:bidi="he-IL"/>
        </w:rPr>
        <w:t xml:space="preserve"> V takto definované trénovací sadě, lze pak za pomocí vhodných algoritmů strojového učení hledat obecné vztahy a korelace, které by tradiční analýze zůstaly skryté</w:t>
      </w:r>
      <w:r w:rsidR="00A00427">
        <w:rPr>
          <w:rFonts w:ascii="Cambria" w:hAnsi="Cambria" w:cs="Arial"/>
          <w:sz w:val="26"/>
          <w:lang w:bidi="he-IL"/>
        </w:rPr>
        <w:t xml:space="preserve"> tj. jen těžko by se hledala přiměřená algoritmizovatelná logika</w:t>
      </w:r>
      <w:r w:rsidR="00FA2FB4">
        <w:rPr>
          <w:rFonts w:ascii="Cambria" w:hAnsi="Cambria" w:cs="Arial"/>
          <w:sz w:val="26"/>
          <w:lang w:bidi="he-IL"/>
        </w:rPr>
        <w:t>. Vzhledem k záměru této práce lze dodat, že tyto vztahy mohou být později užity ke generování nových vzorků zachovávajících obecné charakteristiky</w:t>
      </w:r>
      <w:r w:rsidR="00715B21">
        <w:rPr>
          <w:rFonts w:ascii="Cambria" w:hAnsi="Cambria" w:cs="Arial"/>
          <w:sz w:val="26"/>
          <w:lang w:bidi="he-IL"/>
        </w:rPr>
        <w:t xml:space="preserve"> a </w:t>
      </w:r>
      <w:r w:rsidR="00632EFF">
        <w:rPr>
          <w:rFonts w:ascii="Cambria" w:hAnsi="Cambria" w:cs="Arial"/>
          <w:sz w:val="26"/>
          <w:lang w:bidi="he-IL"/>
        </w:rPr>
        <w:t>distribuce</w:t>
      </w:r>
      <w:r w:rsidR="00FA2FB4">
        <w:rPr>
          <w:rFonts w:ascii="Cambria" w:hAnsi="Cambria" w:cs="Arial"/>
          <w:sz w:val="26"/>
          <w:lang w:bidi="he-IL"/>
        </w:rPr>
        <w:t xml:space="preserve"> trénovací sady. Dalším</w:t>
      </w:r>
      <w:r w:rsidR="00FB1A31">
        <w:rPr>
          <w:rFonts w:ascii="Cambria" w:hAnsi="Cambria" w:cs="Arial"/>
          <w:sz w:val="26"/>
          <w:lang w:bidi="he-IL"/>
        </w:rPr>
        <w:t>i</w:t>
      </w:r>
      <w:r w:rsidR="00FA2FB4">
        <w:rPr>
          <w:rFonts w:ascii="Cambria" w:hAnsi="Cambria" w:cs="Arial"/>
          <w:sz w:val="26"/>
          <w:lang w:bidi="he-IL"/>
        </w:rPr>
        <w:t xml:space="preserve"> důvod</w:t>
      </w:r>
      <w:r w:rsidR="00FB1A31">
        <w:rPr>
          <w:rFonts w:ascii="Cambria" w:hAnsi="Cambria" w:cs="Arial"/>
          <w:sz w:val="26"/>
          <w:lang w:bidi="he-IL"/>
        </w:rPr>
        <w:t>y</w:t>
      </w:r>
      <w:r w:rsidR="00FA2FB4">
        <w:rPr>
          <w:rFonts w:ascii="Cambria" w:hAnsi="Cambria" w:cs="Arial"/>
          <w:sz w:val="26"/>
          <w:lang w:bidi="he-IL"/>
        </w:rPr>
        <w:t xml:space="preserve"> pro preferenci </w:t>
      </w:r>
      <w:r w:rsidR="00FB1A31">
        <w:rPr>
          <w:rFonts w:ascii="Cambria" w:hAnsi="Cambria" w:cs="Arial"/>
          <w:sz w:val="26"/>
          <w:lang w:bidi="he-IL"/>
        </w:rPr>
        <w:t>ASU je dle Nil</w:t>
      </w:r>
      <w:r w:rsidR="00FA2FB4">
        <w:rPr>
          <w:rFonts w:ascii="Cambria" w:hAnsi="Cambria" w:cs="Arial"/>
          <w:sz w:val="26"/>
          <w:lang w:bidi="he-IL"/>
        </w:rPr>
        <w:t>s</w:t>
      </w:r>
      <w:r w:rsidR="00FB1A31">
        <w:rPr>
          <w:rFonts w:ascii="Cambria" w:hAnsi="Cambria" w:cs="Arial"/>
          <w:sz w:val="26"/>
          <w:lang w:bidi="he-IL"/>
        </w:rPr>
        <w:t>s</w:t>
      </w:r>
      <w:r w:rsidR="00FA2FB4">
        <w:rPr>
          <w:rFonts w:ascii="Cambria" w:hAnsi="Cambria" w:cs="Arial"/>
          <w:sz w:val="26"/>
          <w:lang w:bidi="he-IL"/>
        </w:rPr>
        <w:t xml:space="preserve">ona </w:t>
      </w:r>
      <w:r w:rsidR="00FB1A31">
        <w:rPr>
          <w:rFonts w:ascii="Cambria" w:hAnsi="Cambria" w:cs="Arial"/>
          <w:sz w:val="26"/>
          <w:lang w:bidi="he-IL"/>
        </w:rPr>
        <w:t xml:space="preserve">enormní velikost datové sady, která znemožňuje syntézu do tradičního programu. Dále je </w:t>
      </w:r>
      <w:r w:rsidR="00FB1A31">
        <w:rPr>
          <w:rFonts w:ascii="Cambria" w:hAnsi="Cambria" w:cs="Arial"/>
          <w:sz w:val="26"/>
          <w:lang w:bidi="he-IL"/>
        </w:rPr>
        <w:lastRenderedPageBreak/>
        <w:t>to dynamická proměnlivost dat, na kterou musí být systém schopný v ideálním případě reagovat. A konečně jsou některé úlohy definovatelné pouze pomocí předkládání četných příkladů. (Nilsson 1998)</w:t>
      </w:r>
      <w:r w:rsidR="00F619E4">
        <w:rPr>
          <w:rFonts w:ascii="Cambria" w:hAnsi="Cambria"/>
          <w:sz w:val="26"/>
        </w:rPr>
        <w:t>.</w:t>
      </w:r>
    </w:p>
    <w:p w:rsidR="00F619E4" w:rsidRDefault="00F619E4" w:rsidP="00F619E4">
      <w:pPr>
        <w:pStyle w:val="Heading2"/>
      </w:pPr>
      <w:r>
        <w:t>Rozlišení učících algoritmů s učitelem a bez učitele</w:t>
      </w:r>
    </w:p>
    <w:p w:rsidR="00F619E4" w:rsidRPr="00F619E4" w:rsidRDefault="00F619E4" w:rsidP="00F619E4">
      <w:pPr>
        <w:pStyle w:val="Stadnartntext"/>
      </w:pPr>
      <w:r>
        <w:tab/>
      </w:r>
      <w:r w:rsidR="00A70E18">
        <w:t xml:space="preserve">Modely </w:t>
      </w:r>
    </w:p>
    <w:p w:rsidR="00715B21" w:rsidRDefault="00715B21" w:rsidP="00715B21">
      <w:pPr>
        <w:pStyle w:val="Heading2"/>
        <w:rPr>
          <w:lang w:bidi="he-IL"/>
        </w:rPr>
      </w:pPr>
      <w:r>
        <w:t>Rozli</w:t>
      </w:r>
      <w:r>
        <w:rPr>
          <w:lang w:bidi="he-IL"/>
        </w:rPr>
        <w:t>šení diskriminativních a generativních modelů</w:t>
      </w:r>
    </w:p>
    <w:p w:rsidR="00F619E4" w:rsidRPr="00787F85" w:rsidRDefault="001B67A0" w:rsidP="00F619E4">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r w:rsidR="00F619E4">
        <w:rPr>
          <w:lang w:bidi="he-IL"/>
        </w:rPr>
        <w:t>čle</w:t>
      </w:r>
      <w:r w:rsidR="00212DFE">
        <w:rPr>
          <w:lang w:bidi="he-IL"/>
        </w:rPr>
        <w:t>lení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obvykle jde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3D3656">
        <w:rPr>
          <w:lang w:bidi="he-IL"/>
        </w:rPr>
        <w:instrText xml:space="preserve"> ADDIN ZOTERO_ITEM CSL_CITATION {"citationID":"OPrn0G7O","properties":{"formattedCitation":"(Jebara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r w:rsidR="00273E31" w:rsidRPr="00F619E4">
        <w:rPr>
          <w:vertAlign w:val="subscript"/>
          <w:lang w:bidi="he-IL"/>
        </w:rPr>
        <w:t>1</w:t>
      </w:r>
      <w:r w:rsidR="00273E31">
        <w:rPr>
          <w:lang w:bidi="he-IL"/>
        </w:rPr>
        <w:t>,…..x</w:t>
      </w:r>
      <w:r w:rsidR="00273E31" w:rsidRPr="00F619E4">
        <w:rPr>
          <w:vertAlign w:val="subscript"/>
          <w:lang w:bidi="he-IL"/>
        </w:rPr>
        <w:t>n</w:t>
      </w:r>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p(y</w:t>
      </w:r>
      <w:r w:rsidR="00444C8F" w:rsidRPr="00444C8F">
        <w:rPr>
          <w:lang w:bidi="he-IL"/>
        </w:rPr>
        <w:t>|x</w:t>
      </w:r>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444C8F">
        <w:rPr>
          <w:lang w:bidi="he-IL"/>
        </w:rPr>
        <w:instrText xml:space="preserve"> ADDIN ZOTERO_ITEM CSL_CITATION {"citationID":"g6QdBucy","properties":{"formattedCitation":"(Ng a Jordan nedatov\\uc0\\u225{}no)","plainCitation":"(Ng a Jordan nedatováno)","noteIndex":0},"citationItems":[{"id":274,"uris":["http://zotero.org/users/local/DXBpxSa9/items/SWT9YI2N"],"uri":["http://zotero.org/users/local/DXBpxSa9/items/SWT9YI2N"],"itemData":{"id":274,"type":"article-journal","title":"On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Pr>
          <w:lang w:bidi="he-IL"/>
        </w:rPr>
        <w:t xml:space="preserve">Na příkladu klasifikace jednociferných čísel demonstruje Revow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F619E4">
        <w:rPr>
          <w:lang w:bidi="he-IL"/>
        </w:rPr>
        <w:instrText xml:space="preserve"> ADDIN ZOTERO_ITEM CSL_CITATION {"citationID":"xYr2fYji","properties":{"formattedCitation":"(Michael Revow et al. 1996)","plainCitation":"(Michael Revow et al. 1996)","noteIndex":0},"citationItems":[{"id":486,"uris":["http://zotero.org/users/local/DXBpxSa9/items/WDPKK3UD"],"uri":["http://zotero.org/users/local/DXBpxSa9/items/WDPKK3UD"],"itemData":{"id":486,"type":"article-journal","title":"Using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rsidR="001B67A0" w:rsidRDefault="001B67A0" w:rsidP="003D3656">
      <w:pPr>
        <w:pStyle w:val="Stadnartntext"/>
        <w:rPr>
          <w:lang w:bidi="he-IL"/>
        </w:rPr>
      </w:pPr>
    </w:p>
    <w:p w:rsidR="000B6173" w:rsidRPr="00787F85" w:rsidRDefault="00273E31" w:rsidP="003D3656">
      <w:pPr>
        <w:pStyle w:val="Stadnartntext"/>
        <w:rPr>
          <w:lang w:bidi="he-IL"/>
        </w:rPr>
      </w:pPr>
      <w:r>
        <w:rPr>
          <w:lang w:bidi="he-IL"/>
        </w:rPr>
        <w:lastRenderedPageBreak/>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5F037B">
        <w:rPr>
          <w:lang w:bidi="he-IL"/>
        </w:rPr>
        <w:t xml:space="preserve"> Mezi diskriminativní algoritmy patří typicky neuronové sítě, support vector machines,  line</w:t>
      </w:r>
      <w:r w:rsidR="00F619E4">
        <w:rPr>
          <w:lang w:bidi="he-IL"/>
        </w:rPr>
        <w:t xml:space="preserve">ární regresní algoritmy a další </w:t>
      </w:r>
      <w:r>
        <w:rPr>
          <w:lang w:bidi="he-IL"/>
        </w:rPr>
        <w:fldChar w:fldCharType="begin"/>
      </w:r>
      <w:r w:rsidR="003D3656">
        <w:rPr>
          <w:lang w:bidi="he-IL"/>
        </w:rPr>
        <w:instrText xml:space="preserve"> ADDIN ZOTERO_ITEM CSL_CITATION {"citationID":"XD5LMBoy","properties":{"formattedCitation":"(Jebara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klasifikaci popřípadě regresi.</w:t>
      </w:r>
    </w:p>
    <w:p w:rsidR="00191F46" w:rsidRPr="00191F46" w:rsidRDefault="00191F46" w:rsidP="00191F46">
      <w:pPr>
        <w:keepNext/>
        <w:keepLines/>
        <w:spacing w:before="640" w:after="320"/>
        <w:outlineLvl w:val="1"/>
        <w:rPr>
          <w:rFonts w:ascii="Arial" w:eastAsiaTheme="majorEastAsia" w:hAnsi="Arial" w:cstheme="majorBidi"/>
          <w:b/>
          <w:color w:val="000000" w:themeColor="text1"/>
          <w:sz w:val="32"/>
          <w:szCs w:val="26"/>
        </w:rPr>
      </w:pPr>
      <w:r w:rsidRPr="00191F46">
        <w:rPr>
          <w:rFonts w:ascii="Arial" w:eastAsiaTheme="majorEastAsia" w:hAnsi="Arial" w:cstheme="majorBidi"/>
          <w:b/>
          <w:color w:val="000000" w:themeColor="text1"/>
          <w:sz w:val="32"/>
          <w:szCs w:val="26"/>
        </w:rPr>
        <w:t>Metody strojového učení</w:t>
      </w:r>
    </w:p>
    <w:p w:rsidR="000C6491" w:rsidRPr="00F619E4" w:rsidRDefault="00191F46" w:rsidP="00F619E4">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D0369F">
        <w:rPr>
          <w:rFonts w:ascii="Cambria" w:hAnsi="Cambria" w:cs="Arial"/>
          <w:sz w:val="26"/>
        </w:rPr>
        <w:t xml:space="preserve"> Vzhledem k praktické části práce je důraz kladen na představení</w:t>
      </w:r>
      <w:r w:rsidR="00F619E4">
        <w:rPr>
          <w:rFonts w:ascii="Cambria" w:hAnsi="Cambria" w:cs="Arial"/>
          <w:sz w:val="26"/>
        </w:rPr>
        <w:t xml:space="preserve"> generativních popřípadě</w:t>
      </w:r>
      <w:r w:rsidR="00D0369F">
        <w:rPr>
          <w:rFonts w:ascii="Cambria" w:hAnsi="Cambria" w:cs="Arial"/>
          <w:sz w:val="26"/>
        </w:rPr>
        <w:t xml:space="preserve"> pravděpodobnostních grafických modelů a těch, které</w:t>
      </w:r>
      <w:r w:rsidRPr="00191F46">
        <w:rPr>
          <w:rFonts w:ascii="Cambria" w:hAnsi="Cambria" w:cs="Arial"/>
          <w:sz w:val="26"/>
        </w:rPr>
        <w:t xml:space="preserve"> se dle Summervilla mohou uplatnit v rámci PCGML </w:t>
      </w:r>
      <w:r w:rsidRPr="00191F46">
        <w:rPr>
          <w:rFonts w:ascii="Cambria" w:hAnsi="Cambria" w:cs="Arial"/>
          <w:sz w:val="26"/>
        </w:rPr>
        <w:fldChar w:fldCharType="begin"/>
      </w:r>
      <w:r w:rsidR="003D3656">
        <w:rPr>
          <w:rFonts w:ascii="Cambria" w:hAnsi="Cambria" w:cs="Arial"/>
          <w:sz w:val="26"/>
        </w:rPr>
        <w:instrText xml:space="preserve"> ADDIN ZOTERO_ITEM CSL_CITATION {"citationID":"6CREefZ3","properties":{"formattedCitation":"(Summerville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(Summerville et al. 2017)</w:t>
      </w:r>
      <w:r w:rsidRPr="00191F46">
        <w:rPr>
          <w:rFonts w:ascii="Cambria" w:hAnsi="Cambria" w:cs="Arial"/>
          <w:sz w:val="26"/>
        </w:rPr>
        <w:fldChar w:fldCharType="end"/>
      </w:r>
      <w:r w:rsidRPr="00191F46">
        <w:rPr>
          <w:rFonts w:ascii="Cambria" w:hAnsi="Cambria" w:cs="Arial"/>
          <w:sz w:val="26"/>
        </w:rPr>
        <w:t>.</w:t>
      </w:r>
    </w:p>
    <w:p w:rsidR="009215AD" w:rsidRPr="009215AD" w:rsidRDefault="00D0369F" w:rsidP="00F619E4">
      <w:pPr>
        <w:pStyle w:val="Heading3"/>
      </w:pPr>
      <w:r>
        <w:t>Pravděpodobnostní g</w:t>
      </w:r>
      <w:r w:rsidR="009215AD">
        <w:t>rafické modely</w:t>
      </w:r>
    </w:p>
    <w:p w:rsidR="00191F46" w:rsidRPr="00191F46" w:rsidRDefault="00191F46" w:rsidP="00F619E4">
      <w:pPr>
        <w:pStyle w:val="Heading3"/>
      </w:pPr>
      <w:r w:rsidRPr="00191F46">
        <w:t>Markovovy řetězce</w:t>
      </w:r>
    </w:p>
    <w:p w:rsidR="00191F46" w:rsidRPr="00191F46" w:rsidRDefault="00F619E4" w:rsidP="00F619E4">
      <w:pPr>
        <w:pStyle w:val="Heading3"/>
      </w:pPr>
      <w:r>
        <w:t>Neuronové sítě</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3D3656">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A402AE"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1</w:t>
      </w:r>
      <w:r w:rsidRPr="00191F46">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3D3656">
        <w:rPr>
          <w:rFonts w:ascii="Cambria" w:hAnsi="Cambria" w:cs="Arial"/>
          <w:sz w:val="26"/>
        </w:rPr>
        <w:instrText xml:space="preserve"> ADDIN ZOTERO_ITEM CSL_CITATION {"citationID":"3MatGFA7","properties":{"formattedCitation":"(Tu\\uc0\\u269{}kov\\uc0\\u225{} 2003)","plainCitation":"(Tučková 2003)","noteIndex":0},"citationItems":[{"id":"hA0wgkxk/URkK9FjJ","uris":["http://zotero.org/users/local/IbRhotwj/items/7J6RTQD3"],"uri":["http://zotero.org/users/local/IbRhotwj/items/7J6RTQD3"],"itemData":{"id":156,"type":"book","title":"Úvod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2</w:t>
      </w:r>
      <w:r w:rsidRPr="00191F46">
        <w:rPr>
          <w:rFonts w:ascii="Cambria" w:hAnsi="Cambria"/>
          <w:i/>
          <w:iCs/>
          <w:sz w:val="20"/>
          <w:szCs w:val="18"/>
        </w:rPr>
        <w:fldChar w:fldCharType="end"/>
      </w:r>
      <w:r w:rsidRPr="00191F46">
        <w:rPr>
          <w:rFonts w:ascii="Cambria" w:hAnsi="Cambria"/>
          <w:i/>
          <w:iCs/>
          <w:sz w:val="20"/>
          <w:szCs w:val="18"/>
        </w:rPr>
        <w:t xml:space="preserve"> agregace vstupnich hodnot neuronu</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003D3656">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3</w:t>
      </w:r>
      <w:r w:rsidRPr="00191F46">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rsidR="00191F46" w:rsidRPr="00191F46" w:rsidRDefault="00191F46" w:rsidP="00F619E4">
      <w:pPr>
        <w:pStyle w:val="Heading3"/>
      </w:pPr>
      <w:r w:rsidRPr="00191F46">
        <w:lastRenderedPageBreak/>
        <w:t>Učení neuronových sítí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K adaptaci standardních modelů hlubokého učení s učitelem tj. primárně umělých neuronových sítí a jejich variant se používá algoritmus zpětného šíření chyby (</w:t>
      </w:r>
      <w:r w:rsidR="00E50481">
        <w:rPr>
          <w:rFonts w:ascii="Cambria" w:hAnsi="Cambria" w:cs="Arial"/>
          <w:sz w:val="26"/>
        </w:rPr>
        <w:t>Backpropagation algorithm</w:t>
      </w:r>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rsidR="00191F46" w:rsidRPr="00191F46" w:rsidRDefault="00A402AE"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4</w:t>
      </w:r>
      <w:r w:rsidRPr="00191F46">
        <w:rPr>
          <w:rFonts w:ascii="Cambria" w:hAnsi="Cambria"/>
          <w:i/>
          <w:iCs/>
          <w:sz w:val="20"/>
          <w:szCs w:val="18"/>
        </w:rPr>
        <w:fldChar w:fldCharType="end"/>
      </w:r>
      <w:r w:rsidRPr="00191F46">
        <w:rPr>
          <w:rFonts w:ascii="Cambria" w:hAnsi="Cambria"/>
          <w:i/>
          <w:iCs/>
          <w:sz w:val="20"/>
          <w:szCs w:val="18"/>
        </w:rPr>
        <w:t xml:space="preserve"> korekce vah v BPA</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vrstvy.  </w:t>
      </w:r>
    </w:p>
    <w:p w:rsidR="00191F46" w:rsidRPr="00191F46" w:rsidRDefault="00191F46" w:rsidP="00191F46">
      <w:pPr>
        <w:spacing w:before="240" w:after="240" w:line="360" w:lineRule="auto"/>
        <w:jc w:val="both"/>
        <w:rPr>
          <w:rFonts w:ascii="Cambria" w:hAnsi="Cambria" w:cs="Arial"/>
          <w:sz w:val="26"/>
        </w:rPr>
      </w:pPr>
    </w:p>
    <w:p w:rsidR="00191F46" w:rsidRPr="00191F46" w:rsidRDefault="00A402AE"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5</w:t>
      </w:r>
      <w:r w:rsidRPr="00191F46">
        <w:rPr>
          <w:rFonts w:ascii="Cambria" w:hAnsi="Cambria"/>
          <w:i/>
          <w:iCs/>
          <w:sz w:val="20"/>
          <w:szCs w:val="18"/>
        </w:rPr>
        <w:fldChar w:fldCharType="end"/>
      </w:r>
      <w:r w:rsidRPr="00191F46">
        <w:rPr>
          <w:rFonts w:ascii="Cambria" w:hAnsi="Cambria"/>
          <w:i/>
          <w:iCs/>
          <w:sz w:val="20"/>
          <w:szCs w:val="18"/>
        </w:rPr>
        <w:t xml:space="preserve"> výpočet chyby neuronu</w:t>
      </w:r>
    </w:p>
    <w:p w:rsidR="00191F46" w:rsidRPr="00191F46" w:rsidRDefault="00191F46" w:rsidP="00F619E4">
      <w:pPr>
        <w:pStyle w:val="Heading3"/>
      </w:pPr>
      <w:r w:rsidRPr="00191F46">
        <w:t>Generativně kontradiktorní sítě</w:t>
      </w:r>
    </w:p>
    <w:p w:rsidR="00191F46" w:rsidRPr="00A70E18"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3D3656">
        <w:rPr>
          <w:rFonts w:ascii="Cambria" w:hAnsi="Cambria" w:cs="Arial"/>
          <w:sz w:val="26"/>
        </w:rPr>
        <w:instrText xml:space="preserve"> ADDIN ZOTERO_ITEM CSL_CITATION {"citationID":"uwfiUxRv","properties":{"formattedCitation":"(Goodfellow et al. 2014)","plainCitation":"(Goodfellow et al. 2014)","noteIndex":0},"citationItems":[{"id":"hA0wgkxk/QYlECI2t","uris":["http://zotero.org/users/local/IbRhotwj/items/HLRBGLQV"],"uri":["http://zotero.org/users/local/IbRhotwj/items/HLRBGLQV"],"itemData":{"id":63,"type":"chapter","title":"Generative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xml:space="preserve">. V konkrétních aplikacích </w:t>
      </w:r>
      <w:r w:rsidRPr="00191F46">
        <w:rPr>
          <w:rFonts w:ascii="Cambria" w:hAnsi="Cambria" w:cs="Arial"/>
          <w:sz w:val="26"/>
        </w:rPr>
        <w:lastRenderedPageBreak/>
        <w:t>mohou takové modely buď plnit pouze onu reprezentativní funkci a nebo mohou na základě vnitřní struktury modelu generovat nové originální vzorky.</w:t>
      </w:r>
    </w:p>
    <w:p w:rsidR="00191F46" w:rsidRDefault="00191F46" w:rsidP="00191F46">
      <w:pPr>
        <w:pStyle w:val="Heading1"/>
      </w:pPr>
      <w:r>
        <w:lastRenderedPageBreak/>
        <w:t>Strojové učení v počítačové grafice</w:t>
      </w:r>
    </w:p>
    <w:p w:rsidR="00D71B7E" w:rsidRDefault="00D71B7E" w:rsidP="00D71B7E">
      <w:pPr>
        <w:pStyle w:val="Heading2"/>
      </w:pPr>
      <w:r>
        <w:t>Stručné vymezení počítačové grafiky</w:t>
      </w:r>
    </w:p>
    <w:p w:rsidR="00395921" w:rsidRPr="00395921" w:rsidRDefault="00395921" w:rsidP="00EB2872">
      <w:pPr>
        <w:pStyle w:val="Stadnartntext"/>
      </w:pPr>
      <w:r>
        <w:tab/>
      </w:r>
      <w:r w:rsidR="00EB2872">
        <w:t xml:space="preserve">Terminologicky je počítačová grafika obor, který se zabývá… </w:t>
      </w:r>
    </w:p>
    <w:p w:rsidR="00D71B7E" w:rsidRDefault="00D71B7E" w:rsidP="00D71B7E">
      <w:pPr>
        <w:pStyle w:val="Heading2"/>
      </w:pPr>
      <w:r>
        <w:t>Metody a výsledky strojového učení v počítačové grafice</w:t>
      </w:r>
    </w:p>
    <w:p w:rsidR="00D71B7E" w:rsidRDefault="00EB2872" w:rsidP="00EB2872">
      <w:pPr>
        <w:pStyle w:val="Stadnartntext"/>
      </w:pPr>
      <w:r>
        <w:tab/>
        <w:t xml:space="preserve">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 podoblasti dvourozměrné grafiky.  </w:t>
      </w:r>
    </w:p>
    <w:p w:rsidR="00EB2872" w:rsidRDefault="00EB2872" w:rsidP="00EB2872">
      <w:pPr>
        <w:pStyle w:val="Stadnartntext"/>
      </w:pPr>
      <w:r>
        <w:tab/>
        <w:t>Rastrová tj. maticová reprezentace grafiky vstupuje do algoritm</w:t>
      </w:r>
      <w:r w:rsidR="002A1810">
        <w:t>ů v podobě normalizovaného vektoru popřípadě tensoru.</w:t>
      </w:r>
    </w:p>
    <w:p w:rsidR="006B6821" w:rsidRPr="00B460B9" w:rsidRDefault="006B6821" w:rsidP="00EB2872">
      <w:pPr>
        <w:pStyle w:val="Stadnartntext"/>
        <w:rPr>
          <w:rtl/>
          <w:lang w:bidi="he-IL"/>
        </w:rPr>
      </w:pPr>
      <w:r>
        <w:tab/>
        <w:t xml:space="preserve">Za vrchol a jeden z posledních úspěchů v oblasti zpracování obrazu jsou </w:t>
      </w:r>
    </w:p>
    <w:p w:rsidR="00191F46" w:rsidRPr="00191F46" w:rsidRDefault="00191F46" w:rsidP="00191F46">
      <w:r>
        <w:tab/>
      </w:r>
    </w:p>
    <w:p w:rsidR="004624F2" w:rsidRDefault="0054232F" w:rsidP="004624F2">
      <w:pPr>
        <w:pStyle w:val="Heading1"/>
      </w:pPr>
      <w:r>
        <w:lastRenderedPageBreak/>
        <w:t>Procedurální generování</w:t>
      </w:r>
    </w:p>
    <w:p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3D3656">
        <w:rPr>
          <w:szCs w:val="26"/>
        </w:rPr>
        <w:instrText xml:space="preserve"> ADDIN ZOTERO_ITEM CSL_CITATION {"citationID":"vswmLAhB","properties":{"formattedCitation":"(Yannakakis a Togelius 2011)","plainCitation":"(Yannakakis a Togelius 2011)","noteIndex":0},"citationItems":[{"id":"hA0wgkxk/Xf47Iwoh","uris":["http://zotero.org/users/local/IbRhotwj/items/U9JJ3SLH"],"uri":["http://zotero.org/users/local/IbRhotwj/items/U9JJ3SLH"],"itemData":{"id":7,"type":"article-journal","title":"Experience-Driven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3D3656">
        <w:rPr>
          <w:szCs w:val="26"/>
        </w:rPr>
        <w:instrText xml:space="preserve"> ADDIN ZOTERO_ITEM CSL_CITATION {"citationID":"hAxwP6FL","properties":{"formattedCitation":"(HENDRIKX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3D3656">
        <w:instrText xml:space="preserve"> ADDIN ZOTERO_ITEM CSL_CITATION {"citationID":"LuIzVeMb","properties":{"formattedCitation":"(Julian et al. 2016)","plainCitation":"(Julian et al. 2016)","noteIndex":0},"citationItems":[{"id":22,"uris":["http://zotero.org/users/local/DXBpxSa9/items/6WLTVEKV"],"uri":["http://zotero.org/users/local/DXBpxSa9/items/6WLTVEKV"],"itemData":{"id":22,"type":"chapter","title":"Introduction","container-title":"Procedural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3D3656">
        <w:instrText xml:space="preserve"> ADDIN ZOTERO_ITEM CSL_CITATION {"citationID":"Kf5Ujwvw","properties":{"formattedCitation":"(Smith nedatov\\uc0\\u225{}no)","plainCitation":"(Smith nedatováno)","noteIndex":0},"citationItems":[{"id":5,"uris":["http://zotero.org/users/local/DXBpxSa9/items/32KBZY8W"],"uri":["http://zotero.org/users/local/DXBpxSa9/items/32KBZY8W"],"itemData":{"id":5,"type":"article-journal","title":"An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rsidR="00FB0812" w:rsidRDefault="00FB0812" w:rsidP="00FB0812">
      <w:pPr>
        <w:pStyle w:val="Heading2"/>
      </w:pPr>
      <w:r>
        <w:t>Klasifikace PCG algoritmů</w:t>
      </w:r>
    </w:p>
    <w:p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3D3656">
        <w:instrText xml:space="preserve"> ADDIN ZOTERO_ITEM CSL_CITATION {"citationID":"p5wx0JlT","properties":{"formattedCitation":"(Carli et al. 2011)","plainCitation":"(Carli et al. 2011)","noteIndex":0},"citationItems":[{"id":24,"uris":["http://zotero.org/users/local/DXBpxSa9/items/KC6X42E4"],"uri":["http://zotero.org/users/local/DXBpxSa9/items/KC6X42E4"],"itemData":{"id":24,"type":"paper-conference","title":"A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3D3656">
        <w:instrText xml:space="preserve"> ADDIN ZOTERO_ITEM CSL_CITATION {"citationID":"BEscX42K","properties":{"formattedCitation":"(Togelius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rsidR="000D17CF" w:rsidRPr="000D17CF" w:rsidRDefault="000D17CF" w:rsidP="000D17CF">
      <w:pPr>
        <w:pStyle w:val="Heading2"/>
      </w:pPr>
      <w:r>
        <w:t>Tradiční metody procedurálního generování</w:t>
      </w:r>
    </w:p>
    <w:p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r w:rsidRPr="000D17CF">
        <w:rPr>
          <w:szCs w:val="26"/>
        </w:rPr>
        <w:lastRenderedPageBreak/>
        <w:t xml:space="preserve">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3D3656">
        <w:instrText xml:space="preserve"> ADDIN ZOTERO_ITEM CSL_CITATION {"citationID":"Zqhs2ljz","properties":{"formattedCitation":"(Summerville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rsidR="000D17CF" w:rsidRDefault="00880418" w:rsidP="000D17CF">
      <w:pPr>
        <w:pStyle w:val="Heading2"/>
      </w:pPr>
      <w:r>
        <w:t>Potenciál,</w:t>
      </w:r>
      <w:r w:rsidR="000D17CF">
        <w:t xml:space="preserve"> účel</w:t>
      </w:r>
      <w:r>
        <w:t xml:space="preserve"> a vize</w:t>
      </w:r>
      <w:r w:rsidR="000D17CF">
        <w:t xml:space="preserve"> </w:t>
      </w:r>
      <w:r>
        <w:t>PCG</w:t>
      </w:r>
    </w:p>
    <w:p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3D3656">
        <w:instrText xml:space="preserve"> ADDIN ZOTERO_ITEM CSL_CITATION {"citationID":"x9IwyJNB","properties":{"formattedCitation":"(Togelius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3D3656">
        <w:instrText xml:space="preserve"> ADDIN ZOTERO_ITEM CSL_CITATION {"citationID":"HtgKV9ul","properties":{"formattedCitation":"(Pereira 2008)","plainCitation":"(Pereira 2008)","noteIndex":0},"citationItems":[{"id":"hA0wgkxk/JaMb5OGv","uris":["http://zotero.org/users/local/IbRhotwj/items/QSHR8F33"],"uri":["http://zotero.org/users/local/IbRhotwj/items/QSHR8F33"],"itemData":{"id":189,"type":"book","title":"Creativity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3D3656">
        <w:instrText xml:space="preserve"> ADDIN ZOTERO_ITEM CSL_CITATION {"citationID":"ZoxImGNf","properties":{"formattedCitation":"(HENDRIKX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3D3656">
        <w:instrText xml:space="preserve"> ADDIN ZOTERO_ITEM CSL_CITATION {"citationID":"PzYxYpQT","properties":{"formattedCitation":"(Togelius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rsidR="00D67434" w:rsidRDefault="00032470" w:rsidP="00FB0812">
      <w:pPr>
        <w:pStyle w:val="Stadnartntext"/>
      </w:pPr>
      <w:r>
        <w:lastRenderedPageBreak/>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3D3656">
        <w:instrText xml:space="preserve"> ADDIN ZOTERO_ITEM CSL_CITATION {"citationID":"3jKlqy6y","properties":{"formattedCitation":"(Togelius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rsidR="006941C1" w:rsidRDefault="006941C1" w:rsidP="006941C1">
      <w:pPr>
        <w:pStyle w:val="Heading2"/>
      </w:pPr>
      <w:r>
        <w:t>Nové metody procedurálního generování</w:t>
      </w:r>
    </w:p>
    <w:p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3D3656">
        <w:instrText xml:space="preserve"> ADDIN ZOTERO_ITEM CSL_CITATION {"citationID":"li7K3DkY","properties":{"formattedCitation":"(Summerville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rsidR="000D17CF" w:rsidRDefault="000D17CF" w:rsidP="00E37186">
      <w:pPr>
        <w:pStyle w:val="Heading1"/>
      </w:pPr>
      <w:r>
        <w:lastRenderedPageBreak/>
        <w:t>Procedurální generování prostřednictvím strojového učení</w:t>
      </w:r>
    </w:p>
    <w:p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rsidR="00466BD0" w:rsidRDefault="00466BD0" w:rsidP="00466BD0">
      <w:pPr>
        <w:pStyle w:val="Heading2"/>
      </w:pPr>
      <w:r>
        <w:t>Metody strojového učení v aplikaci na procedurální generování</w:t>
      </w:r>
    </w:p>
    <w:p w:rsidR="00466BD0" w:rsidRPr="00466BD0" w:rsidRDefault="00466BD0" w:rsidP="00466BD0"/>
    <w:p w:rsidR="00096B7C" w:rsidRDefault="00096B7C" w:rsidP="00466BD0">
      <w:pPr>
        <w:pStyle w:val="Heading1"/>
      </w:pPr>
      <w:r>
        <w:lastRenderedPageBreak/>
        <w:t>Technologie pro implementaci algoritmů strojového učení</w:t>
      </w:r>
    </w:p>
    <w:p w:rsidR="00096B7C" w:rsidRPr="00096B7C" w:rsidRDefault="00096B7C" w:rsidP="00096B7C"/>
    <w:p w:rsidR="00466BD0" w:rsidRDefault="00466BD0" w:rsidP="00466BD0">
      <w:pPr>
        <w:pStyle w:val="Heading1"/>
      </w:pPr>
      <w:r>
        <w:lastRenderedPageBreak/>
        <w:t>Nápady</w:t>
      </w:r>
    </w:p>
    <w:p w:rsidR="00466BD0" w:rsidRDefault="00466BD0" w:rsidP="00466BD0">
      <w:pPr>
        <w:pStyle w:val="Stadnartntext"/>
      </w:pPr>
      <w:r>
        <w:t>Srovnat algoritmy tradičního PCG s</w:t>
      </w:r>
      <w:r w:rsidR="006941C1">
        <w:t> </w:t>
      </w:r>
      <w:r>
        <w:t>PCGML</w:t>
      </w:r>
    </w:p>
    <w:p w:rsidR="000D17CF" w:rsidRPr="00096B7C" w:rsidRDefault="006941C1" w:rsidP="00096B7C">
      <w:pPr>
        <w:pStyle w:val="Stadnartntext"/>
      </w:pPr>
      <w:r>
        <w:t>Vymyslet exemplární příklad a vyřešit ho třemi různými metodami strojového učení. Srovnat porovnat =&gt; grafíky.</w:t>
      </w:r>
      <w:r w:rsidR="000D17CF">
        <w:tab/>
      </w:r>
    </w:p>
    <w:p w:rsidR="0054232F" w:rsidRDefault="00096B7C" w:rsidP="00096B7C">
      <w:pPr>
        <w:pStyle w:val="Heading1"/>
      </w:pPr>
      <w:r>
        <w:lastRenderedPageBreak/>
        <w:t>Demonstrace metod strojového učení na příklad</w:t>
      </w:r>
      <w:r w:rsidR="007C2005">
        <w:t>ech</w:t>
      </w:r>
      <w:r>
        <w:t xml:space="preserve"> generování </w:t>
      </w:r>
    </w:p>
    <w:p w:rsidR="00096B7C" w:rsidRDefault="00096B7C" w:rsidP="00096B7C">
      <w:pPr>
        <w:pStyle w:val="Stadnartntext"/>
      </w:pPr>
      <w:r>
        <w:tab/>
        <w:t xml:space="preserve">Cílem této kapitoly a bakalářské práce vůbec je demonstrovat a evaluovat navrženou metodu pro generování uceleného grafického obsahu. </w:t>
      </w:r>
    </w:p>
    <w:p w:rsidR="00096B7C" w:rsidRDefault="00096B7C" w:rsidP="00096B7C">
      <w:pPr>
        <w:pStyle w:val="Heading2"/>
      </w:pPr>
      <w:r>
        <w:t>Užité technologie</w:t>
      </w:r>
    </w:p>
    <w:p w:rsidR="008E1A76"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něm založený</w:t>
      </w:r>
      <w:r w:rsidR="007C2005">
        <w:t xml:space="preserve"> keras).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bookmarkStart w:id="0" w:name="_GoBack"/>
      <w:bookmarkEnd w:id="0"/>
    </w:p>
    <w:p w:rsidR="00125FE2" w:rsidRDefault="00125FE2" w:rsidP="00125FE2">
      <w:pPr>
        <w:pStyle w:val="Heading2"/>
      </w:pPr>
      <w:r>
        <w:t xml:space="preserve">Definice cíle a </w:t>
      </w:r>
      <w:r w:rsidR="008E1A76">
        <w:t>východiska</w:t>
      </w:r>
    </w:p>
    <w:p w:rsidR="008E1A76" w:rsidRPr="0003225B" w:rsidRDefault="00EA45E2" w:rsidP="0003225B">
      <w:pPr>
        <w:pStyle w:val="Stadnartntext"/>
      </w:pPr>
      <w:r>
        <w:tab/>
      </w:r>
      <w:r w:rsidR="0003225B">
        <w:t xml:space="preserve">Tato kapitola představuje předpoklady, východiska, a aplikované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 i nedostatky.</w:t>
      </w:r>
      <w:r w:rsidR="0003225B">
        <w:t xml:space="preserve"> Reálná aplikace algoritmu je podmíněna jeho dalším rozpracováním. </w:t>
      </w:r>
    </w:p>
    <w:p w:rsidR="00AF1D2E"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 možných pozic, na kterých se mohou vyskytovat objekty. Dohromady vytvářejí</w:t>
      </w:r>
      <w:r w:rsidR="00AF1D2E">
        <w:t xml:space="preserve"> tyto objekty určitou množinu </w:t>
      </w:r>
      <w:r w:rsidR="00365130">
        <w:rPr>
          <w:i/>
        </w:rPr>
        <w:t>O</w:t>
      </w:r>
      <w:r w:rsidR="00AF1D2E">
        <w:t xml:space="preserve">. Tato množina vytváří smysluplnost tj. scénický </w:t>
      </w:r>
      <w:r w:rsidR="00AF1D2E">
        <w:t xml:space="preserve">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w:t>
      </w:r>
      <w:r w:rsidR="00AF1D2E">
        <w:lastRenderedPageBreak/>
        <w:t>nepřítomnost objektů ve scéně. Například vyskytuje-li se ve scéně 5 postelí je její význam jiný než vyskytuje-li se v ní 5 krabic s dynamitem.  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p>
    <w:p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nejsou tedy uvažovány.</w:t>
      </w:r>
      <w:r w:rsidR="002D2995">
        <w:t xml:space="preserve"> Kromě geometrických vlastností objektu, je každý objekt kategorizován </w:t>
      </w:r>
    </w:p>
    <w:p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vedou k jeho naplnění. </w:t>
      </w:r>
    </w:p>
    <w:p w:rsidR="002D2995" w:rsidRDefault="00365130" w:rsidP="00AF1D2E">
      <w:pPr>
        <w:pStyle w:val="Stadnartntext"/>
        <w:ind w:firstLine="708"/>
      </w:pPr>
      <w:r>
        <w:t xml:space="preserve"> </w:t>
      </w:r>
    </w:p>
    <w:p w:rsidR="00125FE2" w:rsidRPr="00125FE2" w:rsidRDefault="00125FE2" w:rsidP="00AF1D2E">
      <w:pPr>
        <w:pStyle w:val="Stadnartntext"/>
        <w:ind w:firstLine="708"/>
      </w:pPr>
      <w:r>
        <w:tab/>
      </w:r>
    </w:p>
    <w:p w:rsidR="00125FE2" w:rsidRDefault="00125FE2" w:rsidP="00125FE2">
      <w:pPr>
        <w:pStyle w:val="Heading2"/>
      </w:pPr>
      <w:r>
        <w:t>Slepé uličky?</w:t>
      </w:r>
    </w:p>
    <w:p w:rsidR="00125FE2" w:rsidRPr="00125FE2" w:rsidRDefault="00125FE2" w:rsidP="00125FE2"/>
    <w:p w:rsidR="001F715E" w:rsidRPr="00096B7C" w:rsidRDefault="001F715E" w:rsidP="00096B7C">
      <w:pPr>
        <w:pStyle w:val="Stadnartntext"/>
      </w:pPr>
    </w:p>
    <w:p w:rsidR="0054232F" w:rsidRDefault="0054232F" w:rsidP="0054232F"/>
    <w:p w:rsidR="0054232F" w:rsidRPr="0054232F" w:rsidRDefault="0054232F" w:rsidP="0054232F"/>
    <w:p w:rsidR="0054232F" w:rsidRDefault="0054232F" w:rsidP="0054232F"/>
    <w:p w:rsidR="0054232F" w:rsidRPr="0054232F" w:rsidRDefault="0054232F" w:rsidP="0054232F">
      <w:pPr>
        <w:pStyle w:val="Heading1"/>
      </w:pPr>
    </w:p>
    <w:sectPr w:rsidR="0054232F" w:rsidRPr="0054232F" w:rsidSect="0098368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2AE" w:rsidRDefault="00A402AE" w:rsidP="00FB0812">
      <w:pPr>
        <w:spacing w:after="0" w:line="240" w:lineRule="auto"/>
      </w:pPr>
      <w:r>
        <w:separator/>
      </w:r>
    </w:p>
  </w:endnote>
  <w:endnote w:type="continuationSeparator" w:id="0">
    <w:p w:rsidR="00A402AE" w:rsidRDefault="00A402AE"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2AE" w:rsidRDefault="00A402AE" w:rsidP="00FB0812">
      <w:pPr>
        <w:spacing w:after="0" w:line="240" w:lineRule="auto"/>
      </w:pPr>
      <w:r>
        <w:separator/>
      </w:r>
    </w:p>
  </w:footnote>
  <w:footnote w:type="continuationSeparator" w:id="0">
    <w:p w:rsidR="00A402AE" w:rsidRDefault="00A402AE" w:rsidP="00FB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25B"/>
    <w:rsid w:val="00032470"/>
    <w:rsid w:val="000375AE"/>
    <w:rsid w:val="000551D2"/>
    <w:rsid w:val="000965CA"/>
    <w:rsid w:val="00096B7C"/>
    <w:rsid w:val="000B0370"/>
    <w:rsid w:val="000B6173"/>
    <w:rsid w:val="000C1BB6"/>
    <w:rsid w:val="000C2E59"/>
    <w:rsid w:val="000C6491"/>
    <w:rsid w:val="000C78B2"/>
    <w:rsid w:val="000D17CF"/>
    <w:rsid w:val="000E1A3D"/>
    <w:rsid w:val="00125FE2"/>
    <w:rsid w:val="0013208F"/>
    <w:rsid w:val="001463D2"/>
    <w:rsid w:val="00191F46"/>
    <w:rsid w:val="0019539B"/>
    <w:rsid w:val="001A588F"/>
    <w:rsid w:val="001B67A0"/>
    <w:rsid w:val="001F715E"/>
    <w:rsid w:val="001F7A87"/>
    <w:rsid w:val="00212DFE"/>
    <w:rsid w:val="002226E4"/>
    <w:rsid w:val="00231721"/>
    <w:rsid w:val="002632B4"/>
    <w:rsid w:val="0027056E"/>
    <w:rsid w:val="002709CE"/>
    <w:rsid w:val="00273E31"/>
    <w:rsid w:val="00280796"/>
    <w:rsid w:val="002A1810"/>
    <w:rsid w:val="002B77A7"/>
    <w:rsid w:val="002D2995"/>
    <w:rsid w:val="003138AB"/>
    <w:rsid w:val="00344716"/>
    <w:rsid w:val="00365130"/>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54232F"/>
    <w:rsid w:val="005714CC"/>
    <w:rsid w:val="005815BF"/>
    <w:rsid w:val="005959D7"/>
    <w:rsid w:val="00595AF0"/>
    <w:rsid w:val="005D561C"/>
    <w:rsid w:val="005F037B"/>
    <w:rsid w:val="005F40F7"/>
    <w:rsid w:val="005F6FDA"/>
    <w:rsid w:val="0060124E"/>
    <w:rsid w:val="00621328"/>
    <w:rsid w:val="006265A3"/>
    <w:rsid w:val="00632EFF"/>
    <w:rsid w:val="00665BFF"/>
    <w:rsid w:val="00675649"/>
    <w:rsid w:val="00682E08"/>
    <w:rsid w:val="006941C1"/>
    <w:rsid w:val="006B4BF1"/>
    <w:rsid w:val="006B4EE9"/>
    <w:rsid w:val="006B6821"/>
    <w:rsid w:val="006E6371"/>
    <w:rsid w:val="00715B21"/>
    <w:rsid w:val="007270B7"/>
    <w:rsid w:val="007652B5"/>
    <w:rsid w:val="00787F85"/>
    <w:rsid w:val="00796DBE"/>
    <w:rsid w:val="007C2005"/>
    <w:rsid w:val="00834A08"/>
    <w:rsid w:val="00837D96"/>
    <w:rsid w:val="0084237B"/>
    <w:rsid w:val="00850DC9"/>
    <w:rsid w:val="00880418"/>
    <w:rsid w:val="00884992"/>
    <w:rsid w:val="008E1A76"/>
    <w:rsid w:val="008F7E52"/>
    <w:rsid w:val="009215AD"/>
    <w:rsid w:val="00943025"/>
    <w:rsid w:val="00983680"/>
    <w:rsid w:val="009E2F5F"/>
    <w:rsid w:val="009F0575"/>
    <w:rsid w:val="00A00427"/>
    <w:rsid w:val="00A07FC2"/>
    <w:rsid w:val="00A402AE"/>
    <w:rsid w:val="00A57EC7"/>
    <w:rsid w:val="00A70E18"/>
    <w:rsid w:val="00A73A04"/>
    <w:rsid w:val="00A93177"/>
    <w:rsid w:val="00AF1D2E"/>
    <w:rsid w:val="00B460B9"/>
    <w:rsid w:val="00B954A6"/>
    <w:rsid w:val="00BB779D"/>
    <w:rsid w:val="00BE283E"/>
    <w:rsid w:val="00BF2378"/>
    <w:rsid w:val="00C30F23"/>
    <w:rsid w:val="00C60F15"/>
    <w:rsid w:val="00C727E8"/>
    <w:rsid w:val="00D0369F"/>
    <w:rsid w:val="00D67434"/>
    <w:rsid w:val="00D71B7E"/>
    <w:rsid w:val="00D74268"/>
    <w:rsid w:val="00DB7B6E"/>
    <w:rsid w:val="00DD2832"/>
    <w:rsid w:val="00DE4348"/>
    <w:rsid w:val="00DF05B9"/>
    <w:rsid w:val="00E114EF"/>
    <w:rsid w:val="00E37186"/>
    <w:rsid w:val="00E50481"/>
    <w:rsid w:val="00E71350"/>
    <w:rsid w:val="00E7143B"/>
    <w:rsid w:val="00E95442"/>
    <w:rsid w:val="00EA4416"/>
    <w:rsid w:val="00EA45E2"/>
    <w:rsid w:val="00EB2872"/>
    <w:rsid w:val="00EC2DCC"/>
    <w:rsid w:val="00EF373B"/>
    <w:rsid w:val="00EF3F70"/>
    <w:rsid w:val="00F079C6"/>
    <w:rsid w:val="00F203C1"/>
    <w:rsid w:val="00F619E4"/>
    <w:rsid w:val="00FA2FB4"/>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CD7F6"/>
  <w15:chartTrackingRefBased/>
  <w15:docId w15:val="{5B87090B-33E8-4EF2-934A-307388D3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FE2"/>
    <w:pPr>
      <w:keepNext/>
      <w:keepLines/>
      <w:pageBreakBefore/>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F619E4"/>
    <w:pPr>
      <w:keepNext/>
      <w:keepLines/>
      <w:spacing w:before="560" w:after="28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715B21"/>
    <w:pPr>
      <w:keepNext/>
      <w:keepLines/>
      <w:spacing w:before="40" w:after="0"/>
      <w:outlineLvl w:val="3"/>
    </w:pPr>
    <w:rPr>
      <w:rFonts w:ascii="Arial" w:eastAsiaTheme="majorEastAsia" w:hAnsi="Arial"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125FE2"/>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F619E4"/>
    <w:rPr>
      <w:rFonts w:ascii="Arial" w:eastAsiaTheme="majorEastAsia" w:hAnsi="Arial" w:cstheme="majorBidi"/>
      <w:b/>
      <w:sz w:val="28"/>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715B21"/>
    <w:rPr>
      <w:rFonts w:ascii="Arial" w:eastAsiaTheme="majorEastAsia" w:hAnsi="Arial" w:cstheme="majorBidi"/>
      <w:iCs/>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E46D-0F43-4D03-A0AF-DEE9F1A5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6831</TotalTime>
  <Pages>23</Pages>
  <Words>8276</Words>
  <Characters>48835</Characters>
  <Application>Microsoft Office Word</Application>
  <DocSecurity>0</DocSecurity>
  <Lines>406</Lines>
  <Paragraphs>113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5</cp:revision>
  <dcterms:created xsi:type="dcterms:W3CDTF">2018-06-12T05:50:00Z</dcterms:created>
  <dcterms:modified xsi:type="dcterms:W3CDTF">2019-02-12T08:57:00Z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id="hA0wgkxk"/&gt;&lt;style id="http://www.zotero.org/styles/iso690-author-date-cs" hasBibliography="1" bibliographyStyleHasBeenSet="0"/&gt;&lt;prefs&gt;&lt;pref name="fieldType" value="Field"/&gt;&lt;/prefs&gt;&lt;/data&gt;</vt:lpwstr>
  </property>
</Properties>
</file>