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680" w:rsidRPr="00983680" w:rsidRDefault="00983680" w:rsidP="00983680">
      <w:pPr>
        <w:autoSpaceDE w:val="0"/>
        <w:autoSpaceDN w:val="0"/>
        <w:adjustRightInd w:val="0"/>
        <w:spacing w:after="0" w:line="360" w:lineRule="auto"/>
        <w:jc w:val="center"/>
        <w:rPr>
          <w:rFonts w:ascii="Arial" w:hAnsi="Arial" w:cs="Arial"/>
          <w:b/>
          <w:bCs/>
          <w:sz w:val="28"/>
          <w:szCs w:val="28"/>
        </w:rPr>
      </w:pPr>
      <w:r w:rsidRPr="00983680">
        <w:rPr>
          <w:rFonts w:ascii="Arial" w:hAnsi="Arial" w:cs="Arial"/>
          <w:b/>
          <w:bCs/>
          <w:sz w:val="28"/>
          <w:szCs w:val="28"/>
        </w:rPr>
        <w:t>Univerzita Hradec Králové</w:t>
      </w:r>
    </w:p>
    <w:p w:rsidR="00F203C1" w:rsidRPr="00983680" w:rsidRDefault="00983680" w:rsidP="00983680">
      <w:pPr>
        <w:spacing w:line="360" w:lineRule="auto"/>
        <w:jc w:val="center"/>
        <w:rPr>
          <w:rFonts w:ascii="Arial" w:hAnsi="Arial" w:cs="Arial"/>
          <w:b/>
          <w:bCs/>
          <w:sz w:val="28"/>
          <w:szCs w:val="28"/>
        </w:rPr>
      </w:pPr>
      <w:r w:rsidRPr="00983680">
        <w:rPr>
          <w:rFonts w:ascii="Arial" w:hAnsi="Arial" w:cs="Arial"/>
          <w:b/>
          <w:bCs/>
          <w:sz w:val="28"/>
          <w:szCs w:val="28"/>
        </w:rPr>
        <w:t>Fakulta informatiky a managementu</w:t>
      </w:r>
    </w:p>
    <w:p w:rsidR="00983680" w:rsidRDefault="00983680" w:rsidP="00983680">
      <w:pPr>
        <w:jc w:val="center"/>
        <w:rPr>
          <w:rFonts w:ascii="ComeniaSans-Bold" w:hAnsi="ComeniaSans-Bold" w:cs="ComeniaSans-Bold"/>
          <w:b/>
          <w:bCs/>
          <w:sz w:val="28"/>
          <w:szCs w:val="28"/>
        </w:rPr>
      </w:pPr>
    </w:p>
    <w:p w:rsidR="00983680" w:rsidRDefault="00983680" w:rsidP="00983680">
      <w:pPr>
        <w:jc w:val="center"/>
        <w:rPr>
          <w:rFonts w:ascii="ComeniaSans-Bold" w:hAnsi="ComeniaSans-Bold" w:cs="ComeniaSans-Bold"/>
          <w:b/>
          <w:bCs/>
          <w:sz w:val="28"/>
          <w:szCs w:val="28"/>
        </w:rPr>
      </w:pPr>
    </w:p>
    <w:p w:rsidR="00983680" w:rsidRDefault="00983680" w:rsidP="00983680">
      <w:pPr>
        <w:jc w:val="center"/>
        <w:rPr>
          <w:rFonts w:ascii="ComeniaSans-Bold" w:hAnsi="ComeniaSans-Bold" w:cs="ComeniaSans-Bold"/>
          <w:b/>
          <w:bCs/>
          <w:sz w:val="28"/>
          <w:szCs w:val="28"/>
        </w:rPr>
      </w:pPr>
    </w:p>
    <w:p w:rsidR="00983680" w:rsidRDefault="00983680" w:rsidP="00983680">
      <w:pPr>
        <w:jc w:val="center"/>
        <w:rPr>
          <w:rFonts w:ascii="ComeniaSans-Bold" w:hAnsi="ComeniaSans-Bold" w:cs="ComeniaSans-Bold"/>
          <w:b/>
          <w:bCs/>
          <w:sz w:val="28"/>
          <w:szCs w:val="28"/>
        </w:rPr>
      </w:pPr>
    </w:p>
    <w:p w:rsidR="00983680" w:rsidRDefault="00983680" w:rsidP="00983680">
      <w:pPr>
        <w:jc w:val="center"/>
        <w:rPr>
          <w:rFonts w:ascii="ComeniaSans-Bold" w:hAnsi="ComeniaSans-Bold" w:cs="ComeniaSans-Bold"/>
          <w:b/>
          <w:bCs/>
          <w:sz w:val="28"/>
          <w:szCs w:val="28"/>
        </w:rPr>
      </w:pPr>
    </w:p>
    <w:p w:rsidR="00983680" w:rsidRDefault="00983680" w:rsidP="00983680">
      <w:pPr>
        <w:jc w:val="center"/>
        <w:rPr>
          <w:rFonts w:ascii="ComeniaSans-Bold" w:hAnsi="ComeniaSans-Bold" w:cs="ComeniaSans-Bold"/>
          <w:b/>
          <w:bCs/>
          <w:sz w:val="28"/>
          <w:szCs w:val="28"/>
        </w:rPr>
      </w:pPr>
    </w:p>
    <w:p w:rsidR="00983680" w:rsidRDefault="00983680" w:rsidP="00983680">
      <w:pPr>
        <w:jc w:val="center"/>
        <w:rPr>
          <w:rFonts w:ascii="ComeniaSans-Bold" w:hAnsi="ComeniaSans-Bold" w:cs="ComeniaSans-Bold"/>
          <w:b/>
          <w:bCs/>
          <w:sz w:val="28"/>
          <w:szCs w:val="28"/>
        </w:rPr>
      </w:pPr>
    </w:p>
    <w:p w:rsidR="00983680" w:rsidRDefault="00983680" w:rsidP="00983680">
      <w:pPr>
        <w:jc w:val="center"/>
        <w:rPr>
          <w:rFonts w:ascii="ComeniaSans-Bold" w:hAnsi="ComeniaSans-Bold" w:cs="ComeniaSans-Bold"/>
          <w:b/>
          <w:bCs/>
          <w:sz w:val="28"/>
          <w:szCs w:val="28"/>
        </w:rPr>
      </w:pPr>
    </w:p>
    <w:p w:rsidR="00983680" w:rsidRDefault="00983680" w:rsidP="00983680">
      <w:pPr>
        <w:pStyle w:val="Titulnnadpis"/>
      </w:pPr>
      <w:r>
        <w:t>BAKALÁŘSKÁ PRÁCE</w:t>
      </w:r>
    </w:p>
    <w:p w:rsidR="00983680" w:rsidRDefault="00983680" w:rsidP="00983680">
      <w:pPr>
        <w:jc w:val="center"/>
        <w:rPr>
          <w:rFonts w:ascii="ComeniaSans-Bold" w:hAnsi="ComeniaSans-Bold" w:cs="ComeniaSans-Bold"/>
          <w:b/>
          <w:bCs/>
          <w:sz w:val="38"/>
          <w:szCs w:val="38"/>
        </w:rPr>
      </w:pPr>
    </w:p>
    <w:p w:rsidR="00983680" w:rsidRDefault="00983680" w:rsidP="00983680">
      <w:pPr>
        <w:jc w:val="center"/>
        <w:rPr>
          <w:rFonts w:ascii="ComeniaSans-Bold" w:hAnsi="ComeniaSans-Bold" w:cs="ComeniaSans-Bold"/>
          <w:b/>
          <w:bCs/>
          <w:sz w:val="38"/>
          <w:szCs w:val="38"/>
        </w:rPr>
      </w:pPr>
    </w:p>
    <w:p w:rsidR="00983680" w:rsidRDefault="00983680" w:rsidP="00983680">
      <w:pPr>
        <w:jc w:val="center"/>
        <w:rPr>
          <w:rFonts w:ascii="ComeniaSans-Bold" w:hAnsi="ComeniaSans-Bold" w:cs="ComeniaSans-Bold"/>
          <w:b/>
          <w:bCs/>
          <w:sz w:val="38"/>
          <w:szCs w:val="38"/>
        </w:rPr>
      </w:pPr>
    </w:p>
    <w:p w:rsidR="00983680" w:rsidRDefault="00983680" w:rsidP="00983680">
      <w:pPr>
        <w:jc w:val="center"/>
        <w:rPr>
          <w:rFonts w:ascii="ComeniaSans-Bold" w:hAnsi="ComeniaSans-Bold" w:cs="ComeniaSans-Bold"/>
          <w:b/>
          <w:bCs/>
          <w:sz w:val="38"/>
          <w:szCs w:val="38"/>
        </w:rPr>
      </w:pPr>
    </w:p>
    <w:p w:rsidR="00983680" w:rsidRDefault="00983680" w:rsidP="00983680">
      <w:pPr>
        <w:jc w:val="center"/>
        <w:rPr>
          <w:rFonts w:ascii="ComeniaSans-Bold" w:hAnsi="ComeniaSans-Bold" w:cs="ComeniaSans-Bold"/>
          <w:b/>
          <w:bCs/>
          <w:sz w:val="38"/>
          <w:szCs w:val="38"/>
        </w:rPr>
      </w:pPr>
    </w:p>
    <w:p w:rsidR="00983680" w:rsidRDefault="00983680" w:rsidP="00983680">
      <w:pPr>
        <w:jc w:val="center"/>
        <w:rPr>
          <w:rFonts w:ascii="ComeniaSans-Bold" w:hAnsi="ComeniaSans-Bold" w:cs="ComeniaSans-Bold"/>
          <w:b/>
          <w:bCs/>
          <w:sz w:val="38"/>
          <w:szCs w:val="38"/>
        </w:rPr>
      </w:pPr>
    </w:p>
    <w:p w:rsidR="00983680" w:rsidRDefault="00983680" w:rsidP="00983680">
      <w:pPr>
        <w:jc w:val="center"/>
        <w:rPr>
          <w:rFonts w:ascii="ComeniaSans-Bold" w:hAnsi="ComeniaSans-Bold" w:cs="ComeniaSans-Bold"/>
          <w:b/>
          <w:bCs/>
          <w:sz w:val="38"/>
          <w:szCs w:val="38"/>
        </w:rPr>
      </w:pPr>
    </w:p>
    <w:p w:rsidR="00983680" w:rsidRDefault="00983680" w:rsidP="00983680">
      <w:pPr>
        <w:jc w:val="center"/>
        <w:rPr>
          <w:rFonts w:ascii="ComeniaSans-Bold" w:hAnsi="ComeniaSans-Bold" w:cs="ComeniaSans-Bold"/>
          <w:b/>
          <w:bCs/>
          <w:sz w:val="38"/>
          <w:szCs w:val="38"/>
        </w:rPr>
      </w:pPr>
    </w:p>
    <w:p w:rsidR="00983680" w:rsidRDefault="00983680" w:rsidP="00983680">
      <w:pPr>
        <w:jc w:val="center"/>
        <w:rPr>
          <w:rFonts w:ascii="ComeniaSans-Bold" w:hAnsi="ComeniaSans-Bold" w:cs="ComeniaSans-Bold"/>
          <w:b/>
          <w:bCs/>
          <w:sz w:val="38"/>
          <w:szCs w:val="38"/>
        </w:rPr>
      </w:pPr>
    </w:p>
    <w:p w:rsidR="00983680" w:rsidRDefault="00983680" w:rsidP="00983680">
      <w:pPr>
        <w:jc w:val="center"/>
        <w:rPr>
          <w:rFonts w:ascii="ComeniaSans-Bold" w:hAnsi="ComeniaSans-Bold" w:cs="ComeniaSans-Bold"/>
          <w:b/>
          <w:bCs/>
          <w:sz w:val="38"/>
          <w:szCs w:val="38"/>
        </w:rPr>
      </w:pPr>
    </w:p>
    <w:p w:rsidR="00983680" w:rsidRDefault="00983680" w:rsidP="00983680">
      <w:pPr>
        <w:jc w:val="center"/>
        <w:rPr>
          <w:rFonts w:ascii="ComeniaSans-Bold" w:hAnsi="ComeniaSans-Bold" w:cs="ComeniaSans-Bold"/>
          <w:b/>
          <w:bCs/>
          <w:sz w:val="38"/>
          <w:szCs w:val="38"/>
        </w:rPr>
      </w:pPr>
    </w:p>
    <w:p w:rsidR="00983680" w:rsidRPr="00983680" w:rsidRDefault="00983680" w:rsidP="00983680">
      <w:pPr>
        <w:rPr>
          <w:rFonts w:ascii="Arial" w:hAnsi="Arial" w:cs="Arial"/>
          <w:b/>
          <w:bCs/>
          <w:sz w:val="24"/>
          <w:szCs w:val="24"/>
        </w:rPr>
      </w:pPr>
      <w:r w:rsidRPr="00983680">
        <w:rPr>
          <w:rFonts w:ascii="Arial" w:hAnsi="Arial" w:cs="Arial"/>
          <w:b/>
          <w:bCs/>
          <w:sz w:val="24"/>
          <w:szCs w:val="24"/>
        </w:rPr>
        <w:t>2017</w:t>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t xml:space="preserve">           Adam Ouhrabka</w:t>
      </w:r>
    </w:p>
    <w:p w:rsidR="00983680" w:rsidRDefault="00983680" w:rsidP="00983680">
      <w:pPr>
        <w:rPr>
          <w:rFonts w:ascii="ComeniaSans-Bold" w:hAnsi="ComeniaSans-Bold" w:cs="ComeniaSans-Bold"/>
          <w:b/>
          <w:bCs/>
          <w:sz w:val="24"/>
          <w:szCs w:val="24"/>
        </w:rPr>
      </w:pPr>
    </w:p>
    <w:p w:rsidR="00983680" w:rsidRDefault="00983680" w:rsidP="00983680">
      <w:pPr>
        <w:rPr>
          <w:rFonts w:ascii="ComeniaSans-Bold" w:hAnsi="ComeniaSans-Bold" w:cs="ComeniaSans-Bold"/>
          <w:b/>
          <w:bCs/>
          <w:sz w:val="24"/>
          <w:szCs w:val="24"/>
        </w:rPr>
      </w:pPr>
    </w:p>
    <w:p w:rsidR="00983680" w:rsidRPr="00983680" w:rsidRDefault="00983680" w:rsidP="00983680">
      <w:pPr>
        <w:autoSpaceDE w:val="0"/>
        <w:autoSpaceDN w:val="0"/>
        <w:adjustRightInd w:val="0"/>
        <w:spacing w:after="0" w:line="360" w:lineRule="auto"/>
        <w:jc w:val="center"/>
        <w:rPr>
          <w:rFonts w:ascii="Arial" w:hAnsi="Arial" w:cs="Arial"/>
          <w:b/>
          <w:bCs/>
          <w:sz w:val="24"/>
          <w:szCs w:val="28"/>
        </w:rPr>
      </w:pPr>
      <w:r w:rsidRPr="00983680">
        <w:rPr>
          <w:rFonts w:ascii="Arial" w:hAnsi="Arial" w:cs="Arial"/>
          <w:b/>
          <w:bCs/>
          <w:sz w:val="24"/>
          <w:szCs w:val="28"/>
        </w:rPr>
        <w:t>Univerzita Hradec Králové</w:t>
      </w:r>
    </w:p>
    <w:p w:rsidR="00983680" w:rsidRPr="00983680" w:rsidRDefault="00983680" w:rsidP="00983680">
      <w:pPr>
        <w:autoSpaceDE w:val="0"/>
        <w:autoSpaceDN w:val="0"/>
        <w:adjustRightInd w:val="0"/>
        <w:spacing w:after="0" w:line="360" w:lineRule="auto"/>
        <w:jc w:val="center"/>
        <w:rPr>
          <w:rFonts w:ascii="Arial" w:hAnsi="Arial" w:cs="Arial"/>
          <w:b/>
          <w:bCs/>
          <w:sz w:val="24"/>
          <w:szCs w:val="28"/>
        </w:rPr>
      </w:pPr>
      <w:r w:rsidRPr="00983680">
        <w:rPr>
          <w:rFonts w:ascii="Arial" w:hAnsi="Arial" w:cs="Arial"/>
          <w:b/>
          <w:bCs/>
          <w:sz w:val="24"/>
          <w:szCs w:val="28"/>
        </w:rPr>
        <w:t>Fakulta informatiky a managementu</w:t>
      </w:r>
    </w:p>
    <w:p w:rsidR="00983680" w:rsidRDefault="00983680" w:rsidP="00983680">
      <w:pPr>
        <w:spacing w:line="360" w:lineRule="auto"/>
        <w:jc w:val="center"/>
        <w:rPr>
          <w:rFonts w:ascii="Arial" w:hAnsi="Arial" w:cs="Arial"/>
          <w:b/>
          <w:bCs/>
          <w:sz w:val="24"/>
          <w:szCs w:val="28"/>
        </w:rPr>
      </w:pPr>
      <w:r>
        <w:rPr>
          <w:rFonts w:ascii="Arial" w:hAnsi="Arial" w:cs="Arial"/>
          <w:b/>
          <w:bCs/>
          <w:sz w:val="24"/>
          <w:szCs w:val="28"/>
        </w:rPr>
        <w:t>Katedra Informatiky</w:t>
      </w:r>
    </w:p>
    <w:p w:rsidR="00983680" w:rsidRDefault="00983680" w:rsidP="00983680">
      <w:pPr>
        <w:spacing w:line="360" w:lineRule="auto"/>
        <w:jc w:val="center"/>
        <w:rPr>
          <w:rFonts w:ascii="Arial" w:hAnsi="Arial" w:cs="Arial"/>
          <w:b/>
          <w:bCs/>
          <w:sz w:val="24"/>
          <w:szCs w:val="28"/>
        </w:rPr>
      </w:pPr>
    </w:p>
    <w:p w:rsidR="00983680" w:rsidRDefault="00983680" w:rsidP="00983680">
      <w:pPr>
        <w:spacing w:line="360" w:lineRule="auto"/>
        <w:jc w:val="center"/>
        <w:rPr>
          <w:rFonts w:ascii="Arial" w:hAnsi="Arial" w:cs="Arial"/>
          <w:b/>
          <w:bCs/>
          <w:sz w:val="24"/>
          <w:szCs w:val="28"/>
        </w:rPr>
      </w:pPr>
    </w:p>
    <w:p w:rsidR="00983680" w:rsidRDefault="00983680" w:rsidP="00983680">
      <w:pPr>
        <w:spacing w:line="360" w:lineRule="auto"/>
        <w:jc w:val="center"/>
        <w:rPr>
          <w:rFonts w:ascii="Arial" w:hAnsi="Arial" w:cs="Arial"/>
          <w:b/>
          <w:bCs/>
          <w:sz w:val="24"/>
          <w:szCs w:val="28"/>
        </w:rPr>
      </w:pPr>
    </w:p>
    <w:p w:rsidR="00983680" w:rsidRPr="00983680" w:rsidRDefault="00983680" w:rsidP="00983680">
      <w:pPr>
        <w:spacing w:line="360" w:lineRule="auto"/>
        <w:jc w:val="center"/>
        <w:rPr>
          <w:rFonts w:ascii="Arial" w:hAnsi="Arial" w:cs="Arial"/>
          <w:b/>
          <w:bCs/>
          <w:sz w:val="32"/>
          <w:szCs w:val="28"/>
        </w:rPr>
      </w:pPr>
    </w:p>
    <w:p w:rsidR="00983680" w:rsidRPr="00983680" w:rsidRDefault="00983680" w:rsidP="00983680">
      <w:pPr>
        <w:spacing w:line="360" w:lineRule="auto"/>
        <w:jc w:val="center"/>
        <w:rPr>
          <w:rFonts w:ascii="Arial" w:hAnsi="Arial" w:cs="Arial"/>
          <w:bCs/>
          <w:sz w:val="32"/>
          <w:szCs w:val="28"/>
        </w:rPr>
      </w:pPr>
      <w:r w:rsidRPr="00983680">
        <w:rPr>
          <w:rFonts w:ascii="Arial" w:hAnsi="Arial" w:cs="Arial"/>
          <w:bCs/>
          <w:sz w:val="32"/>
          <w:szCs w:val="28"/>
        </w:rPr>
        <w:t>Název</w:t>
      </w:r>
    </w:p>
    <w:p w:rsidR="00983680" w:rsidRPr="00983680" w:rsidRDefault="00983680" w:rsidP="00983680">
      <w:pPr>
        <w:spacing w:line="360" w:lineRule="auto"/>
        <w:jc w:val="center"/>
        <w:rPr>
          <w:rFonts w:ascii="Arial" w:hAnsi="Arial" w:cs="Arial"/>
          <w:bCs/>
          <w:sz w:val="32"/>
          <w:szCs w:val="28"/>
        </w:rPr>
      </w:pPr>
      <w:r w:rsidRPr="00983680">
        <w:rPr>
          <w:rFonts w:ascii="Arial" w:hAnsi="Arial" w:cs="Arial"/>
          <w:bCs/>
          <w:sz w:val="32"/>
          <w:szCs w:val="28"/>
        </w:rPr>
        <w:t>Bakalářská práce</w:t>
      </w:r>
    </w:p>
    <w:p w:rsidR="00983680" w:rsidRDefault="00983680" w:rsidP="00983680">
      <w:pPr>
        <w:spacing w:line="360" w:lineRule="auto"/>
        <w:jc w:val="center"/>
        <w:rPr>
          <w:rFonts w:ascii="Arial" w:hAnsi="Arial" w:cs="Arial"/>
          <w:b/>
          <w:bCs/>
          <w:sz w:val="24"/>
          <w:szCs w:val="28"/>
        </w:rPr>
      </w:pPr>
    </w:p>
    <w:p w:rsidR="00983680" w:rsidRDefault="00983680" w:rsidP="00983680">
      <w:pPr>
        <w:spacing w:line="360" w:lineRule="auto"/>
        <w:jc w:val="center"/>
        <w:rPr>
          <w:rFonts w:ascii="Arial" w:hAnsi="Arial" w:cs="Arial"/>
          <w:b/>
          <w:sz w:val="20"/>
        </w:rPr>
      </w:pPr>
    </w:p>
    <w:p w:rsidR="00983680" w:rsidRDefault="00983680" w:rsidP="00983680">
      <w:pPr>
        <w:spacing w:line="360" w:lineRule="auto"/>
        <w:jc w:val="center"/>
        <w:rPr>
          <w:rFonts w:ascii="Arial" w:hAnsi="Arial" w:cs="Arial"/>
          <w:b/>
          <w:sz w:val="20"/>
        </w:rPr>
      </w:pPr>
    </w:p>
    <w:p w:rsidR="00983680" w:rsidRDefault="00983680" w:rsidP="00983680">
      <w:pPr>
        <w:spacing w:line="360" w:lineRule="auto"/>
        <w:jc w:val="center"/>
        <w:rPr>
          <w:rFonts w:ascii="Arial" w:hAnsi="Arial" w:cs="Arial"/>
          <w:b/>
          <w:sz w:val="20"/>
        </w:rPr>
      </w:pPr>
    </w:p>
    <w:p w:rsidR="00983680" w:rsidRDefault="00983680" w:rsidP="00983680">
      <w:pPr>
        <w:spacing w:line="360" w:lineRule="auto"/>
        <w:jc w:val="center"/>
        <w:rPr>
          <w:rFonts w:ascii="Arial" w:hAnsi="Arial" w:cs="Arial"/>
          <w:b/>
          <w:sz w:val="20"/>
        </w:rPr>
      </w:pPr>
    </w:p>
    <w:p w:rsidR="00983680" w:rsidRDefault="00983680" w:rsidP="00983680">
      <w:pPr>
        <w:spacing w:line="360" w:lineRule="auto"/>
        <w:jc w:val="center"/>
        <w:rPr>
          <w:rFonts w:ascii="Arial" w:hAnsi="Arial" w:cs="Arial"/>
          <w:b/>
          <w:sz w:val="20"/>
        </w:rPr>
      </w:pPr>
    </w:p>
    <w:p w:rsidR="00983680" w:rsidRPr="00983680" w:rsidRDefault="00983680" w:rsidP="00983680">
      <w:pPr>
        <w:spacing w:line="360" w:lineRule="auto"/>
        <w:rPr>
          <w:rFonts w:ascii="Cambria" w:hAnsi="Cambria" w:cs="Arial"/>
          <w:sz w:val="24"/>
        </w:rPr>
      </w:pPr>
      <w:r w:rsidRPr="00983680">
        <w:rPr>
          <w:rFonts w:ascii="Cambria" w:hAnsi="Cambria" w:cs="Arial"/>
          <w:sz w:val="24"/>
        </w:rPr>
        <w:t>Autor: Adam, Ouhrabka</w:t>
      </w:r>
    </w:p>
    <w:p w:rsidR="00983680" w:rsidRDefault="00983680" w:rsidP="00983680">
      <w:pPr>
        <w:spacing w:line="360" w:lineRule="auto"/>
        <w:rPr>
          <w:rFonts w:ascii="Cambria" w:hAnsi="Cambria" w:cs="Arial"/>
          <w:sz w:val="24"/>
        </w:rPr>
      </w:pPr>
      <w:r w:rsidRPr="00983680">
        <w:rPr>
          <w:rFonts w:ascii="Cambria" w:hAnsi="Cambria" w:cs="Arial"/>
          <w:sz w:val="24"/>
        </w:rPr>
        <w:t>Aplikovaná inform</w:t>
      </w:r>
      <w:r>
        <w:rPr>
          <w:rFonts w:ascii="Cambria" w:hAnsi="Cambria" w:cs="Arial"/>
          <w:sz w:val="24"/>
        </w:rPr>
        <w:t>a</w:t>
      </w:r>
      <w:r w:rsidRPr="00983680">
        <w:rPr>
          <w:rFonts w:ascii="Cambria" w:hAnsi="Cambria" w:cs="Arial"/>
          <w:sz w:val="24"/>
        </w:rPr>
        <w:t>tika</w:t>
      </w:r>
    </w:p>
    <w:p w:rsidR="00983680" w:rsidRDefault="00983680" w:rsidP="00983680">
      <w:pPr>
        <w:spacing w:line="360" w:lineRule="auto"/>
        <w:rPr>
          <w:rFonts w:ascii="Cambria" w:hAnsi="Cambria" w:cs="Arial"/>
          <w:sz w:val="24"/>
        </w:rPr>
      </w:pPr>
    </w:p>
    <w:p w:rsidR="00983680" w:rsidRDefault="00983680" w:rsidP="00983680">
      <w:pPr>
        <w:spacing w:line="360" w:lineRule="auto"/>
        <w:rPr>
          <w:rFonts w:ascii="Cambria" w:hAnsi="Cambria" w:cs="Arial"/>
          <w:sz w:val="24"/>
        </w:rPr>
      </w:pPr>
    </w:p>
    <w:p w:rsidR="00983680" w:rsidRDefault="00983680" w:rsidP="00983680">
      <w:pPr>
        <w:spacing w:line="360" w:lineRule="auto"/>
        <w:rPr>
          <w:rFonts w:ascii="Cambria" w:hAnsi="Cambria" w:cs="Arial"/>
          <w:sz w:val="24"/>
        </w:rPr>
      </w:pPr>
      <w:r>
        <w:rPr>
          <w:rFonts w:ascii="Cambria" w:hAnsi="Cambria" w:cs="Arial"/>
          <w:sz w:val="24"/>
        </w:rPr>
        <w:t>Vedoucí práce: Ing. Bruno Ježek, PhD.</w:t>
      </w:r>
    </w:p>
    <w:p w:rsidR="00983680" w:rsidRDefault="00983680" w:rsidP="00983680">
      <w:pPr>
        <w:spacing w:line="360" w:lineRule="auto"/>
        <w:rPr>
          <w:rFonts w:ascii="Cambria" w:hAnsi="Cambria" w:cs="Arial"/>
          <w:sz w:val="24"/>
        </w:rPr>
      </w:pPr>
    </w:p>
    <w:p w:rsidR="000551D2" w:rsidRDefault="000551D2" w:rsidP="00983680">
      <w:pPr>
        <w:spacing w:line="360" w:lineRule="auto"/>
        <w:rPr>
          <w:rFonts w:ascii="Cambria" w:hAnsi="Cambria" w:cs="Arial"/>
          <w:sz w:val="24"/>
        </w:rPr>
      </w:pPr>
    </w:p>
    <w:p w:rsidR="000551D2" w:rsidRDefault="000551D2" w:rsidP="00983680">
      <w:pPr>
        <w:spacing w:line="360" w:lineRule="auto"/>
        <w:rPr>
          <w:rFonts w:ascii="Cambria" w:hAnsi="Cambria" w:cs="Arial"/>
          <w:sz w:val="24"/>
        </w:rPr>
      </w:pPr>
    </w:p>
    <w:p w:rsidR="000551D2" w:rsidRDefault="000551D2" w:rsidP="00983680">
      <w:pPr>
        <w:spacing w:line="360" w:lineRule="auto"/>
        <w:rPr>
          <w:rFonts w:ascii="Cambria" w:hAnsi="Cambria" w:cs="Arial"/>
          <w:sz w:val="24"/>
        </w:rPr>
      </w:pPr>
    </w:p>
    <w:p w:rsidR="000551D2" w:rsidRDefault="000551D2" w:rsidP="00983680">
      <w:pPr>
        <w:spacing w:line="360" w:lineRule="auto"/>
        <w:rPr>
          <w:rFonts w:ascii="Cambria" w:hAnsi="Cambria" w:cs="Arial"/>
          <w:sz w:val="24"/>
        </w:rPr>
      </w:pPr>
      <w:r w:rsidRPr="000551D2">
        <w:rPr>
          <w:rStyle w:val="StadnartntextChar"/>
        </w:rPr>
        <w:t>Hradec Králové</w:t>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t>XXX 2018</w:t>
      </w:r>
    </w:p>
    <w:p w:rsidR="000551D2" w:rsidRDefault="000551D2" w:rsidP="00983680">
      <w:pPr>
        <w:spacing w:line="360" w:lineRule="auto"/>
        <w:rPr>
          <w:rFonts w:ascii="Cambria" w:hAnsi="Cambria" w:cs="Arial"/>
          <w:sz w:val="24"/>
        </w:rPr>
      </w:pPr>
      <w:r>
        <w:rPr>
          <w:rFonts w:ascii="Cambria" w:hAnsi="Cambria" w:cs="Arial"/>
          <w:sz w:val="24"/>
        </w:rPr>
        <w:t>Prohlášení:</w:t>
      </w:r>
    </w:p>
    <w:p w:rsidR="000551D2" w:rsidRDefault="000551D2" w:rsidP="00983680">
      <w:pPr>
        <w:spacing w:line="360" w:lineRule="auto"/>
        <w:rPr>
          <w:rFonts w:ascii="Cambria" w:hAnsi="Cambria" w:cs="Arial"/>
          <w:sz w:val="24"/>
        </w:rPr>
      </w:pPr>
      <w:r>
        <w:rPr>
          <w:rFonts w:ascii="Cambria" w:hAnsi="Cambria" w:cs="Arial"/>
          <w:sz w:val="24"/>
        </w:rPr>
        <w:tab/>
        <w:t>Prohlašuji, že jsem bakalářskou práci zpracoval samostatně a s použitím uvedené literatury.</w:t>
      </w:r>
    </w:p>
    <w:p w:rsidR="000551D2" w:rsidRDefault="000551D2" w:rsidP="00983680">
      <w:pPr>
        <w:spacing w:line="360" w:lineRule="auto"/>
        <w:rPr>
          <w:rFonts w:ascii="Cambria" w:hAnsi="Cambria" w:cs="Arial"/>
          <w:sz w:val="24"/>
        </w:rPr>
      </w:pPr>
    </w:p>
    <w:p w:rsidR="000551D2" w:rsidRDefault="000551D2" w:rsidP="00983680">
      <w:pPr>
        <w:spacing w:line="360" w:lineRule="auto"/>
        <w:rPr>
          <w:rFonts w:ascii="Cambria" w:hAnsi="Cambria" w:cs="Arial"/>
          <w:sz w:val="24"/>
        </w:rPr>
      </w:pPr>
    </w:p>
    <w:p w:rsidR="000551D2" w:rsidRDefault="000551D2" w:rsidP="00983680">
      <w:pPr>
        <w:spacing w:line="360" w:lineRule="auto"/>
        <w:rPr>
          <w:rFonts w:ascii="Cambria" w:hAnsi="Cambria" w:cs="Arial"/>
          <w:sz w:val="24"/>
        </w:rPr>
      </w:pPr>
      <w:r>
        <w:rPr>
          <w:rFonts w:ascii="Cambria" w:hAnsi="Cambria" w:cs="Arial"/>
          <w:sz w:val="24"/>
        </w:rPr>
        <w:t>V Hradci Králové dne</w:t>
      </w:r>
    </w:p>
    <w:p w:rsidR="000551D2" w:rsidRDefault="000551D2" w:rsidP="00983680">
      <w:pPr>
        <w:spacing w:line="360" w:lineRule="auto"/>
        <w:rPr>
          <w:rFonts w:ascii="Cambria" w:hAnsi="Cambria" w:cs="Arial"/>
          <w:sz w:val="24"/>
        </w:rPr>
      </w:pPr>
    </w:p>
    <w:p w:rsidR="000551D2" w:rsidRDefault="000551D2" w:rsidP="00983680">
      <w:pPr>
        <w:spacing w:line="360" w:lineRule="auto"/>
        <w:rPr>
          <w:rFonts w:ascii="Cambria" w:hAnsi="Cambria" w:cs="Arial"/>
          <w:sz w:val="24"/>
        </w:rPr>
      </w:pPr>
    </w:p>
    <w:p w:rsidR="000551D2" w:rsidRDefault="000551D2" w:rsidP="00983680">
      <w:pPr>
        <w:spacing w:line="360" w:lineRule="auto"/>
        <w:rPr>
          <w:rFonts w:ascii="Cambria" w:hAnsi="Cambria" w:cs="Arial"/>
          <w:sz w:val="24"/>
        </w:rPr>
      </w:pPr>
    </w:p>
    <w:p w:rsidR="000551D2" w:rsidRDefault="000551D2" w:rsidP="00983680">
      <w:pPr>
        <w:spacing w:line="360" w:lineRule="auto"/>
        <w:rPr>
          <w:rFonts w:ascii="Cambria" w:hAnsi="Cambria" w:cs="Arial"/>
          <w:sz w:val="24"/>
        </w:rPr>
      </w:pPr>
    </w:p>
    <w:p w:rsidR="000551D2" w:rsidRDefault="000551D2" w:rsidP="00983680">
      <w:pPr>
        <w:spacing w:line="360" w:lineRule="auto"/>
        <w:rPr>
          <w:rFonts w:ascii="Cambria" w:hAnsi="Cambria" w:cs="Arial"/>
          <w:sz w:val="24"/>
        </w:rPr>
      </w:pPr>
    </w:p>
    <w:p w:rsidR="000551D2" w:rsidRDefault="000551D2" w:rsidP="000551D2">
      <w:pPr>
        <w:pStyle w:val="Heading1"/>
      </w:pPr>
      <w:r>
        <w:t>Anotace</w:t>
      </w:r>
    </w:p>
    <w:p w:rsidR="000551D2" w:rsidRDefault="000551D2" w:rsidP="000551D2"/>
    <w:p w:rsidR="000551D2" w:rsidRDefault="000551D2" w:rsidP="000551D2"/>
    <w:p w:rsidR="000551D2" w:rsidRDefault="000551D2" w:rsidP="000551D2"/>
    <w:p w:rsidR="000551D2" w:rsidRDefault="000551D2" w:rsidP="000551D2">
      <w:pPr>
        <w:pStyle w:val="Heading1"/>
      </w:pPr>
      <w:r>
        <w:t>Annotation</w:t>
      </w:r>
    </w:p>
    <w:p w:rsidR="000551D2" w:rsidRDefault="000551D2" w:rsidP="000551D2"/>
    <w:p w:rsidR="000551D2" w:rsidRDefault="000551D2" w:rsidP="000551D2"/>
    <w:p w:rsidR="000551D2" w:rsidRDefault="000551D2" w:rsidP="000551D2"/>
    <w:p w:rsidR="000551D2" w:rsidRDefault="000551D2" w:rsidP="000551D2"/>
    <w:p w:rsidR="000551D2" w:rsidRDefault="000551D2" w:rsidP="000551D2"/>
    <w:p w:rsidR="000551D2" w:rsidRDefault="000551D2" w:rsidP="000551D2"/>
    <w:p w:rsidR="000551D2" w:rsidRDefault="000551D2" w:rsidP="000551D2"/>
    <w:p w:rsidR="007270B7" w:rsidRDefault="007270B7" w:rsidP="00466BD0">
      <w:pPr>
        <w:pStyle w:val="Heading1"/>
      </w:pPr>
      <w:r>
        <w:t>Úvod</w:t>
      </w:r>
    </w:p>
    <w:p w:rsidR="00191F46" w:rsidRPr="00191F46" w:rsidRDefault="00191F46" w:rsidP="00191F46">
      <w:r>
        <w:tab/>
      </w:r>
    </w:p>
    <w:p w:rsidR="00191F46" w:rsidRPr="00191F46" w:rsidRDefault="00191F46" w:rsidP="00191F46">
      <w:pPr>
        <w:keepNext/>
        <w:keepLines/>
        <w:spacing w:before="720" w:after="360"/>
        <w:outlineLvl w:val="0"/>
        <w:rPr>
          <w:rFonts w:ascii="Arial" w:eastAsiaTheme="majorEastAsia" w:hAnsi="Arial" w:cstheme="majorBidi"/>
          <w:b/>
          <w:color w:val="000000" w:themeColor="text1"/>
          <w:sz w:val="36"/>
          <w:szCs w:val="32"/>
        </w:rPr>
      </w:pPr>
      <w:r w:rsidRPr="00191F46">
        <w:rPr>
          <w:rFonts w:ascii="Arial" w:eastAsiaTheme="majorEastAsia" w:hAnsi="Arial" w:cstheme="majorBidi"/>
          <w:b/>
          <w:color w:val="000000" w:themeColor="text1"/>
          <w:sz w:val="36"/>
          <w:szCs w:val="32"/>
        </w:rPr>
        <w:t>Strojové učení</w:t>
      </w:r>
    </w:p>
    <w:p w:rsidR="00191F46" w:rsidRPr="00191F46" w:rsidRDefault="00191F46" w:rsidP="00191F46">
      <w:pPr>
        <w:spacing w:before="240" w:after="240" w:line="360" w:lineRule="auto"/>
        <w:jc w:val="both"/>
        <w:rPr>
          <w:rFonts w:ascii="Cambria" w:hAnsi="Cambria" w:cs="Arial"/>
          <w:sz w:val="26"/>
        </w:rPr>
      </w:pPr>
      <w:r w:rsidRPr="00191F46">
        <w:rPr>
          <w:rFonts w:ascii="Cambria" w:hAnsi="Cambria" w:cs="Arial"/>
          <w:sz w:val="26"/>
        </w:rPr>
        <w:tab/>
        <w:t xml:space="preserve">Z formálních definic strojového učení je vybráno tradiční znění Toma Mitchella, který definuje strojové učení násedujícím způsobem. </w:t>
      </w:r>
      <w:r w:rsidRPr="00191F46">
        <w:rPr>
          <w:rFonts w:ascii="Cambria" w:hAnsi="Cambria" w:cs="Arial"/>
          <w:i/>
          <w:sz w:val="26"/>
        </w:rPr>
        <w:t xml:space="preserve">„Stroj (počítačový program) se učí plnit třídu zadání T  ze zkušenost E a s úspěšností P v tom případě, když se úspěšnost plnění zadaných úkolů T  zlepšuje s využitím znalostí nabytých ze </w:t>
      </w:r>
      <w:r w:rsidRPr="00191F46">
        <w:rPr>
          <w:rFonts w:ascii="Cambria" w:hAnsi="Cambria" w:cs="Arial"/>
          <w:sz w:val="26"/>
        </w:rPr>
        <w:t xml:space="preserve">zkušenosti E.“ </w:t>
      </w:r>
      <w:r w:rsidRPr="00191F46">
        <w:rPr>
          <w:rFonts w:ascii="Cambria" w:hAnsi="Cambria" w:cs="Arial"/>
          <w:sz w:val="26"/>
        </w:rPr>
        <w:fldChar w:fldCharType="begin"/>
      </w:r>
      <w:r w:rsidRPr="00191F46">
        <w:rPr>
          <w:rFonts w:ascii="Cambria" w:hAnsi="Cambria" w:cs="Arial"/>
          <w:sz w:val="26"/>
        </w:rPr>
        <w:instrText xml:space="preserve"> ADDIN ZOTERO_ITEM CSL_CITATION {"citationID":"DAB58nC8","properties":{"formattedCitation":"(Mitchell 1997)","plainCitation":"(Mitchell 1997)","noteIndex":0},"citationItems":[{"id":159,"uris":["http://zotero.org/users/local/IbRhotwj/items/JNC9CCCD"],"uri":["http://zotero.org/users/local/IbRhotwj/items/JNC9CCCD"],"itemData":{"id":159,"type":"book","title":"Machine Learning","collection-title":"McGraw-Hill series in computer science","publisher":"McGraw-Hill","publisher-place":"New York","number-of-pages":"414","source":"Library of Congress ISBN","event-place":"New York","ISBN":"978-0-07-042807-2","call-number":"Q325.5 .M58 1997","language":"en","author":[{"family":"Mitchell","given":"Tom M."}],"issued":{"date-parts":[["1997"]]}}}],"schema":"https://github.com/citation-style-language/schema/raw/master/csl-citation.json"} </w:instrText>
      </w:r>
      <w:r w:rsidRPr="00191F46">
        <w:rPr>
          <w:rFonts w:ascii="Cambria" w:hAnsi="Cambria" w:cs="Arial"/>
          <w:sz w:val="26"/>
        </w:rPr>
        <w:fldChar w:fldCharType="separate"/>
      </w:r>
      <w:r w:rsidRPr="00191F46">
        <w:rPr>
          <w:rFonts w:ascii="Cambria" w:hAnsi="Cambria" w:cs="Arial"/>
          <w:sz w:val="26"/>
        </w:rPr>
        <w:t>(Mitchell 1997)</w:t>
      </w:r>
      <w:r w:rsidRPr="00191F46">
        <w:rPr>
          <w:rFonts w:ascii="Cambria" w:hAnsi="Cambria" w:cs="Arial"/>
          <w:sz w:val="26"/>
        </w:rPr>
        <w:fldChar w:fldCharType="end"/>
      </w:r>
      <w:r w:rsidRPr="00191F46">
        <w:rPr>
          <w:rFonts w:ascii="Cambria" w:hAnsi="Cambria" w:cs="Arial"/>
          <w:sz w:val="26"/>
        </w:rPr>
        <w:t xml:space="preserve">. </w:t>
      </w:r>
      <w:bookmarkStart w:id="0" w:name="_GoBack"/>
      <w:bookmarkEnd w:id="0"/>
    </w:p>
    <w:p w:rsidR="00191F46" w:rsidRPr="00191F46" w:rsidRDefault="00191F46" w:rsidP="00191F46">
      <w:pPr>
        <w:spacing w:before="240" w:after="240" w:line="360" w:lineRule="auto"/>
        <w:jc w:val="both"/>
        <w:rPr>
          <w:rFonts w:ascii="Cambria" w:hAnsi="Cambria" w:cs="Arial"/>
          <w:sz w:val="26"/>
        </w:rPr>
      </w:pPr>
      <w:r w:rsidRPr="00191F46">
        <w:rPr>
          <w:rFonts w:ascii="Cambria" w:hAnsi="Cambria" w:cs="Arial"/>
          <w:sz w:val="26"/>
        </w:rPr>
        <w:tab/>
        <w:t xml:space="preserve">Tato definice je aplikovatelná rovněž pro PCGML, kdy zadáním T je generování konkrétní třídy obsahu na základě zkušenosti </w:t>
      </w:r>
      <w:r w:rsidRPr="00191F46">
        <w:rPr>
          <w:rFonts w:ascii="Cambria" w:hAnsi="Cambria" w:cs="Arial"/>
          <w:i/>
          <w:sz w:val="26"/>
        </w:rPr>
        <w:t>E</w:t>
      </w:r>
      <w:r w:rsidRPr="00191F46">
        <w:rPr>
          <w:rFonts w:ascii="Cambria" w:hAnsi="Cambria" w:cs="Arial"/>
          <w:sz w:val="26"/>
        </w:rPr>
        <w:t xml:space="preserve">, která je tvořena množinou ručně modelovaných obsahů (v případě učení s učitelem). Měření úspěšnost </w:t>
      </w:r>
      <w:r w:rsidRPr="00191F46">
        <w:rPr>
          <w:rFonts w:ascii="Cambria" w:hAnsi="Cambria" w:cs="Arial"/>
          <w:i/>
          <w:sz w:val="26"/>
        </w:rPr>
        <w:t>P</w:t>
      </w:r>
      <w:r w:rsidRPr="00191F46">
        <w:rPr>
          <w:rFonts w:ascii="Cambria" w:hAnsi="Cambria" w:cs="Arial"/>
          <w:sz w:val="26"/>
        </w:rPr>
        <w:t xml:space="preserve"> může být v této konkrétní aplikaci strojového učení značně komplikované a může v konečné fázi spočívat v subjektivním posouzení omezeného množství nagenerovaného obsahu. Příkladem implementace takové metriky jsou dotazníky vyplněné testery, na jejichž základě byly evaluovány hratelnosti procedurálně nagenerovaných levelů a tedy celého algoritmu. </w:t>
      </w:r>
      <w:r w:rsidRPr="00191F46">
        <w:rPr>
          <w:rFonts w:ascii="Cambria" w:hAnsi="Cambria" w:cs="Arial"/>
          <w:sz w:val="26"/>
        </w:rPr>
        <w:fldChar w:fldCharType="begin"/>
      </w:r>
      <w:r w:rsidRPr="00191F46">
        <w:rPr>
          <w:rFonts w:ascii="Cambria" w:hAnsi="Cambria" w:cs="Arial"/>
          <w:sz w:val="26"/>
        </w:rPr>
        <w:instrText xml:space="preserve"> ADDIN ZOTERO_ITEM CSL_CITATION {"citationID":"MHRRAbhr","properties":{"formattedCitation":"(Roberts a Chen 2015)","plainCitation":"(Roberts a Chen 2015)","noteIndex":0},"citationItems":[{"id":36,"uris":["http://zotero.org/users/local/IbRhotwj/items/3G7U5UJ2"],"uri":["http://zotero.org/users/local/IbRhotwj/items/3G7U5UJ2"],"itemData":{"id":36,"type":"article-journal","title":"Learning-Based Procedural Content Generation","container-title":"IEEE Transactions on Computational Intelligence and AI in Games","page":"88-101","volume":"7","issue":"1","source":"IEEE Xplore","abstract":"Procedural content generation (PCG) has recently become one of the hottest topics in computational intelligence and AI game research. While some substantial progress has been made in this area, there are still several challenges ranging from content evaluation to personalized content generation. In this paper, we present a novel PCG framework based on machine learning, named learning-based procedure content generation (LBPCG), to tackle a number of challenging problems. By exploring and exploiting information gained in game development and public player test, our framework can generate robust content adaptable to end-user or target players on-line with minimal interruption to their gameplay experience. As the data-driven methodology is emphasized in our framework, we develop learning-based enabling techniques to implement the various models required in our framework. For a proof of concept, we have developed a prototype based on the classic open source first-person shooter game, Quake. Simulation results suggest that our framework is promising in generating quality content.","DOI":"10.1109/TCIAIG.2014.2335273","ISSN":"1943-068X","author":[{"family":"Roberts","given":"J."},{"family":"Chen","given":"K."}],"issued":{"date-parts":[["2015",3]]}}}],"schema":"https://github.com/citation-style-language/schema/raw/master/csl-citation.json"} </w:instrText>
      </w:r>
      <w:r w:rsidRPr="00191F46">
        <w:rPr>
          <w:rFonts w:ascii="Cambria" w:hAnsi="Cambria" w:cs="Arial"/>
          <w:sz w:val="26"/>
        </w:rPr>
        <w:fldChar w:fldCharType="separate"/>
      </w:r>
      <w:r w:rsidRPr="00191F46">
        <w:rPr>
          <w:rFonts w:ascii="Cambria" w:hAnsi="Cambria" w:cs="Arial"/>
          <w:sz w:val="26"/>
        </w:rPr>
        <w:t>(Roberts a Chen 2015)</w:t>
      </w:r>
      <w:r w:rsidRPr="00191F46">
        <w:rPr>
          <w:rFonts w:ascii="Cambria" w:hAnsi="Cambria" w:cs="Arial"/>
          <w:sz w:val="26"/>
        </w:rPr>
        <w:fldChar w:fldCharType="end"/>
      </w:r>
      <w:r w:rsidRPr="00191F46">
        <w:rPr>
          <w:rFonts w:ascii="Cambria" w:hAnsi="Cambria" w:cs="Arial"/>
          <w:sz w:val="26"/>
        </w:rPr>
        <w:t xml:space="preserve">. Pro posouzení většího vzorku dat je třeba implementace algoritmů, jejichž funkcí je evaluace generovaného obsahu na základě příslušných kritérií.   </w:t>
      </w:r>
    </w:p>
    <w:p w:rsidR="00191F46" w:rsidRPr="00191F46" w:rsidRDefault="00191F46" w:rsidP="00191F46">
      <w:pPr>
        <w:keepNext/>
        <w:keepLines/>
        <w:spacing w:before="640" w:after="320"/>
        <w:outlineLvl w:val="1"/>
        <w:rPr>
          <w:rFonts w:ascii="Arial" w:eastAsiaTheme="majorEastAsia" w:hAnsi="Arial" w:cstheme="majorBidi"/>
          <w:b/>
          <w:color w:val="000000" w:themeColor="text1"/>
          <w:sz w:val="32"/>
          <w:szCs w:val="26"/>
        </w:rPr>
      </w:pPr>
      <w:r w:rsidRPr="00191F46">
        <w:rPr>
          <w:rFonts w:ascii="Arial" w:eastAsiaTheme="majorEastAsia" w:hAnsi="Arial" w:cstheme="majorBidi"/>
          <w:b/>
          <w:color w:val="000000" w:themeColor="text1"/>
          <w:sz w:val="32"/>
          <w:szCs w:val="26"/>
        </w:rPr>
        <w:lastRenderedPageBreak/>
        <w:t>Metody strojového učení</w:t>
      </w:r>
    </w:p>
    <w:p w:rsidR="00191F46" w:rsidRPr="00191F46" w:rsidRDefault="00191F46" w:rsidP="00191F46">
      <w:pPr>
        <w:spacing w:before="240" w:after="240" w:line="360" w:lineRule="auto"/>
        <w:jc w:val="both"/>
        <w:rPr>
          <w:rFonts w:ascii="Cambria" w:hAnsi="Cambria" w:cs="Arial"/>
          <w:sz w:val="26"/>
        </w:rPr>
      </w:pPr>
      <w:r w:rsidRPr="00191F46">
        <w:rPr>
          <w:rFonts w:ascii="Cambria" w:hAnsi="Cambria" w:cs="Arial"/>
          <w:sz w:val="26"/>
        </w:rPr>
        <w:tab/>
        <w:t xml:space="preserve">V následujících kapitolách budou postupně představeny konkrétní metody strojového učení. Z široké škály metod jsou vybrány ty, které se dle Summervilla mohou uplatnit v rámci PCGML </w:t>
      </w:r>
      <w:r w:rsidRPr="00191F46">
        <w:rPr>
          <w:rFonts w:ascii="Cambria" w:hAnsi="Cambria" w:cs="Arial"/>
          <w:sz w:val="26"/>
        </w:rPr>
        <w:fldChar w:fldCharType="begin"/>
      </w:r>
      <w:r w:rsidRPr="00191F46">
        <w:rPr>
          <w:rFonts w:ascii="Cambria" w:hAnsi="Cambria" w:cs="Arial"/>
          <w:sz w:val="26"/>
        </w:rPr>
        <w:instrText xml:space="preserve"> ADDIN ZOTERO_ITEM CSL_CITATION {"citationID":"6CREefZ3","properties":{"formattedCitation":"(Summerville et al. 2017)","plainCitation":"(Summerville et al. 2017)","noteIndex":0},"citationItems":[{"id":"dhEuA1rQ/g6BQd31H","uris":["http://zotero.org/users/local/DXBpxSa9/items/YXC6SJCI"],"uri":["http://zotero.org/users/local/DXBpxSa9/items/YXC6SJCI"],"itemData":{"id":"HFfjUzCa/LuAt9bU2","type":"article-journal","title":"Procedural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Pr="00191F46">
        <w:rPr>
          <w:rFonts w:ascii="Cambria" w:hAnsi="Cambria" w:cs="Arial"/>
          <w:sz w:val="26"/>
        </w:rPr>
        <w:fldChar w:fldCharType="separate"/>
      </w:r>
      <w:r w:rsidRPr="00191F46">
        <w:rPr>
          <w:rFonts w:ascii="Cambria" w:hAnsi="Cambria" w:cs="Arial"/>
          <w:sz w:val="26"/>
        </w:rPr>
        <w:t>(Summerville et al. 2017)</w:t>
      </w:r>
      <w:r w:rsidRPr="00191F46">
        <w:rPr>
          <w:rFonts w:ascii="Cambria" w:hAnsi="Cambria" w:cs="Arial"/>
          <w:sz w:val="26"/>
        </w:rPr>
        <w:fldChar w:fldCharType="end"/>
      </w:r>
      <w:r w:rsidRPr="00191F46">
        <w:rPr>
          <w:rFonts w:ascii="Cambria" w:hAnsi="Cambria" w:cs="Arial"/>
          <w:sz w:val="26"/>
        </w:rPr>
        <w:t>.</w:t>
      </w:r>
    </w:p>
    <w:p w:rsidR="00191F46" w:rsidRPr="00191F46" w:rsidRDefault="00191F46" w:rsidP="00191F46">
      <w:pPr>
        <w:spacing w:before="240" w:after="240" w:line="360" w:lineRule="auto"/>
        <w:jc w:val="both"/>
        <w:rPr>
          <w:rFonts w:ascii="Cambria" w:hAnsi="Cambria" w:cs="Arial"/>
          <w:sz w:val="26"/>
        </w:rPr>
      </w:pPr>
      <w:r w:rsidRPr="00191F46">
        <w:rPr>
          <w:rFonts w:ascii="Cambria" w:hAnsi="Cambria" w:cs="Arial"/>
          <w:sz w:val="26"/>
        </w:rPr>
        <w:t>GENERATIVE / DISCRIMINATIVE – SUPERVISED - UNSUPERVISED</w:t>
      </w:r>
    </w:p>
    <w:p w:rsidR="00191F46" w:rsidRPr="00191F46" w:rsidRDefault="00191F46" w:rsidP="00191F46">
      <w:pPr>
        <w:keepNext/>
        <w:keepLines/>
        <w:spacing w:before="560" w:after="280"/>
        <w:outlineLvl w:val="2"/>
        <w:rPr>
          <w:rFonts w:ascii="Arial" w:eastAsiaTheme="majorEastAsia" w:hAnsi="Arial" w:cstheme="majorBidi"/>
          <w:sz w:val="28"/>
          <w:szCs w:val="24"/>
        </w:rPr>
      </w:pPr>
      <w:r w:rsidRPr="00191F46">
        <w:rPr>
          <w:rFonts w:ascii="Arial" w:eastAsiaTheme="majorEastAsia" w:hAnsi="Arial" w:cstheme="majorBidi"/>
          <w:sz w:val="28"/>
          <w:szCs w:val="24"/>
        </w:rPr>
        <w:t>Markovovy řetězce</w:t>
      </w:r>
    </w:p>
    <w:p w:rsidR="00191F46" w:rsidRPr="00191F46" w:rsidRDefault="00191F46" w:rsidP="00191F46">
      <w:pPr>
        <w:keepNext/>
        <w:keepLines/>
        <w:spacing w:before="560" w:after="280"/>
        <w:outlineLvl w:val="2"/>
        <w:rPr>
          <w:rFonts w:ascii="Arial" w:eastAsiaTheme="majorEastAsia" w:hAnsi="Arial" w:cstheme="majorBidi"/>
          <w:sz w:val="28"/>
          <w:szCs w:val="24"/>
        </w:rPr>
      </w:pPr>
      <w:r w:rsidRPr="00191F46">
        <w:rPr>
          <w:rFonts w:ascii="Arial" w:eastAsiaTheme="majorEastAsia" w:hAnsi="Arial" w:cstheme="majorBidi"/>
          <w:sz w:val="28"/>
          <w:szCs w:val="24"/>
        </w:rPr>
        <w:t>Neuronové sítě obecně</w:t>
      </w:r>
    </w:p>
    <w:p w:rsidR="00191F46" w:rsidRPr="00191F46" w:rsidRDefault="00191F46" w:rsidP="00191F46">
      <w:pPr>
        <w:spacing w:before="240" w:after="240" w:line="360" w:lineRule="auto"/>
        <w:jc w:val="both"/>
        <w:rPr>
          <w:rFonts w:ascii="Cambria" w:hAnsi="Cambria" w:cs="Arial"/>
          <w:sz w:val="26"/>
        </w:rPr>
      </w:pPr>
      <w:r w:rsidRPr="00191F46">
        <w:rPr>
          <w:rFonts w:ascii="Cambria" w:hAnsi="Cambria" w:cs="Arial"/>
          <w:sz w:val="26"/>
        </w:rPr>
        <w:tab/>
        <w:t xml:space="preserve">Neuronové sítě jsou jednou z často používaných metod strojového učení. Je to aparát, který má charakter funkce a lze jej popsat jako </w:t>
      </w:r>
      <w:r w:rsidRPr="00191F46">
        <w:rPr>
          <w:rFonts w:ascii="Cambria" w:hAnsi="Cambria" w:cs="Arial"/>
          <w:i/>
          <w:sz w:val="26"/>
        </w:rPr>
        <w:t>masivně paralelní procesor</w:t>
      </w:r>
      <w:r w:rsidRPr="00191F46">
        <w:rPr>
          <w:rFonts w:ascii="Cambria" w:hAnsi="Cambria" w:cs="Arial"/>
          <w:sz w:val="26"/>
        </w:rPr>
        <w:t xml:space="preserve">. Mnohačetným předkládáním </w:t>
      </w:r>
      <w:r w:rsidRPr="00191F46">
        <w:rPr>
          <w:rFonts w:ascii="Cambria" w:hAnsi="Cambria" w:cs="Arial"/>
          <w:i/>
          <w:sz w:val="26"/>
        </w:rPr>
        <w:t>m</w:t>
      </w:r>
      <w:r w:rsidRPr="00191F46">
        <w:rPr>
          <w:rFonts w:ascii="Cambria" w:hAnsi="Cambria" w:cs="Arial"/>
          <w:sz w:val="26"/>
        </w:rPr>
        <w:t xml:space="preserve"> vzorů do neuronové sítě je možné adaptovat funkční parametry jednotlivých neuronů [</w:t>
      </w:r>
      <m:oMath>
        <m:sSub>
          <m:sSubPr>
            <m:ctrlPr>
              <w:rPr>
                <w:rFonts w:ascii="Cambria Math" w:hAnsi="Cambria Math" w:cs="Arial"/>
                <w:i/>
                <w:sz w:val="26"/>
              </w:rPr>
            </m:ctrlPr>
          </m:sSubPr>
          <m:e>
            <m:r>
              <w:rPr>
                <w:rFonts w:ascii="Cambria Math" w:hAnsi="Cambria Math" w:cs="Arial"/>
                <w:sz w:val="26"/>
              </w:rPr>
              <m:t>w</m:t>
            </m:r>
          </m:e>
          <m:sub>
            <m:r>
              <w:rPr>
                <w:rFonts w:ascii="Cambria Math" w:hAnsi="Cambria Math" w:cs="Arial"/>
                <w:sz w:val="26"/>
              </w:rPr>
              <m:t>i</m:t>
            </m:r>
          </m:sub>
        </m:sSub>
        <m:r>
          <w:rPr>
            <w:rFonts w:ascii="Cambria Math" w:hAnsi="Cambria Math" w:cs="Arial"/>
            <w:sz w:val="26"/>
          </w:rPr>
          <m:t xml:space="preserve"> , θ</m:t>
        </m:r>
      </m:oMath>
      <w:r w:rsidRPr="00191F46">
        <w:rPr>
          <w:rFonts w:ascii="Cambria" w:hAnsi="Cambria" w:cs="Arial"/>
          <w:sz w:val="26"/>
        </w:rPr>
        <w:t>] tak, že vznikne obecně použitý model pro klasifikaci či predikci dat na základě nového vektoru vstupních hodnot. Tento proces adapatace je chápán jako učení NS. Implementace tohoto učení stojí na minimalizaci chybové funkce [</w:t>
      </w:r>
      <m:oMath>
        <m:sSub>
          <m:sSubPr>
            <m:ctrlPr>
              <w:rPr>
                <w:rFonts w:ascii="Cambria Math" w:hAnsi="Cambria Math" w:cs="Arial"/>
                <w:i/>
                <w:sz w:val="26"/>
              </w:rPr>
            </m:ctrlPr>
          </m:sSubPr>
          <m:e>
            <m:r>
              <w:rPr>
                <w:rFonts w:ascii="Cambria Math" w:hAnsi="Cambria Math" w:cs="Arial"/>
                <w:sz w:val="26"/>
              </w:rPr>
              <m:t>E</m:t>
            </m:r>
          </m:e>
          <m:sub>
            <m:r>
              <w:rPr>
                <w:rFonts w:ascii="Cambria Math" w:hAnsi="Cambria Math" w:cs="Arial"/>
                <w:sz w:val="26"/>
              </w:rPr>
              <m:t>t</m:t>
            </m:r>
          </m:sub>
        </m:sSub>
      </m:oMath>
      <w:r w:rsidRPr="00191F46">
        <w:rPr>
          <w:rFonts w:ascii="Cambria" w:hAnsi="Cambria" w:cs="Arial"/>
          <w:sz w:val="26"/>
        </w:rPr>
        <w:t xml:space="preserve">], která agreguje rozdíl výstupních výsledných hodnot vyprodukovaných neuronovou sítí </w:t>
      </w:r>
      <m:oMath>
        <m:r>
          <w:rPr>
            <w:rFonts w:ascii="Cambria Math" w:hAnsi="Cambria Math" w:cs="Arial"/>
            <w:sz w:val="26"/>
          </w:rPr>
          <m:t>[</m:t>
        </m:r>
        <m:sSub>
          <m:sSubPr>
            <m:ctrlPr>
              <w:rPr>
                <w:rFonts w:ascii="Cambria Math" w:hAnsi="Cambria Math" w:cs="Arial"/>
                <w:i/>
                <w:sz w:val="26"/>
              </w:rPr>
            </m:ctrlPr>
          </m:sSubPr>
          <m:e>
            <m:acc>
              <m:accPr>
                <m:ctrlPr>
                  <w:rPr>
                    <w:rFonts w:ascii="Cambria Math" w:hAnsi="Cambria Math" w:cs="Arial"/>
                    <w:i/>
                    <w:sz w:val="26"/>
                  </w:rPr>
                </m:ctrlPr>
              </m:accPr>
              <m:e>
                <m:r>
                  <w:rPr>
                    <w:rFonts w:ascii="Cambria Math" w:hAnsi="Cambria Math" w:cs="Arial"/>
                    <w:sz w:val="26"/>
                  </w:rPr>
                  <m:t>y</m:t>
                </m:r>
              </m:e>
            </m:acc>
          </m:e>
          <m:sub>
            <m:r>
              <w:rPr>
                <w:rFonts w:ascii="Cambria Math" w:hAnsi="Cambria Math" w:cs="Arial"/>
                <w:sz w:val="26"/>
              </w:rPr>
              <m:t>k</m:t>
            </m:r>
          </m:sub>
        </m:sSub>
        <m:d>
          <m:dPr>
            <m:ctrlPr>
              <w:rPr>
                <w:rFonts w:ascii="Cambria Math" w:hAnsi="Cambria Math" w:cs="Arial"/>
                <w:i/>
                <w:sz w:val="26"/>
              </w:rPr>
            </m:ctrlPr>
          </m:dPr>
          <m:e>
            <m:r>
              <w:rPr>
                <w:rFonts w:ascii="Cambria Math" w:hAnsi="Cambria Math" w:cs="Arial"/>
                <w:sz w:val="26"/>
              </w:rPr>
              <m:t>t</m:t>
            </m:r>
          </m:e>
        </m:d>
        <m:r>
          <w:rPr>
            <w:rFonts w:ascii="Cambria Math" w:hAnsi="Cambria Math" w:cs="Arial"/>
            <w:sz w:val="26"/>
          </w:rPr>
          <m:t>]</m:t>
        </m:r>
      </m:oMath>
      <w:r w:rsidRPr="00191F46">
        <w:rPr>
          <w:rFonts w:ascii="Cambria" w:hAnsi="Cambria" w:cs="Arial"/>
          <w:sz w:val="26"/>
        </w:rPr>
        <w:t xml:space="preserve"> s výslednými hodnotami pro konkrétní vzor [</w:t>
      </w:r>
      <m:oMath>
        <m:sSub>
          <m:sSubPr>
            <m:ctrlPr>
              <w:rPr>
                <w:rFonts w:ascii="Cambria Math" w:hAnsi="Cambria Math" w:cs="Arial"/>
                <w:i/>
                <w:sz w:val="26"/>
              </w:rPr>
            </m:ctrlPr>
          </m:sSubPr>
          <m:e>
            <m:r>
              <w:rPr>
                <w:rFonts w:ascii="Cambria Math" w:hAnsi="Cambria Math" w:cs="Arial"/>
                <w:sz w:val="26"/>
              </w:rPr>
              <m:t>y</m:t>
            </m:r>
          </m:e>
          <m:sub>
            <m:r>
              <w:rPr>
                <w:rFonts w:ascii="Cambria Math" w:hAnsi="Cambria Math" w:cs="Arial"/>
                <w:sz w:val="26"/>
              </w:rPr>
              <m:t>k</m:t>
            </m:r>
          </m:sub>
        </m:sSub>
      </m:oMath>
      <w:r w:rsidRPr="00191F46">
        <w:rPr>
          <w:rFonts w:ascii="Cambria" w:hAnsi="Cambria" w:cs="Arial"/>
          <w:sz w:val="26"/>
        </w:rPr>
        <w:t xml:space="preserve">] </w:t>
      </w:r>
      <w:r w:rsidRPr="00191F46">
        <w:rPr>
          <w:rFonts w:ascii="Cambria" w:hAnsi="Cambria" w:cs="Arial"/>
          <w:sz w:val="26"/>
        </w:rPr>
        <w:fldChar w:fldCharType="begin"/>
      </w:r>
      <w:r w:rsidRPr="00191F46">
        <w:rPr>
          <w:rFonts w:ascii="Cambria" w:hAnsi="Cambria" w:cs="Arial"/>
          <w:sz w:val="26"/>
        </w:rPr>
        <w:instrText xml:space="preserve"> ADDIN ZOTERO_ITEM CSL_CITATION {"citationID":"5kUXKvYM","properties":{"formattedCitation":"(Vladim\\uc0\\u237{}r Olej a H\\uc0\\u225{}jek Petr 2010)","plainCitation":"(Vladimír Olej a Hájek Petr 2010)","noteIndex":0},"citationItems":[{"id":155,"uris":["http://zotero.org/users/local/IbRhotwj/items/7KQBQP9T"],"uri":["http://zotero.org/users/local/IbRhotwj/items/7KQBQP9T"],"itemData":{"id":155,"type":"book","title":"Úvod do umělé inteligence","publisher":"Univerzita Pardubice Fakulta ekonomicko-správní","abstract":"Hájek","ISBN":"978-80-7395-307-2","author":[{"literal":"Vladimír Olej"},{"literal":"Hájek Petr"}],"issued":{"date-parts":[["2010"]]}}}],"schema":"https://github.com/citation-style-language/schema/raw/master/csl-citation.json"} </w:instrText>
      </w:r>
      <w:r w:rsidRPr="00191F46">
        <w:rPr>
          <w:rFonts w:ascii="Cambria" w:hAnsi="Cambria" w:cs="Arial"/>
          <w:sz w:val="26"/>
        </w:rPr>
        <w:fldChar w:fldCharType="separate"/>
      </w:r>
      <w:r w:rsidRPr="00191F46">
        <w:rPr>
          <w:rFonts w:ascii="Cambria" w:hAnsi="Cambria" w:cs="Times New Roman"/>
          <w:sz w:val="26"/>
          <w:szCs w:val="24"/>
        </w:rPr>
        <w:t>(Vladimír Olej a Hájek Petr 2010)</w:t>
      </w:r>
      <w:r w:rsidRPr="00191F46">
        <w:rPr>
          <w:rFonts w:ascii="Cambria" w:hAnsi="Cambria" w:cs="Arial"/>
          <w:sz w:val="26"/>
        </w:rPr>
        <w:fldChar w:fldCharType="end"/>
      </w:r>
      <w:r w:rsidRPr="00191F46">
        <w:rPr>
          <w:rFonts w:ascii="Cambria" w:hAnsi="Cambria" w:cs="Arial"/>
          <w:sz w:val="26"/>
        </w:rPr>
        <w:t>.</w:t>
      </w:r>
    </w:p>
    <w:p w:rsidR="00191F46" w:rsidRPr="00191F46" w:rsidRDefault="00191F46" w:rsidP="00191F46">
      <w:pPr>
        <w:spacing w:before="240" w:after="240" w:line="360" w:lineRule="auto"/>
        <w:jc w:val="both"/>
        <w:rPr>
          <w:rFonts w:ascii="Cambria" w:eastAsiaTheme="minorEastAsia" w:hAnsi="Cambria" w:cs="Arial"/>
          <w:sz w:val="26"/>
        </w:rPr>
      </w:pPr>
      <m:oMathPara>
        <m:oMath>
          <m:sSub>
            <m:sSubPr>
              <m:ctrlPr>
                <w:rPr>
                  <w:rFonts w:ascii="Cambria Math" w:hAnsi="Cambria Math" w:cs="Arial"/>
                  <w:i/>
                  <w:sz w:val="26"/>
                </w:rPr>
              </m:ctrlPr>
            </m:sSubPr>
            <m:e>
              <m:r>
                <w:rPr>
                  <w:rFonts w:ascii="Cambria Math" w:hAnsi="Cambria Math" w:cs="Arial"/>
                  <w:sz w:val="26"/>
                </w:rPr>
                <m:t>E</m:t>
              </m:r>
            </m:e>
            <m:sub>
              <m:r>
                <w:rPr>
                  <w:rFonts w:ascii="Cambria Math" w:hAnsi="Cambria Math" w:cs="Arial"/>
                  <w:sz w:val="26"/>
                </w:rPr>
                <m:t>t</m:t>
              </m:r>
            </m:sub>
          </m:sSub>
          <m:r>
            <w:rPr>
              <w:rFonts w:ascii="Cambria Math" w:hAnsi="Cambria Math" w:cs="Arial"/>
              <w:sz w:val="26"/>
            </w:rPr>
            <m:t>=</m:t>
          </m:r>
          <m:f>
            <m:fPr>
              <m:ctrlPr>
                <w:rPr>
                  <w:rFonts w:ascii="Cambria Math" w:hAnsi="Cambria Math" w:cs="Arial"/>
                  <w:i/>
                  <w:sz w:val="26"/>
                </w:rPr>
              </m:ctrlPr>
            </m:fPr>
            <m:num>
              <m:r>
                <w:rPr>
                  <w:rFonts w:ascii="Cambria Math" w:hAnsi="Cambria Math" w:cs="Arial"/>
                  <w:sz w:val="26"/>
                </w:rPr>
                <m:t>1</m:t>
              </m:r>
            </m:num>
            <m:den>
              <m:r>
                <w:rPr>
                  <w:rFonts w:ascii="Cambria Math" w:hAnsi="Cambria Math" w:cs="Arial"/>
                  <w:sz w:val="26"/>
                </w:rPr>
                <m:t>2</m:t>
              </m:r>
            </m:den>
          </m:f>
          <m:nary>
            <m:naryPr>
              <m:chr m:val="∑"/>
              <m:limLoc m:val="undOvr"/>
              <m:ctrlPr>
                <w:rPr>
                  <w:rFonts w:ascii="Cambria Math" w:hAnsi="Cambria Math" w:cs="Arial"/>
                  <w:i/>
                  <w:sz w:val="26"/>
                </w:rPr>
              </m:ctrlPr>
            </m:naryPr>
            <m:sub>
              <m:r>
                <w:rPr>
                  <w:rFonts w:ascii="Cambria Math" w:hAnsi="Cambria Math" w:cs="Arial"/>
                  <w:sz w:val="26"/>
                </w:rPr>
                <m:t>k=1</m:t>
              </m:r>
            </m:sub>
            <m:sup>
              <m:r>
                <w:rPr>
                  <w:rFonts w:ascii="Cambria Math" w:hAnsi="Cambria Math" w:cs="Arial"/>
                  <w:sz w:val="26"/>
                </w:rPr>
                <m:t>m</m:t>
              </m:r>
            </m:sup>
            <m:e>
              <m:sSup>
                <m:sSupPr>
                  <m:ctrlPr>
                    <w:rPr>
                      <w:rFonts w:ascii="Cambria Math" w:hAnsi="Cambria Math" w:cs="Arial"/>
                      <w:i/>
                      <w:sz w:val="26"/>
                    </w:rPr>
                  </m:ctrlPr>
                </m:sSupPr>
                <m:e>
                  <m:r>
                    <w:rPr>
                      <w:rFonts w:ascii="Cambria Math" w:hAnsi="Cambria Math" w:cs="Arial"/>
                      <w:sz w:val="26"/>
                    </w:rPr>
                    <m:t>[</m:t>
                  </m:r>
                  <m:sSub>
                    <m:sSubPr>
                      <m:ctrlPr>
                        <w:rPr>
                          <w:rFonts w:ascii="Cambria Math" w:hAnsi="Cambria Math" w:cs="Arial"/>
                          <w:i/>
                          <w:sz w:val="26"/>
                        </w:rPr>
                      </m:ctrlPr>
                    </m:sSubPr>
                    <m:e>
                      <m:acc>
                        <m:accPr>
                          <m:ctrlPr>
                            <w:rPr>
                              <w:rFonts w:ascii="Cambria Math" w:hAnsi="Cambria Math" w:cs="Arial"/>
                              <w:i/>
                              <w:sz w:val="26"/>
                            </w:rPr>
                          </m:ctrlPr>
                        </m:accPr>
                        <m:e>
                          <m:r>
                            <w:rPr>
                              <w:rFonts w:ascii="Cambria Math" w:hAnsi="Cambria Math" w:cs="Arial"/>
                              <w:sz w:val="26"/>
                            </w:rPr>
                            <m:t>y</m:t>
                          </m:r>
                        </m:e>
                      </m:acc>
                    </m:e>
                    <m:sub>
                      <m:r>
                        <w:rPr>
                          <w:rFonts w:ascii="Cambria Math" w:hAnsi="Cambria Math" w:cs="Arial"/>
                          <w:sz w:val="26"/>
                        </w:rPr>
                        <m:t>k</m:t>
                      </m:r>
                    </m:sub>
                  </m:sSub>
                  <m:d>
                    <m:dPr>
                      <m:ctrlPr>
                        <w:rPr>
                          <w:rFonts w:ascii="Cambria Math" w:hAnsi="Cambria Math" w:cs="Arial"/>
                          <w:i/>
                          <w:sz w:val="26"/>
                        </w:rPr>
                      </m:ctrlPr>
                    </m:dPr>
                    <m:e>
                      <m:r>
                        <w:rPr>
                          <w:rFonts w:ascii="Cambria Math" w:hAnsi="Cambria Math" w:cs="Arial"/>
                          <w:sz w:val="26"/>
                        </w:rPr>
                        <m:t>t</m:t>
                      </m:r>
                    </m:e>
                  </m:d>
                  <m:r>
                    <w:rPr>
                      <w:rFonts w:ascii="Cambria Math" w:hAnsi="Cambria Math" w:cs="Arial"/>
                      <w:sz w:val="26"/>
                    </w:rPr>
                    <m:t>-</m:t>
                  </m:r>
                  <m:sSub>
                    <m:sSubPr>
                      <m:ctrlPr>
                        <w:rPr>
                          <w:rFonts w:ascii="Cambria Math" w:hAnsi="Cambria Math" w:cs="Arial"/>
                          <w:i/>
                          <w:sz w:val="26"/>
                        </w:rPr>
                      </m:ctrlPr>
                    </m:sSubPr>
                    <m:e>
                      <m:r>
                        <w:rPr>
                          <w:rFonts w:ascii="Cambria Math" w:hAnsi="Cambria Math" w:cs="Arial"/>
                          <w:sz w:val="26"/>
                        </w:rPr>
                        <m:t>y</m:t>
                      </m:r>
                    </m:e>
                    <m:sub>
                      <m:r>
                        <w:rPr>
                          <w:rFonts w:ascii="Cambria Math" w:hAnsi="Cambria Math" w:cs="Arial"/>
                          <w:sz w:val="26"/>
                        </w:rPr>
                        <m:t>k</m:t>
                      </m:r>
                    </m:sub>
                  </m:sSub>
                  <m:r>
                    <w:rPr>
                      <w:rFonts w:ascii="Cambria Math" w:hAnsi="Cambria Math" w:cs="Arial"/>
                      <w:sz w:val="26"/>
                    </w:rPr>
                    <m:t>]</m:t>
                  </m:r>
                </m:e>
                <m:sup>
                  <m:r>
                    <w:rPr>
                      <w:rFonts w:ascii="Cambria Math" w:hAnsi="Cambria Math" w:cs="Arial"/>
                      <w:sz w:val="26"/>
                    </w:rPr>
                    <m:t>2</m:t>
                  </m:r>
                </m:sup>
              </m:sSup>
            </m:e>
          </m:nary>
        </m:oMath>
      </m:oMathPara>
    </w:p>
    <w:p w:rsidR="00191F46" w:rsidRPr="00191F46" w:rsidRDefault="00191F46" w:rsidP="00191F46">
      <w:pPr>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Pr="00191F46">
        <w:rPr>
          <w:rFonts w:ascii="Cambria" w:hAnsi="Cambria"/>
          <w:i/>
          <w:iCs/>
          <w:sz w:val="20"/>
          <w:szCs w:val="18"/>
        </w:rPr>
        <w:fldChar w:fldCharType="begin"/>
      </w:r>
      <w:r w:rsidRPr="00191F46">
        <w:rPr>
          <w:rFonts w:ascii="Cambria" w:hAnsi="Cambria"/>
          <w:i/>
          <w:iCs/>
          <w:sz w:val="20"/>
          <w:szCs w:val="18"/>
        </w:rPr>
        <w:instrText xml:space="preserve"> SEQ Rovnice \* ARABIC </w:instrText>
      </w:r>
      <w:r w:rsidRPr="00191F46">
        <w:rPr>
          <w:rFonts w:ascii="Cambria" w:hAnsi="Cambria"/>
          <w:i/>
          <w:iCs/>
          <w:sz w:val="20"/>
          <w:szCs w:val="18"/>
        </w:rPr>
        <w:fldChar w:fldCharType="separate"/>
      </w:r>
      <w:r w:rsidRPr="00191F46">
        <w:rPr>
          <w:rFonts w:ascii="Cambria" w:hAnsi="Cambria"/>
          <w:i/>
          <w:iCs/>
          <w:noProof/>
          <w:sz w:val="20"/>
          <w:szCs w:val="18"/>
        </w:rPr>
        <w:t>1</w:t>
      </w:r>
      <w:r w:rsidRPr="00191F46">
        <w:rPr>
          <w:rFonts w:ascii="Cambria" w:hAnsi="Cambria"/>
          <w:i/>
          <w:iCs/>
          <w:sz w:val="20"/>
          <w:szCs w:val="18"/>
        </w:rPr>
        <w:fldChar w:fldCharType="end"/>
      </w:r>
      <w:r w:rsidRPr="00191F46">
        <w:rPr>
          <w:rFonts w:ascii="Cambria" w:hAnsi="Cambria"/>
          <w:i/>
          <w:iCs/>
          <w:sz w:val="20"/>
          <w:szCs w:val="18"/>
        </w:rPr>
        <w:t xml:space="preserve"> chybová funkce množiny předkládaných vzorů (neuronová síť s dvěmi a více výstupními neurony)</w:t>
      </w:r>
    </w:p>
    <w:p w:rsidR="00191F46" w:rsidRPr="00191F46" w:rsidRDefault="00191F46" w:rsidP="00191F46">
      <w:pPr>
        <w:spacing w:before="240" w:after="240" w:line="360" w:lineRule="auto"/>
        <w:ind w:firstLine="708"/>
        <w:jc w:val="both"/>
        <w:rPr>
          <w:rFonts w:ascii="Cambria" w:hAnsi="Cambria" w:cs="Arial"/>
          <w:sz w:val="26"/>
        </w:rPr>
      </w:pPr>
      <w:r w:rsidRPr="00191F46">
        <w:rPr>
          <w:rFonts w:ascii="Cambria" w:hAnsi="Cambria" w:cs="Arial"/>
          <w:sz w:val="26"/>
        </w:rPr>
        <w:t xml:space="preserve">Přestože existují různé varianty a topologie neuronových sítí, základní principy korelují </w:t>
      </w:r>
      <w:r w:rsidRPr="00191F46">
        <w:rPr>
          <w:rFonts w:ascii="Cambria" w:hAnsi="Cambria" w:cs="Arial"/>
          <w:sz w:val="26"/>
        </w:rPr>
        <w:fldChar w:fldCharType="begin"/>
      </w:r>
      <w:r w:rsidRPr="00191F46">
        <w:rPr>
          <w:rFonts w:ascii="Cambria" w:hAnsi="Cambria" w:cs="Arial"/>
          <w:sz w:val="26"/>
        </w:rPr>
        <w:instrText xml:space="preserve"> ADDIN ZOTERO_ITEM CSL_CITATION {"citationID":"3MatGFA7","properties":{"formattedCitation":"(Tu\\uc0\\u269{}kov\\uc0\\u225{} 2003)","plainCitation":"(Tučková 2003)","noteIndex":0},"citationItems":[{"id":156,"uris":["http://zotero.org/users/local/IbRhotwj/items/7J6RTQD3"],"uri":["http://zotero.org/users/local/IbRhotwj/items/7J6RTQD3"],"itemData":{"id":156,"type":"book","title":"Úvod do teorie a aplikací umělých neuronových sítí","publisher":"ČVUT","ISBN":"80-01-02800-3","author":[{"family":"Tučková","given":"Jana"}],"issued":{"date-parts":[["2003"]]}}}],"schema":"https://github.com/citation-style-language/schema/raw/master/csl-citation.json"} </w:instrText>
      </w:r>
      <w:r w:rsidRPr="00191F46">
        <w:rPr>
          <w:rFonts w:ascii="Cambria" w:hAnsi="Cambria" w:cs="Arial"/>
          <w:sz w:val="26"/>
        </w:rPr>
        <w:fldChar w:fldCharType="separate"/>
      </w:r>
      <w:r w:rsidRPr="00191F46">
        <w:rPr>
          <w:rFonts w:ascii="Cambria" w:hAnsi="Cambria" w:cs="Times New Roman"/>
          <w:sz w:val="26"/>
          <w:szCs w:val="24"/>
        </w:rPr>
        <w:t>(Tučková 2003)</w:t>
      </w:r>
      <w:r w:rsidRPr="00191F46">
        <w:rPr>
          <w:rFonts w:ascii="Cambria" w:hAnsi="Cambria" w:cs="Arial"/>
          <w:sz w:val="26"/>
        </w:rPr>
        <w:fldChar w:fldCharType="end"/>
      </w:r>
      <w:r w:rsidRPr="00191F46">
        <w:rPr>
          <w:rFonts w:ascii="Cambria" w:hAnsi="Cambria" w:cs="Arial"/>
          <w:sz w:val="26"/>
        </w:rPr>
        <w:t>.</w:t>
      </w:r>
    </w:p>
    <w:p w:rsidR="00191F46" w:rsidRPr="00191F46" w:rsidRDefault="00191F46" w:rsidP="00191F46">
      <w:pPr>
        <w:spacing w:before="240" w:after="240" w:line="360" w:lineRule="auto"/>
        <w:jc w:val="both"/>
        <w:rPr>
          <w:rFonts w:ascii="Cambria" w:eastAsiaTheme="minorEastAsia" w:hAnsi="Cambria" w:cs="Arial"/>
          <w:sz w:val="26"/>
        </w:rPr>
      </w:pPr>
      <w:r w:rsidRPr="00191F46">
        <w:rPr>
          <w:rFonts w:ascii="Cambria" w:hAnsi="Cambria" w:cs="Arial"/>
          <w:sz w:val="26"/>
        </w:rPr>
        <w:tab/>
        <w:t xml:space="preserve">Stavebním elementem neuronových sítí je neuron, jež si lze představit jako funkci na jejímž vstupu je vektor hodnot, které vyšly z předcházející vrstvy </w:t>
      </w:r>
      <w:r w:rsidRPr="00191F46">
        <w:rPr>
          <w:rFonts w:ascii="Cambria" w:hAnsi="Cambria" w:cs="Arial"/>
          <w:sz w:val="26"/>
        </w:rPr>
        <w:lastRenderedPageBreak/>
        <w:t xml:space="preserve">neuronové sítě (NS) a na jejím výstupu skalární hodnota, jež figuruje jako vstup pro další vrstvy popřípadě jako výstup neuronové sítě. Vstupní vektor je nejprve agregován do skalární hodnoty, která je následně vstupem do aktivační funkce. Ta převede vstupní hodnotu do výstupní hodnoty celého neuronu. Parametr </w:t>
      </w:r>
      <m:oMath>
        <m:r>
          <w:rPr>
            <w:rFonts w:ascii="Cambria Math" w:hAnsi="Cambria Math" w:cs="Arial"/>
            <w:sz w:val="26"/>
          </w:rPr>
          <m:t>θ</m:t>
        </m:r>
      </m:oMath>
      <w:r w:rsidRPr="00191F46">
        <w:rPr>
          <w:rFonts w:ascii="Cambria" w:eastAsiaTheme="minorEastAsia" w:hAnsi="Cambria" w:cs="Arial"/>
          <w:sz w:val="26"/>
        </w:rPr>
        <w:t xml:space="preserve"> přidává prahovou hodnotu neuronu (bias), která přispívá k aktivizaci neuronu. </w:t>
      </w:r>
    </w:p>
    <w:p w:rsidR="00191F46" w:rsidRPr="00191F46" w:rsidRDefault="00191F46" w:rsidP="00191F46">
      <w:pPr>
        <w:spacing w:before="240" w:after="240" w:line="360" w:lineRule="auto"/>
        <w:jc w:val="both"/>
        <w:rPr>
          <w:rFonts w:ascii="Cambria" w:eastAsiaTheme="minorEastAsia" w:hAnsi="Cambria" w:cs="Arial"/>
          <w:sz w:val="26"/>
        </w:rPr>
      </w:pPr>
      <m:oMathPara>
        <m:oMath>
          <m:r>
            <w:rPr>
              <w:rFonts w:ascii="Cambria Math" w:hAnsi="Cambria Math" w:cs="Arial"/>
              <w:sz w:val="26"/>
            </w:rPr>
            <m:t>y=</m:t>
          </m:r>
          <m:nary>
            <m:naryPr>
              <m:chr m:val="∑"/>
              <m:limLoc m:val="undOvr"/>
              <m:ctrlPr>
                <w:rPr>
                  <w:rFonts w:ascii="Cambria Math" w:hAnsi="Cambria Math" w:cs="Arial"/>
                  <w:i/>
                  <w:sz w:val="26"/>
                </w:rPr>
              </m:ctrlPr>
            </m:naryPr>
            <m:sub>
              <m:r>
                <w:rPr>
                  <w:rFonts w:ascii="Cambria Math" w:hAnsi="Cambria Math" w:cs="Arial"/>
                  <w:sz w:val="26"/>
                </w:rPr>
                <m:t>1</m:t>
              </m:r>
            </m:sub>
            <m:sup>
              <m:r>
                <w:rPr>
                  <w:rFonts w:ascii="Cambria Math" w:hAnsi="Cambria Math" w:cs="Arial"/>
                  <w:sz w:val="26"/>
                </w:rPr>
                <m:t>n</m:t>
              </m:r>
            </m:sup>
            <m:e>
              <m:sSub>
                <m:sSubPr>
                  <m:ctrlPr>
                    <w:rPr>
                      <w:rFonts w:ascii="Cambria Math" w:hAnsi="Cambria Math" w:cs="Arial"/>
                      <w:i/>
                      <w:sz w:val="26"/>
                    </w:rPr>
                  </m:ctrlPr>
                </m:sSubPr>
                <m:e>
                  <m:r>
                    <w:rPr>
                      <w:rFonts w:ascii="Cambria Math" w:hAnsi="Cambria Math" w:cs="Arial"/>
                      <w:sz w:val="26"/>
                    </w:rPr>
                    <m:t>x</m:t>
                  </m:r>
                </m:e>
                <m:sub>
                  <m:r>
                    <w:rPr>
                      <w:rFonts w:ascii="Cambria Math" w:hAnsi="Cambria Math" w:cs="Arial"/>
                      <w:sz w:val="26"/>
                    </w:rPr>
                    <m:t>i</m:t>
                  </m:r>
                </m:sub>
              </m:sSub>
              <m:sSub>
                <m:sSubPr>
                  <m:ctrlPr>
                    <w:rPr>
                      <w:rFonts w:ascii="Cambria Math" w:hAnsi="Cambria Math" w:cs="Arial"/>
                      <w:i/>
                      <w:sz w:val="26"/>
                    </w:rPr>
                  </m:ctrlPr>
                </m:sSubPr>
                <m:e>
                  <m:r>
                    <w:rPr>
                      <w:rFonts w:ascii="Cambria Math" w:hAnsi="Cambria Math" w:cs="Arial"/>
                      <w:sz w:val="26"/>
                    </w:rPr>
                    <m:t>w</m:t>
                  </m:r>
                </m:e>
                <m:sub>
                  <m:r>
                    <w:rPr>
                      <w:rFonts w:ascii="Cambria Math" w:hAnsi="Cambria Math" w:cs="Arial"/>
                      <w:sz w:val="26"/>
                    </w:rPr>
                    <m:t>i</m:t>
                  </m:r>
                </m:sub>
              </m:sSub>
              <m:r>
                <w:rPr>
                  <w:rFonts w:ascii="Cambria Math" w:hAnsi="Cambria Math" w:cs="Arial"/>
                  <w:sz w:val="26"/>
                </w:rPr>
                <m:t>+θ</m:t>
              </m:r>
            </m:e>
          </m:nary>
        </m:oMath>
      </m:oMathPara>
    </w:p>
    <w:p w:rsidR="00191F46" w:rsidRPr="00191F46" w:rsidRDefault="00191F46" w:rsidP="00191F46">
      <w:pPr>
        <w:keepNext/>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Pr="00191F46">
        <w:rPr>
          <w:rFonts w:ascii="Cambria" w:hAnsi="Cambria"/>
          <w:i/>
          <w:iCs/>
          <w:sz w:val="20"/>
          <w:szCs w:val="18"/>
        </w:rPr>
        <w:fldChar w:fldCharType="begin"/>
      </w:r>
      <w:r w:rsidRPr="00191F46">
        <w:rPr>
          <w:rFonts w:ascii="Cambria" w:hAnsi="Cambria"/>
          <w:i/>
          <w:iCs/>
          <w:sz w:val="20"/>
          <w:szCs w:val="18"/>
        </w:rPr>
        <w:instrText xml:space="preserve"> SEQ Rovnice \* ARABIC </w:instrText>
      </w:r>
      <w:r w:rsidRPr="00191F46">
        <w:rPr>
          <w:rFonts w:ascii="Cambria" w:hAnsi="Cambria"/>
          <w:i/>
          <w:iCs/>
          <w:sz w:val="20"/>
          <w:szCs w:val="18"/>
        </w:rPr>
        <w:fldChar w:fldCharType="separate"/>
      </w:r>
      <w:r w:rsidRPr="00191F46">
        <w:rPr>
          <w:rFonts w:ascii="Cambria" w:hAnsi="Cambria"/>
          <w:i/>
          <w:iCs/>
          <w:noProof/>
          <w:sz w:val="20"/>
          <w:szCs w:val="18"/>
        </w:rPr>
        <w:t>2</w:t>
      </w:r>
      <w:r w:rsidRPr="00191F46">
        <w:rPr>
          <w:rFonts w:ascii="Cambria" w:hAnsi="Cambria"/>
          <w:i/>
          <w:iCs/>
          <w:sz w:val="20"/>
          <w:szCs w:val="18"/>
        </w:rPr>
        <w:fldChar w:fldCharType="end"/>
      </w:r>
      <w:r w:rsidRPr="00191F46">
        <w:rPr>
          <w:rFonts w:ascii="Cambria" w:hAnsi="Cambria"/>
          <w:i/>
          <w:iCs/>
          <w:sz w:val="20"/>
          <w:szCs w:val="18"/>
        </w:rPr>
        <w:t xml:space="preserve"> agregace vstupnich hodnot neuronu</w:t>
      </w:r>
    </w:p>
    <w:p w:rsidR="00191F46" w:rsidRPr="00191F46" w:rsidRDefault="00191F46" w:rsidP="00191F46">
      <w:pPr>
        <w:spacing w:before="240" w:after="240" w:line="360" w:lineRule="auto"/>
        <w:ind w:firstLine="708"/>
        <w:jc w:val="both"/>
        <w:rPr>
          <w:rFonts w:ascii="Cambria" w:hAnsi="Cambria" w:cs="Arial"/>
          <w:sz w:val="26"/>
        </w:rPr>
      </w:pPr>
      <w:r w:rsidRPr="00191F46">
        <w:rPr>
          <w:rFonts w:ascii="Cambria" w:hAnsi="Cambria" w:cs="Arial"/>
          <w:sz w:val="26"/>
        </w:rPr>
        <w:t xml:space="preserve">Konkrétních aktivačních funkcí existuje celá řada a mají zásadní charakter na fungování NS. Aktivační funkce mohou mít za důsledek lineární i nelineární charakter klasifikačních oblastí vyprodukovaných neuronovou sítí, přičemž však vzhledem ke složitosti uchovávaných znalostí, užívají se především tzv. nelineární aktivační funkce jako je například sigmoidální funkce </w:t>
      </w:r>
      <w:r w:rsidRPr="00191F46">
        <w:rPr>
          <w:rFonts w:ascii="Cambria" w:hAnsi="Cambria" w:cs="Arial"/>
          <w:sz w:val="26"/>
        </w:rPr>
        <w:fldChar w:fldCharType="begin"/>
      </w:r>
      <w:r w:rsidRPr="00191F46">
        <w:rPr>
          <w:rFonts w:ascii="Cambria" w:hAnsi="Cambria" w:cs="Arial"/>
          <w:sz w:val="26"/>
        </w:rPr>
        <w:instrText xml:space="preserve"> ADDIN ZOTERO_ITEM CSL_CITATION {"citationID":"YHpujSWa","properties":{"formattedCitation":"(Vladim\\uc0\\u237{}r Olej a H\\uc0\\u225{}jek Petr 2010)","plainCitation":"(Vladimír Olej a Hájek Petr 2010)","noteIndex":0},"citationItems":[{"id":155,"uris":["http://zotero.org/users/local/IbRhotwj/items/7KQBQP9T"],"uri":["http://zotero.org/users/local/IbRhotwj/items/7KQBQP9T"],"itemData":{"id":155,"type":"book","title":"Úvod do umělé inteligence","publisher":"Univerzita Pardubice Fakulta ekonomicko-správní","abstract":"Hájek","ISBN":"978-80-7395-307-2","author":[{"literal":"Vladimír Olej"},{"literal":"Hájek Petr"}],"issued":{"date-parts":[["2010"]]}}}],"schema":"https://github.com/citation-style-language/schema/raw/master/csl-citation.json"} </w:instrText>
      </w:r>
      <w:r w:rsidRPr="00191F46">
        <w:rPr>
          <w:rFonts w:ascii="Cambria" w:hAnsi="Cambria" w:cs="Arial"/>
          <w:sz w:val="26"/>
        </w:rPr>
        <w:fldChar w:fldCharType="separate"/>
      </w:r>
      <w:r w:rsidRPr="00191F46">
        <w:rPr>
          <w:rFonts w:ascii="Cambria" w:hAnsi="Cambria" w:cs="Times New Roman"/>
          <w:sz w:val="26"/>
          <w:szCs w:val="24"/>
        </w:rPr>
        <w:t>(Vladimír Olej a Hájek Petr 2010)</w:t>
      </w:r>
      <w:r w:rsidRPr="00191F46">
        <w:rPr>
          <w:rFonts w:ascii="Cambria" w:hAnsi="Cambria" w:cs="Arial"/>
          <w:sz w:val="26"/>
        </w:rPr>
        <w:fldChar w:fldCharType="end"/>
      </w:r>
      <w:r w:rsidRPr="00191F46">
        <w:rPr>
          <w:rFonts w:ascii="Cambria" w:hAnsi="Cambria" w:cs="Arial"/>
          <w:sz w:val="26"/>
        </w:rPr>
        <w:t>.</w:t>
      </w:r>
    </w:p>
    <w:p w:rsidR="00191F46" w:rsidRPr="00191F46" w:rsidRDefault="00191F46" w:rsidP="00191F46">
      <w:pPr>
        <w:spacing w:before="240" w:after="240" w:line="360" w:lineRule="auto"/>
        <w:jc w:val="both"/>
        <w:rPr>
          <w:rFonts w:ascii="Cambria" w:eastAsiaTheme="minorEastAsia" w:hAnsi="Cambria" w:cs="Arial"/>
          <w:sz w:val="26"/>
        </w:rPr>
      </w:pPr>
      <m:oMathPara>
        <m:oMath>
          <m:r>
            <w:rPr>
              <w:rFonts w:ascii="Cambria Math" w:hAnsi="Cambria Math" w:cs="Arial"/>
              <w:sz w:val="26"/>
            </w:rPr>
            <m:t>y=</m:t>
          </m:r>
          <m:f>
            <m:fPr>
              <m:ctrlPr>
                <w:rPr>
                  <w:rFonts w:ascii="Cambria Math" w:hAnsi="Cambria Math" w:cs="Arial"/>
                  <w:i/>
                  <w:sz w:val="26"/>
                </w:rPr>
              </m:ctrlPr>
            </m:fPr>
            <m:num>
              <m:r>
                <w:rPr>
                  <w:rFonts w:ascii="Cambria Math" w:hAnsi="Cambria Math" w:cs="Arial"/>
                  <w:sz w:val="26"/>
                </w:rPr>
                <m:t>1</m:t>
              </m:r>
            </m:num>
            <m:den>
              <m:r>
                <w:rPr>
                  <w:rFonts w:ascii="Cambria Math" w:hAnsi="Cambria Math" w:cs="Arial"/>
                  <w:sz w:val="26"/>
                </w:rPr>
                <m:t>1+</m:t>
              </m:r>
              <m:sSup>
                <m:sSupPr>
                  <m:ctrlPr>
                    <w:rPr>
                      <w:rFonts w:ascii="Cambria Math" w:hAnsi="Cambria Math" w:cs="Arial"/>
                      <w:i/>
                      <w:sz w:val="26"/>
                    </w:rPr>
                  </m:ctrlPr>
                </m:sSupPr>
                <m:e>
                  <m:r>
                    <w:rPr>
                      <w:rFonts w:ascii="Cambria Math" w:hAnsi="Cambria Math" w:cs="Arial"/>
                      <w:sz w:val="26"/>
                    </w:rPr>
                    <m:t>e</m:t>
                  </m:r>
                </m:e>
                <m:sup>
                  <m:sSub>
                    <m:sSubPr>
                      <m:ctrlPr>
                        <w:rPr>
                          <w:rFonts w:ascii="Cambria Math" w:hAnsi="Cambria Math" w:cs="Arial"/>
                          <w:i/>
                          <w:sz w:val="26"/>
                        </w:rPr>
                      </m:ctrlPr>
                    </m:sSubPr>
                    <m:e>
                      <m:r>
                        <w:rPr>
                          <w:rFonts w:ascii="Cambria Math" w:hAnsi="Cambria Math" w:cs="Arial"/>
                          <w:sz w:val="26"/>
                        </w:rPr>
                        <m:t>y</m:t>
                      </m:r>
                    </m:e>
                    <m:sub>
                      <m:r>
                        <w:rPr>
                          <w:rFonts w:ascii="Cambria Math" w:hAnsi="Cambria Math" w:cs="Arial"/>
                          <w:sz w:val="26"/>
                        </w:rPr>
                        <m:t>i</m:t>
                      </m:r>
                    </m:sub>
                  </m:sSub>
                </m:sup>
              </m:sSup>
            </m:den>
          </m:f>
        </m:oMath>
      </m:oMathPara>
    </w:p>
    <w:p w:rsidR="00191F46" w:rsidRPr="00191F46" w:rsidRDefault="00191F46" w:rsidP="00191F46">
      <w:pPr>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Pr="00191F46">
        <w:rPr>
          <w:rFonts w:ascii="Cambria" w:hAnsi="Cambria"/>
          <w:i/>
          <w:iCs/>
          <w:sz w:val="20"/>
          <w:szCs w:val="18"/>
        </w:rPr>
        <w:fldChar w:fldCharType="begin"/>
      </w:r>
      <w:r w:rsidRPr="00191F46">
        <w:rPr>
          <w:rFonts w:ascii="Cambria" w:hAnsi="Cambria"/>
          <w:i/>
          <w:iCs/>
          <w:sz w:val="20"/>
          <w:szCs w:val="18"/>
        </w:rPr>
        <w:instrText xml:space="preserve"> SEQ Rovnice \* ARABIC </w:instrText>
      </w:r>
      <w:r w:rsidRPr="00191F46">
        <w:rPr>
          <w:rFonts w:ascii="Cambria" w:hAnsi="Cambria"/>
          <w:i/>
          <w:iCs/>
          <w:sz w:val="20"/>
          <w:szCs w:val="18"/>
        </w:rPr>
        <w:fldChar w:fldCharType="separate"/>
      </w:r>
      <w:r w:rsidRPr="00191F46">
        <w:rPr>
          <w:rFonts w:ascii="Cambria" w:hAnsi="Cambria"/>
          <w:i/>
          <w:iCs/>
          <w:noProof/>
          <w:sz w:val="20"/>
          <w:szCs w:val="18"/>
        </w:rPr>
        <w:t>3</w:t>
      </w:r>
      <w:r w:rsidRPr="00191F46">
        <w:rPr>
          <w:rFonts w:ascii="Cambria" w:hAnsi="Cambria"/>
          <w:i/>
          <w:iCs/>
          <w:sz w:val="20"/>
          <w:szCs w:val="18"/>
        </w:rPr>
        <w:fldChar w:fldCharType="end"/>
      </w:r>
      <w:r w:rsidRPr="00191F46">
        <w:rPr>
          <w:rFonts w:ascii="Cambria" w:hAnsi="Cambria"/>
          <w:i/>
          <w:iCs/>
          <w:sz w:val="20"/>
          <w:szCs w:val="18"/>
        </w:rPr>
        <w:t xml:space="preserve"> výstupní hodnota neuronu při užití funkce sigmoid</w:t>
      </w:r>
    </w:p>
    <w:p w:rsidR="00191F46" w:rsidRPr="00191F46" w:rsidRDefault="00191F46" w:rsidP="00191F46">
      <w:pPr>
        <w:keepNext/>
        <w:keepLines/>
        <w:spacing w:before="560" w:after="280"/>
        <w:outlineLvl w:val="2"/>
        <w:rPr>
          <w:rFonts w:ascii="Arial" w:eastAsiaTheme="majorEastAsia" w:hAnsi="Arial" w:cstheme="majorBidi"/>
          <w:sz w:val="28"/>
          <w:szCs w:val="24"/>
        </w:rPr>
      </w:pPr>
      <w:r w:rsidRPr="00191F46">
        <w:rPr>
          <w:rFonts w:ascii="Arial" w:eastAsiaTheme="majorEastAsia" w:hAnsi="Arial" w:cstheme="majorBidi"/>
          <w:sz w:val="28"/>
          <w:szCs w:val="24"/>
        </w:rPr>
        <w:t>Učení neuronových sítí</w:t>
      </w:r>
    </w:p>
    <w:p w:rsidR="00191F46" w:rsidRPr="00191F46" w:rsidRDefault="00191F46" w:rsidP="00191F46">
      <w:pPr>
        <w:spacing w:before="240" w:after="240" w:line="360" w:lineRule="auto"/>
        <w:jc w:val="both"/>
        <w:rPr>
          <w:rFonts w:ascii="Cambria" w:hAnsi="Cambria" w:cs="Arial"/>
          <w:sz w:val="26"/>
        </w:rPr>
      </w:pPr>
      <w:r w:rsidRPr="00191F46">
        <w:rPr>
          <w:rFonts w:ascii="Cambria" w:hAnsi="Cambria" w:cs="Arial"/>
          <w:sz w:val="26"/>
        </w:rPr>
        <w:tab/>
        <w:t xml:space="preserve">K adaptaci standardních modelů hlubokého učení s učitelem tj. primárně umělých neuronových sítí a jejich variant se používá algoritmus zpětného šíření chyby (BPA). Ten spočívá v iterační minimalizaci chybové funkce viz. </w:t>
      </w:r>
      <w:r w:rsidRPr="00191F46">
        <w:rPr>
          <w:rFonts w:ascii="Cambria" w:hAnsi="Cambria" w:cs="Arial"/>
          <w:i/>
          <w:sz w:val="26"/>
        </w:rPr>
        <w:t>Rovnice 1,</w:t>
      </w:r>
      <w:r w:rsidRPr="00191F46">
        <w:rPr>
          <w:rFonts w:ascii="Cambria" w:hAnsi="Cambria" w:cs="Arial"/>
          <w:sz w:val="26"/>
        </w:rPr>
        <w:t xml:space="preserve"> za pomocí úpravy vah napojených na jednotlivé neurony ve vrstvách sítě. Výsledným vztahem pro korekci všech váh v NS je rovnice, kde  </w:t>
      </w:r>
      <m:oMath>
        <m:sSub>
          <m:sSubPr>
            <m:ctrlPr>
              <w:rPr>
                <w:rFonts w:ascii="Cambria Math" w:eastAsiaTheme="minorEastAsia" w:hAnsi="Cambria Math" w:cs="Arial"/>
                <w:i/>
                <w:sz w:val="26"/>
              </w:rPr>
            </m:ctrlPr>
          </m:sSubPr>
          <m:e>
            <m:r>
              <w:rPr>
                <w:rFonts w:ascii="Cambria Math" w:eastAsiaTheme="minorEastAsia" w:hAnsi="Cambria Math" w:cs="Arial"/>
                <w:sz w:val="26"/>
              </w:rPr>
              <m:t>α</m:t>
            </m:r>
          </m:e>
          <m:sub>
            <m:r>
              <w:rPr>
                <w:rFonts w:ascii="Cambria Math" w:eastAsiaTheme="minorEastAsia" w:hAnsi="Cambria Math" w:cs="Arial"/>
                <w:sz w:val="26"/>
              </w:rPr>
              <m:t>k</m:t>
            </m:r>
          </m:sub>
        </m:sSub>
      </m:oMath>
      <w:r w:rsidRPr="00191F46">
        <w:rPr>
          <w:rFonts w:ascii="Cambria" w:eastAsiaTheme="minorEastAsia" w:hAnsi="Cambria" w:cs="Arial"/>
          <w:sz w:val="26"/>
        </w:rPr>
        <w:t xml:space="preserve"> je keocifient posunu v rámci gradientu, </w:t>
      </w:r>
      <m:oMath>
        <m:sSub>
          <m:sSubPr>
            <m:ctrlPr>
              <w:rPr>
                <w:rFonts w:ascii="Cambria Math" w:eastAsiaTheme="minorEastAsia" w:hAnsi="Cambria Math" w:cs="Arial"/>
                <w:i/>
                <w:sz w:val="26"/>
              </w:rPr>
            </m:ctrlPr>
          </m:sSubPr>
          <m:e>
            <m:r>
              <w:rPr>
                <w:rFonts w:ascii="Cambria Math" w:eastAsiaTheme="minorEastAsia" w:hAnsi="Cambria Math" w:cs="Arial"/>
                <w:sz w:val="26"/>
              </w:rPr>
              <m:t>g</m:t>
            </m:r>
          </m:e>
          <m:sub>
            <m:r>
              <w:rPr>
                <w:rFonts w:ascii="Cambria Math" w:eastAsiaTheme="minorEastAsia" w:hAnsi="Cambria Math" w:cs="Arial"/>
                <w:sz w:val="26"/>
              </w:rPr>
              <m:t>k</m:t>
            </m:r>
          </m:sub>
        </m:sSub>
      </m:oMath>
      <w:r w:rsidRPr="00191F46">
        <w:rPr>
          <w:rFonts w:ascii="Cambria" w:eastAsiaTheme="minorEastAsia" w:hAnsi="Cambria" w:cs="Arial"/>
          <w:sz w:val="26"/>
        </w:rPr>
        <w:t xml:space="preserve">je směr gradientu a </w:t>
      </w:r>
      <m:oMath>
        <m:sSub>
          <m:sSubPr>
            <m:ctrlPr>
              <w:rPr>
                <w:rFonts w:ascii="Cambria Math" w:eastAsiaTheme="minorEastAsia" w:hAnsi="Cambria Math" w:cs="Arial"/>
                <w:i/>
                <w:sz w:val="26"/>
              </w:rPr>
            </m:ctrlPr>
          </m:sSubPr>
          <m:e>
            <m:r>
              <w:rPr>
                <w:rFonts w:ascii="Cambria Math" w:eastAsiaTheme="minorEastAsia" w:hAnsi="Cambria Math" w:cs="Arial"/>
                <w:sz w:val="26"/>
              </w:rPr>
              <m:t>W</m:t>
            </m:r>
          </m:e>
          <m:sub>
            <m:r>
              <w:rPr>
                <w:rFonts w:ascii="Cambria Math" w:eastAsiaTheme="minorEastAsia" w:hAnsi="Cambria Math" w:cs="Arial"/>
                <w:sz w:val="26"/>
              </w:rPr>
              <m:t>k</m:t>
            </m:r>
          </m:sub>
        </m:sSub>
      </m:oMath>
      <w:r w:rsidRPr="00191F46">
        <w:rPr>
          <w:rFonts w:ascii="Cambria" w:eastAsiaTheme="minorEastAsia" w:hAnsi="Cambria" w:cs="Arial"/>
          <w:sz w:val="26"/>
        </w:rPr>
        <w:t>je původní hodota příslušné váhy.</w:t>
      </w:r>
    </w:p>
    <w:p w:rsidR="00191F46" w:rsidRPr="00191F46" w:rsidRDefault="00191F46" w:rsidP="00191F46">
      <w:pPr>
        <w:spacing w:before="240" w:after="240" w:line="360" w:lineRule="auto"/>
        <w:jc w:val="both"/>
        <w:rPr>
          <w:rFonts w:ascii="Cambria" w:hAnsi="Cambria" w:cs="Arial"/>
          <w:sz w:val="26"/>
        </w:rPr>
      </w:pPr>
      <m:oMathPara>
        <m:oMath>
          <m:sSub>
            <m:sSubPr>
              <m:ctrlPr>
                <w:rPr>
                  <w:rFonts w:ascii="Cambria Math" w:hAnsi="Cambria Math" w:cs="Arial"/>
                  <w:i/>
                  <w:sz w:val="26"/>
                </w:rPr>
              </m:ctrlPr>
            </m:sSubPr>
            <m:e>
              <m:r>
                <w:rPr>
                  <w:rFonts w:ascii="Cambria Math" w:hAnsi="Cambria Math" w:cs="Arial"/>
                  <w:sz w:val="26"/>
                </w:rPr>
                <m:t>W</m:t>
              </m:r>
            </m:e>
            <m:sub>
              <m:r>
                <w:rPr>
                  <w:rFonts w:ascii="Cambria Math" w:hAnsi="Cambria Math" w:cs="Arial"/>
                  <w:sz w:val="26"/>
                </w:rPr>
                <m:t>k+1</m:t>
              </m:r>
            </m:sub>
          </m:sSub>
          <m:r>
            <w:rPr>
              <w:rFonts w:ascii="Cambria Math" w:eastAsiaTheme="minorEastAsia" w:hAnsi="Cambria Math" w:cs="Arial"/>
              <w:sz w:val="26"/>
            </w:rPr>
            <m:t>=</m:t>
          </m:r>
          <m:sSub>
            <m:sSubPr>
              <m:ctrlPr>
                <w:rPr>
                  <w:rFonts w:ascii="Cambria Math" w:eastAsiaTheme="minorEastAsia" w:hAnsi="Cambria Math" w:cs="Arial"/>
                  <w:i/>
                  <w:sz w:val="26"/>
                </w:rPr>
              </m:ctrlPr>
            </m:sSubPr>
            <m:e>
              <m:r>
                <w:rPr>
                  <w:rFonts w:ascii="Cambria Math" w:eastAsiaTheme="minorEastAsia" w:hAnsi="Cambria Math" w:cs="Arial"/>
                  <w:sz w:val="26"/>
                </w:rPr>
                <m:t>W</m:t>
              </m:r>
            </m:e>
            <m:sub>
              <m:r>
                <w:rPr>
                  <w:rFonts w:ascii="Cambria Math" w:eastAsiaTheme="minorEastAsia" w:hAnsi="Cambria Math" w:cs="Arial"/>
                  <w:sz w:val="26"/>
                </w:rPr>
                <m:t>k</m:t>
              </m:r>
            </m:sub>
          </m:sSub>
          <m:r>
            <w:rPr>
              <w:rFonts w:ascii="Cambria Math" w:eastAsiaTheme="minorEastAsia" w:hAnsi="Cambria Math" w:cs="Arial"/>
              <w:sz w:val="26"/>
            </w:rPr>
            <m:t>-</m:t>
          </m:r>
          <m:sSub>
            <m:sSubPr>
              <m:ctrlPr>
                <w:rPr>
                  <w:rFonts w:ascii="Cambria Math" w:eastAsiaTheme="minorEastAsia" w:hAnsi="Cambria Math" w:cs="Arial"/>
                  <w:i/>
                  <w:sz w:val="26"/>
                </w:rPr>
              </m:ctrlPr>
            </m:sSubPr>
            <m:e>
              <m:r>
                <w:rPr>
                  <w:rFonts w:ascii="Cambria Math" w:eastAsiaTheme="minorEastAsia" w:hAnsi="Cambria Math" w:cs="Arial"/>
                  <w:sz w:val="26"/>
                </w:rPr>
                <m:t>α</m:t>
              </m:r>
            </m:e>
            <m:sub>
              <m:r>
                <w:rPr>
                  <w:rFonts w:ascii="Cambria Math" w:eastAsiaTheme="minorEastAsia" w:hAnsi="Cambria Math" w:cs="Arial"/>
                  <w:sz w:val="26"/>
                </w:rPr>
                <m:t>k</m:t>
              </m:r>
            </m:sub>
          </m:sSub>
          <m:sSub>
            <m:sSubPr>
              <m:ctrlPr>
                <w:rPr>
                  <w:rFonts w:ascii="Cambria Math" w:eastAsiaTheme="minorEastAsia" w:hAnsi="Cambria Math" w:cs="Arial"/>
                  <w:i/>
                  <w:sz w:val="26"/>
                </w:rPr>
              </m:ctrlPr>
            </m:sSubPr>
            <m:e>
              <m:r>
                <w:rPr>
                  <w:rFonts w:ascii="Cambria Math" w:eastAsiaTheme="minorEastAsia" w:hAnsi="Cambria Math" w:cs="Arial"/>
                  <w:sz w:val="26"/>
                </w:rPr>
                <m:t>g</m:t>
              </m:r>
            </m:e>
            <m:sub>
              <m:r>
                <w:rPr>
                  <w:rFonts w:ascii="Cambria Math" w:eastAsiaTheme="minorEastAsia" w:hAnsi="Cambria Math" w:cs="Arial"/>
                  <w:sz w:val="26"/>
                </w:rPr>
                <m:t>k</m:t>
              </m:r>
            </m:sub>
          </m:sSub>
        </m:oMath>
      </m:oMathPara>
    </w:p>
    <w:p w:rsidR="00191F46" w:rsidRPr="00191F46" w:rsidRDefault="00191F46" w:rsidP="00191F46">
      <w:pPr>
        <w:spacing w:after="200" w:line="360" w:lineRule="auto"/>
        <w:jc w:val="center"/>
        <w:rPr>
          <w:rFonts w:ascii="Cambria" w:hAnsi="Cambria"/>
          <w:i/>
          <w:iCs/>
          <w:sz w:val="20"/>
          <w:szCs w:val="18"/>
        </w:rPr>
      </w:pPr>
      <w:r w:rsidRPr="00191F46">
        <w:rPr>
          <w:rFonts w:ascii="Cambria" w:hAnsi="Cambria"/>
          <w:i/>
          <w:iCs/>
          <w:sz w:val="20"/>
          <w:szCs w:val="18"/>
        </w:rPr>
        <w:lastRenderedPageBreak/>
        <w:t xml:space="preserve">Rovnice </w:t>
      </w:r>
      <w:r w:rsidRPr="00191F46">
        <w:rPr>
          <w:rFonts w:ascii="Cambria" w:hAnsi="Cambria"/>
          <w:i/>
          <w:iCs/>
          <w:sz w:val="20"/>
          <w:szCs w:val="18"/>
        </w:rPr>
        <w:fldChar w:fldCharType="begin"/>
      </w:r>
      <w:r w:rsidRPr="00191F46">
        <w:rPr>
          <w:rFonts w:ascii="Cambria" w:hAnsi="Cambria"/>
          <w:i/>
          <w:iCs/>
          <w:sz w:val="20"/>
          <w:szCs w:val="18"/>
        </w:rPr>
        <w:instrText xml:space="preserve"> SEQ Rovnice \* ARABIC </w:instrText>
      </w:r>
      <w:r w:rsidRPr="00191F46">
        <w:rPr>
          <w:rFonts w:ascii="Cambria" w:hAnsi="Cambria"/>
          <w:i/>
          <w:iCs/>
          <w:sz w:val="20"/>
          <w:szCs w:val="18"/>
        </w:rPr>
        <w:fldChar w:fldCharType="separate"/>
      </w:r>
      <w:r w:rsidRPr="00191F46">
        <w:rPr>
          <w:rFonts w:ascii="Cambria" w:hAnsi="Cambria"/>
          <w:i/>
          <w:iCs/>
          <w:noProof/>
          <w:sz w:val="20"/>
          <w:szCs w:val="18"/>
        </w:rPr>
        <w:t>4</w:t>
      </w:r>
      <w:r w:rsidRPr="00191F46">
        <w:rPr>
          <w:rFonts w:ascii="Cambria" w:hAnsi="Cambria"/>
          <w:i/>
          <w:iCs/>
          <w:sz w:val="20"/>
          <w:szCs w:val="18"/>
        </w:rPr>
        <w:fldChar w:fldCharType="end"/>
      </w:r>
      <w:r w:rsidRPr="00191F46">
        <w:rPr>
          <w:rFonts w:ascii="Cambria" w:hAnsi="Cambria"/>
          <w:i/>
          <w:iCs/>
          <w:sz w:val="20"/>
          <w:szCs w:val="18"/>
        </w:rPr>
        <w:t xml:space="preserve"> korekce vah v BPA</w:t>
      </w:r>
    </w:p>
    <w:p w:rsidR="00191F46" w:rsidRPr="00191F46" w:rsidRDefault="00191F46" w:rsidP="00191F46">
      <w:pPr>
        <w:spacing w:before="240" w:after="240" w:line="360" w:lineRule="auto"/>
        <w:jc w:val="both"/>
        <w:rPr>
          <w:rFonts w:ascii="Cambria" w:hAnsi="Cambria" w:cs="Arial"/>
          <w:sz w:val="26"/>
        </w:rPr>
      </w:pPr>
      <w:r w:rsidRPr="00191F46">
        <w:rPr>
          <w:rFonts w:ascii="Cambria" w:hAnsi="Cambria" w:cs="Arial"/>
          <w:sz w:val="26"/>
        </w:rPr>
        <w:tab/>
        <w:t xml:space="preserve">Ve chvíli, kdy je v rámci jedné iterace průchodu dat neuronovou sítí spočítána hodnota chybové funkce výstupní vrstvy, je nutné zpětně pro všechny neurony skrytých vrstev vypočítat nakolik váhy, které z nich vedou přispívají ke konkrétní hodnotě celkové chyby </w:t>
      </w:r>
      <w:r w:rsidRPr="00191F46">
        <w:rPr>
          <w:rFonts w:ascii="Cambria" w:hAnsi="Cambria" w:cs="Arial"/>
          <w:i/>
          <w:sz w:val="26"/>
        </w:rPr>
        <w:t>E</w:t>
      </w:r>
      <w:r w:rsidRPr="00191F46">
        <w:rPr>
          <w:rFonts w:ascii="Cambria" w:hAnsi="Cambria" w:cs="Arial"/>
          <w:sz w:val="26"/>
        </w:rPr>
        <w:t xml:space="preserve"> výstupní vrstvy.  </w:t>
      </w:r>
    </w:p>
    <w:p w:rsidR="00191F46" w:rsidRPr="00191F46" w:rsidRDefault="00191F46" w:rsidP="00191F46">
      <w:pPr>
        <w:spacing w:before="240" w:after="240" w:line="360" w:lineRule="auto"/>
        <w:jc w:val="both"/>
        <w:rPr>
          <w:rFonts w:ascii="Cambria" w:hAnsi="Cambria" w:cs="Arial"/>
          <w:sz w:val="26"/>
        </w:rPr>
      </w:pPr>
    </w:p>
    <w:p w:rsidR="00191F46" w:rsidRPr="00191F46" w:rsidRDefault="00191F46" w:rsidP="00191F46">
      <w:pPr>
        <w:spacing w:before="240" w:after="240" w:line="360" w:lineRule="auto"/>
        <w:jc w:val="both"/>
        <w:rPr>
          <w:rFonts w:ascii="Cambria" w:eastAsiaTheme="minorEastAsia" w:hAnsi="Cambria" w:cs="Arial"/>
          <w:sz w:val="26"/>
        </w:rPr>
      </w:pPr>
      <m:oMathPara>
        <m:oMath>
          <m:nary>
            <m:naryPr>
              <m:chr m:val="∑"/>
              <m:limLoc m:val="undOvr"/>
              <m:ctrlPr>
                <w:rPr>
                  <w:rFonts w:ascii="Cambria Math" w:hAnsi="Cambria Math" w:cs="Arial"/>
                  <w:i/>
                  <w:sz w:val="26"/>
                </w:rPr>
              </m:ctrlPr>
            </m:naryPr>
            <m:sub>
              <m:r>
                <w:rPr>
                  <w:rFonts w:ascii="Cambria Math" w:hAnsi="Cambria Math" w:cs="Arial"/>
                  <w:sz w:val="26"/>
                </w:rPr>
                <m:t>j=1</m:t>
              </m:r>
            </m:sub>
            <m:sup>
              <m:sSub>
                <m:sSubPr>
                  <m:ctrlPr>
                    <w:rPr>
                      <w:rFonts w:ascii="Cambria Math" w:hAnsi="Cambria Math" w:cs="Arial"/>
                      <w:i/>
                      <w:sz w:val="26"/>
                    </w:rPr>
                  </m:ctrlPr>
                </m:sSubPr>
                <m:e>
                  <m:r>
                    <w:rPr>
                      <w:rFonts w:ascii="Cambria Math" w:hAnsi="Cambria Math" w:cs="Arial"/>
                      <w:sz w:val="26"/>
                    </w:rPr>
                    <m:t>S</m:t>
                  </m:r>
                </m:e>
                <m:sub>
                  <m:r>
                    <w:rPr>
                      <w:rFonts w:ascii="Cambria Math" w:hAnsi="Cambria Math" w:cs="Arial"/>
                      <w:sz w:val="26"/>
                    </w:rPr>
                    <m:t>i</m:t>
                  </m:r>
                </m:sub>
              </m:sSub>
            </m:sup>
            <m:e>
              <m:sSub>
                <m:sSubPr>
                  <m:ctrlPr>
                    <w:rPr>
                      <w:rFonts w:ascii="Cambria Math" w:hAnsi="Cambria Math" w:cs="Arial"/>
                      <w:i/>
                      <w:sz w:val="26"/>
                    </w:rPr>
                  </m:ctrlPr>
                </m:sSubPr>
                <m:e>
                  <m:r>
                    <w:rPr>
                      <w:rFonts w:ascii="Cambria Math" w:hAnsi="Cambria Math" w:cs="Arial"/>
                      <w:sz w:val="26"/>
                    </w:rPr>
                    <m:t>w</m:t>
                  </m:r>
                </m:e>
                <m:sub>
                  <m:r>
                    <w:rPr>
                      <w:rFonts w:ascii="Cambria Math" w:hAnsi="Cambria Math" w:cs="Arial"/>
                      <w:sz w:val="26"/>
                    </w:rPr>
                    <m:t>ij</m:t>
                  </m:r>
                </m:sub>
              </m:sSub>
              <m:sSub>
                <m:sSubPr>
                  <m:ctrlPr>
                    <w:rPr>
                      <w:rFonts w:ascii="Cambria Math" w:hAnsi="Cambria Math" w:cs="Arial"/>
                      <w:i/>
                      <w:sz w:val="26"/>
                    </w:rPr>
                  </m:ctrlPr>
                </m:sSubPr>
                <m:e>
                  <m:r>
                    <w:rPr>
                      <w:rFonts w:ascii="Cambria Math" w:hAnsi="Cambria Math" w:cs="Arial"/>
                      <w:sz w:val="26"/>
                    </w:rPr>
                    <m:t>E</m:t>
                  </m:r>
                </m:e>
                <m:sub>
                  <m:r>
                    <w:rPr>
                      <w:rFonts w:ascii="Cambria Math" w:hAnsi="Cambria Math" w:cs="Arial"/>
                      <w:sz w:val="26"/>
                    </w:rPr>
                    <m:t>j</m:t>
                  </m:r>
                </m:sub>
              </m:sSub>
            </m:e>
          </m:nary>
        </m:oMath>
      </m:oMathPara>
    </w:p>
    <w:p w:rsidR="00191F46" w:rsidRPr="00191F46" w:rsidRDefault="00191F46" w:rsidP="00191F46">
      <w:pPr>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Pr="00191F46">
        <w:rPr>
          <w:rFonts w:ascii="Cambria" w:hAnsi="Cambria"/>
          <w:i/>
          <w:iCs/>
          <w:sz w:val="20"/>
          <w:szCs w:val="18"/>
        </w:rPr>
        <w:fldChar w:fldCharType="begin"/>
      </w:r>
      <w:r w:rsidRPr="00191F46">
        <w:rPr>
          <w:rFonts w:ascii="Cambria" w:hAnsi="Cambria"/>
          <w:i/>
          <w:iCs/>
          <w:sz w:val="20"/>
          <w:szCs w:val="18"/>
        </w:rPr>
        <w:instrText xml:space="preserve"> SEQ Rovnice \* ARABIC </w:instrText>
      </w:r>
      <w:r w:rsidRPr="00191F46">
        <w:rPr>
          <w:rFonts w:ascii="Cambria" w:hAnsi="Cambria"/>
          <w:i/>
          <w:iCs/>
          <w:sz w:val="20"/>
          <w:szCs w:val="18"/>
        </w:rPr>
        <w:fldChar w:fldCharType="separate"/>
      </w:r>
      <w:r w:rsidRPr="00191F46">
        <w:rPr>
          <w:rFonts w:ascii="Cambria" w:hAnsi="Cambria"/>
          <w:i/>
          <w:iCs/>
          <w:noProof/>
          <w:sz w:val="20"/>
          <w:szCs w:val="18"/>
        </w:rPr>
        <w:t>5</w:t>
      </w:r>
      <w:r w:rsidRPr="00191F46">
        <w:rPr>
          <w:rFonts w:ascii="Cambria" w:hAnsi="Cambria"/>
          <w:i/>
          <w:iCs/>
          <w:sz w:val="20"/>
          <w:szCs w:val="18"/>
        </w:rPr>
        <w:fldChar w:fldCharType="end"/>
      </w:r>
      <w:r w:rsidRPr="00191F46">
        <w:rPr>
          <w:rFonts w:ascii="Cambria" w:hAnsi="Cambria"/>
          <w:i/>
          <w:iCs/>
          <w:sz w:val="20"/>
          <w:szCs w:val="18"/>
        </w:rPr>
        <w:t xml:space="preserve"> výpočet chyby neuronu</w:t>
      </w:r>
    </w:p>
    <w:p w:rsidR="00191F46" w:rsidRPr="00191F46" w:rsidRDefault="00191F46" w:rsidP="00191F46">
      <w:pPr>
        <w:keepNext/>
        <w:keepLines/>
        <w:spacing w:before="560" w:after="280"/>
        <w:outlineLvl w:val="2"/>
        <w:rPr>
          <w:rFonts w:ascii="Arial" w:eastAsiaTheme="majorEastAsia" w:hAnsi="Arial" w:cstheme="majorBidi"/>
          <w:sz w:val="28"/>
          <w:szCs w:val="24"/>
        </w:rPr>
      </w:pPr>
      <w:r w:rsidRPr="00191F46">
        <w:rPr>
          <w:rFonts w:ascii="Arial" w:eastAsiaTheme="majorEastAsia" w:hAnsi="Arial" w:cstheme="majorBidi"/>
          <w:sz w:val="28"/>
          <w:szCs w:val="24"/>
        </w:rPr>
        <w:t>Generativně kontradiktorní sítě</w:t>
      </w:r>
    </w:p>
    <w:p w:rsidR="00191F46" w:rsidRPr="00191F46" w:rsidRDefault="00191F46" w:rsidP="00191F46">
      <w:pPr>
        <w:spacing w:before="240" w:after="240" w:line="360" w:lineRule="auto"/>
        <w:jc w:val="both"/>
        <w:rPr>
          <w:rFonts w:ascii="Cambria" w:hAnsi="Cambria" w:cs="Arial"/>
          <w:sz w:val="26"/>
        </w:rPr>
      </w:pPr>
      <w:r w:rsidRPr="00191F46">
        <w:rPr>
          <w:rFonts w:ascii="Cambria" w:hAnsi="Cambria" w:cs="Arial"/>
          <w:sz w:val="26"/>
        </w:rPr>
        <w:tab/>
        <w:t xml:space="preserve">Jsou specifické architektury neuronových sítí, které patří do rodiny generativních modelů a byly vynalezeny Ianem Goodfellowem v roce 2014 </w:t>
      </w:r>
      <w:r w:rsidRPr="00191F46">
        <w:rPr>
          <w:rFonts w:ascii="Cambria" w:hAnsi="Cambria" w:cs="Arial"/>
          <w:sz w:val="26"/>
        </w:rPr>
        <w:fldChar w:fldCharType="begin"/>
      </w:r>
      <w:r w:rsidRPr="00191F46">
        <w:rPr>
          <w:rFonts w:ascii="Cambria" w:hAnsi="Cambria" w:cs="Arial"/>
          <w:sz w:val="26"/>
        </w:rPr>
        <w:instrText xml:space="preserve"> ADDIN ZOTERO_ITEM CSL_CITATION {"citationID":"uwfiUxRv","properties":{"formattedCitation":"(Goodfellow et al. 2014)","plainCitation":"(Goodfellow et al. 2014)","noteIndex":0},"citationItems":[{"id":63,"uris":["http://zotero.org/users/local/IbRhotwj/items/HLRBGLQV"],"uri":["http://zotero.org/users/local/IbRhotwj/items/HLRBGLQV"],"itemData":{"id":63,"type":"chapter","title":"Generative Adversarial Nets","container-title":"Advances in Neural Information Processing Systems 27","publisher":"Curran Associates, Inc.","page":"2672–2680","source":"Neural Information Processing Systems","URL":"http://papers.nips.cc/paper/5423-generative-adversarial-nets.pdf","author":[{"family":"Goodfellow","given":"Ian"},{"family":"Pouget-Abadie","given":"Jean"},{"family":"Mirza","given":"Mehdi"},{"family":"Xu","given":"Bing"},{"family":"Warde-Farley","given":"David"},{"family":"Ozair","given":"Sherjil"},{"family":"Courville","given":"Aaron"},{"family":"Bengio","given":"Yoshua"}],"editor":[{"family":"Ghahramani","given":"Z."},{"family":"Welling","given":"M."},{"family":"Cortes","given":"C."},{"family":"Lawrence","given":"N. D."},{"family":"Weinberger","given":"K. Q."}],"issued":{"date-parts":[["2014"]]},"accessed":{"date-parts":[["2018",6,4]]}}}],"schema":"https://github.com/citation-style-language/schema/raw/master/csl-citation.json"} </w:instrText>
      </w:r>
      <w:r w:rsidRPr="00191F46">
        <w:rPr>
          <w:rFonts w:ascii="Cambria" w:hAnsi="Cambria" w:cs="Arial"/>
          <w:sz w:val="26"/>
        </w:rPr>
        <w:fldChar w:fldCharType="separate"/>
      </w:r>
      <w:r w:rsidRPr="00191F46">
        <w:rPr>
          <w:rFonts w:ascii="Cambria" w:hAnsi="Cambria" w:cs="Arial"/>
          <w:sz w:val="26"/>
        </w:rPr>
        <w:t>(Goodfellow et al. 2014)</w:t>
      </w:r>
      <w:r w:rsidRPr="00191F46">
        <w:rPr>
          <w:rFonts w:ascii="Cambria" w:hAnsi="Cambria" w:cs="Arial"/>
          <w:sz w:val="26"/>
        </w:rPr>
        <w:fldChar w:fldCharType="end"/>
      </w:r>
      <w:r w:rsidRPr="00191F46">
        <w:rPr>
          <w:rFonts w:ascii="Cambria" w:hAnsi="Cambria" w:cs="Arial"/>
          <w:sz w:val="26"/>
        </w:rPr>
        <w:t xml:space="preserve">. Sám Goodfellow obecně definuje generativní modely jako </w:t>
      </w:r>
      <w:r w:rsidRPr="00191F46">
        <w:rPr>
          <w:rFonts w:ascii="Cambria" w:hAnsi="Cambria" w:cs="Arial"/>
          <w:i/>
          <w:sz w:val="26"/>
        </w:rPr>
        <w:t>„...modely, které se na základě tréninkové distribuce dat tvořených množinou p</w:t>
      </w:r>
      <w:r w:rsidRPr="00191F46">
        <w:rPr>
          <w:rFonts w:ascii="Cambria" w:hAnsi="Cambria" w:cs="Arial"/>
          <w:i/>
          <w:sz w:val="26"/>
          <w:vertAlign w:val="subscript"/>
        </w:rPr>
        <w:t xml:space="preserve">data </w:t>
      </w:r>
      <w:r w:rsidRPr="00191F46">
        <w:rPr>
          <w:rFonts w:ascii="Cambria" w:hAnsi="Cambria" w:cs="Arial"/>
          <w:i/>
          <w:sz w:val="26"/>
        </w:rPr>
        <w:t>naučí odhad takové distribuce reprezentovat“</w:t>
      </w:r>
      <w:r w:rsidRPr="00191F46">
        <w:rPr>
          <w:rFonts w:ascii="Cambria" w:hAnsi="Cambria" w:cs="Arial"/>
          <w:sz w:val="26"/>
        </w:rPr>
        <w:t>. V konkrétních aplikacích mohou takové modely buď plnit pouze onu reprezentativní funkci a nebo mohou na základě vnitřní struktury modelu generovat nové originální vzorky.</w:t>
      </w:r>
    </w:p>
    <w:p w:rsidR="00191F46" w:rsidRDefault="00191F46" w:rsidP="00191F46">
      <w:pPr>
        <w:pStyle w:val="Heading1"/>
      </w:pPr>
      <w:r>
        <w:t>Stručné vymezení počítačové grafiky</w:t>
      </w:r>
    </w:p>
    <w:p w:rsidR="00191F46" w:rsidRDefault="00191F46" w:rsidP="00191F46"/>
    <w:p w:rsidR="00191F46" w:rsidRDefault="00191F46" w:rsidP="00191F46">
      <w:pPr>
        <w:pStyle w:val="Heading1"/>
      </w:pPr>
      <w:r>
        <w:t>Strojové učení v počítačové grafice</w:t>
      </w:r>
    </w:p>
    <w:p w:rsidR="00191F46" w:rsidRPr="00191F46" w:rsidRDefault="00191F46" w:rsidP="00191F46">
      <w:r>
        <w:tab/>
      </w:r>
    </w:p>
    <w:p w:rsidR="004624F2" w:rsidRDefault="0054232F" w:rsidP="004624F2">
      <w:pPr>
        <w:pStyle w:val="Heading1"/>
      </w:pPr>
      <w:r>
        <w:lastRenderedPageBreak/>
        <w:t>Procedurální generování</w:t>
      </w:r>
    </w:p>
    <w:p w:rsidR="000D17CF" w:rsidRPr="000D17CF" w:rsidRDefault="007270B7" w:rsidP="000D17CF">
      <w:pPr>
        <w:pStyle w:val="Stadnartntext"/>
        <w:rPr>
          <w:szCs w:val="26"/>
        </w:rPr>
      </w:pPr>
      <w:r>
        <w:tab/>
      </w:r>
      <w:r w:rsidR="000D17CF" w:rsidRPr="000D17CF">
        <w:rPr>
          <w:szCs w:val="26"/>
        </w:rPr>
        <w:t>V rámci počítačové grafiky existují v podstatě dva způsoby pro definici grafického obsahu modelované scény. Ať už uvažujeme dvojrozměrné, popřípadě trojrozměrné zobrazení scény, tak vlastnosti zobrazovaných objektů této scény musí být vždy předem zaneseny v příslušných datových strukturách, které</w:t>
      </w:r>
      <w:r w:rsidR="004916E8">
        <w:rPr>
          <w:szCs w:val="26"/>
        </w:rPr>
        <w:t xml:space="preserve"> pak</w:t>
      </w:r>
      <w:r w:rsidR="000D17CF" w:rsidRPr="000D17CF">
        <w:rPr>
          <w:szCs w:val="26"/>
        </w:rPr>
        <w:t xml:space="preserve"> figurují v rámci vizualizačního řetězce. Zachycení geometrie a umístění objektu v souřadnicích scény může být definováno buď staticky tj. „ručním“ modelováním objektů anebo algoritmicky, kdy se </w:t>
      </w:r>
      <w:r w:rsidR="004916E8">
        <w:rPr>
          <w:szCs w:val="26"/>
        </w:rPr>
        <w:t>vzhled</w:t>
      </w:r>
      <w:r w:rsidR="000D17CF" w:rsidRPr="000D17CF">
        <w:rPr>
          <w:szCs w:val="26"/>
        </w:rPr>
        <w:t xml:space="preserve"> a transformace objektů odvíjejí od sekvence příkazů v rámci daného algoritmu. Podobné rozdělení se týká například i textur a dalších elementů, které scénu dotvářejí. Druhý ze zmíněných přístupu lze označit termínem procedurální generování obsahu (PCG). </w:t>
      </w:r>
    </w:p>
    <w:p w:rsidR="000D17CF" w:rsidRPr="000D17CF" w:rsidRDefault="000D17CF" w:rsidP="000D17CF">
      <w:pPr>
        <w:pStyle w:val="Stadnartntext"/>
        <w:rPr>
          <w:szCs w:val="26"/>
        </w:rPr>
      </w:pPr>
      <w:r w:rsidRPr="000D17CF">
        <w:rPr>
          <w:szCs w:val="26"/>
        </w:rPr>
        <w:tab/>
        <w:t>Zkratka PCG bývá skloňována především v oblasti počítačových her, kde najdou tyto algoritmy široké uplatnění. Tyto algoritmy jsou však použitelné i v rámci budování parametrizovatelných virtuálních prostředí, simulací, vizualizací, popřípadě v oblasti designu. Nutno zmínit, že PCG se ve své definici neomezuje jen na generování grafického obsahu jako takového, nýbrž se tento pojem používá i pro algoritmické generování jakéhokoliv obsahu jako je například obsah textový,</w:t>
      </w:r>
      <w:r w:rsidR="00943025">
        <w:rPr>
          <w:szCs w:val="26"/>
        </w:rPr>
        <w:t xml:space="preserve"> animovaný,</w:t>
      </w:r>
      <w:r w:rsidRPr="000D17CF">
        <w:rPr>
          <w:szCs w:val="26"/>
        </w:rPr>
        <w:t xml:space="preserve"> popřípadě hudební. </w:t>
      </w:r>
      <w:r w:rsidR="00DD2832">
        <w:rPr>
          <w:szCs w:val="26"/>
        </w:rPr>
        <w:t>Yannakis zahrnuje do oblasti PCG i generování personalizovaného obsahu, které se uplatňuje například v</w:t>
      </w:r>
      <w:r w:rsidR="00C727E8">
        <w:rPr>
          <w:szCs w:val="26"/>
        </w:rPr>
        <w:t> rozhraních pro</w:t>
      </w:r>
      <w:r w:rsidR="00DD2832">
        <w:rPr>
          <w:szCs w:val="26"/>
        </w:rPr>
        <w:t> e-commerce</w:t>
      </w:r>
      <w:r w:rsidR="00C727E8">
        <w:rPr>
          <w:szCs w:val="26"/>
        </w:rPr>
        <w:t xml:space="preserve"> a uživatelských rozhraních obecně </w:t>
      </w:r>
      <w:r w:rsidR="00C727E8">
        <w:rPr>
          <w:szCs w:val="26"/>
        </w:rPr>
        <w:fldChar w:fldCharType="begin"/>
      </w:r>
      <w:r w:rsidR="00C727E8">
        <w:rPr>
          <w:szCs w:val="26"/>
        </w:rPr>
        <w:instrText xml:space="preserve"> ADDIN ZOTERO_ITEM CSL_CITATION {"citationID":"vswmLAhB","properties":{"formattedCitation":"(Yannakakis a Togelius 2011)","plainCitation":"(Yannakakis a Togelius 2011)","noteIndex":0},"citationItems":[{"id":7,"uris":["http://zotero.org/users/local/IbRhotwj/items/U9JJ3SLH"],"uri":["http://zotero.org/users/local/IbRhotwj/items/U9JJ3SLH"],"itemData":{"id":7,"type":"article-journal","title":"Experience-Driven Procedural Content Generation","container-title":"IEEE Transactions on Affective Computing","page":"147-161","volume":"2","issue":"3","source":"IEEE Xplore","abstract":"Procedural content generation (PCG) is an increasingly important area of technology within modern human-computer interaction (HCI) design. Personalization of user experience via affective and cognitive modeling, coupled with real-time adjustment of the content according to user needs and preferences are important steps toward effective and meaningful PCG. Games, Web 2.0, interface, and software design are among the most popular applications of automated content generation. The paper provides a taxonomy of PCG algorithms and introduces a framework for PCG driven by computational models of user experience. This approach, which we call Experience-Driven Procedural Content Generation (EDPCG), is generic and applicable to various subareas of HCI. We employ games as an example indicative of rich HCI and complex affect elicitation, and demonstrate the approach's effectiveness via dissimilar successful studies.","DOI":"10.1109/T-AFFC.2011.6","ISSN":"1949-3045","author":[{"family":"Yannakakis","given":"G. N."},{"family":"Togelius","given":"J."}],"issued":{"date-parts":[["2011",7]]}}}],"schema":"https://github.com/citation-style-language/schema/raw/master/csl-citation.json"} </w:instrText>
      </w:r>
      <w:r w:rsidR="00C727E8">
        <w:rPr>
          <w:szCs w:val="26"/>
        </w:rPr>
        <w:fldChar w:fldCharType="separate"/>
      </w:r>
      <w:r w:rsidR="00C727E8" w:rsidRPr="00C727E8">
        <w:t>(Yannakakis a Togelius 2011)</w:t>
      </w:r>
      <w:r w:rsidR="00C727E8">
        <w:rPr>
          <w:szCs w:val="26"/>
        </w:rPr>
        <w:fldChar w:fldCharType="end"/>
      </w:r>
      <w:r w:rsidR="00C727E8">
        <w:rPr>
          <w:szCs w:val="26"/>
        </w:rPr>
        <w:t>.</w:t>
      </w:r>
    </w:p>
    <w:p w:rsidR="004916E8" w:rsidRDefault="000D17CF" w:rsidP="000D17CF">
      <w:pPr>
        <w:pStyle w:val="Stadnartntext"/>
        <w:rPr>
          <w:szCs w:val="26"/>
        </w:rPr>
      </w:pPr>
      <w:r w:rsidRPr="000D17CF">
        <w:rPr>
          <w:szCs w:val="26"/>
        </w:rPr>
        <w:tab/>
        <w:t>Univerzální vlastností většiny algoritmů pro PCG je, že ve svém těle pracují s faktorem nahodilosti, který je nezbytný pro zajištění diverzity obsahu.</w:t>
      </w:r>
      <w:r w:rsidR="005D561C">
        <w:rPr>
          <w:szCs w:val="26"/>
        </w:rPr>
        <w:t xml:space="preserve"> Základ</w:t>
      </w:r>
      <w:r w:rsidR="00DD2832">
        <w:rPr>
          <w:szCs w:val="26"/>
        </w:rPr>
        <w:t>ní metodou</w:t>
      </w:r>
      <w:r w:rsidR="005D561C">
        <w:rPr>
          <w:szCs w:val="26"/>
        </w:rPr>
        <w:t xml:space="preserve"> pro</w:t>
      </w:r>
      <w:r w:rsidR="00DD2832">
        <w:rPr>
          <w:szCs w:val="26"/>
        </w:rPr>
        <w:t xml:space="preserve"> naplnění tohoto kritéria</w:t>
      </w:r>
      <w:r w:rsidR="005D561C">
        <w:rPr>
          <w:szCs w:val="26"/>
        </w:rPr>
        <w:t xml:space="preserve"> </w:t>
      </w:r>
      <w:r w:rsidR="00DD2832">
        <w:rPr>
          <w:szCs w:val="26"/>
        </w:rPr>
        <w:t>je</w:t>
      </w:r>
      <w:r w:rsidR="005D561C">
        <w:rPr>
          <w:szCs w:val="26"/>
        </w:rPr>
        <w:t xml:space="preserve"> například implementace pseudonáhodných čísel v podobě šumu </w:t>
      </w:r>
      <w:r w:rsidR="005D561C">
        <w:rPr>
          <w:szCs w:val="26"/>
        </w:rPr>
        <w:fldChar w:fldCharType="begin"/>
      </w:r>
      <w:r w:rsidR="00EA4416">
        <w:rPr>
          <w:szCs w:val="26"/>
        </w:rPr>
        <w:instrText xml:space="preserve"> ADDIN ZOTERO_ITEM CSL_CITATION {"citationID":"hAxwP6FL","properties":{"formattedCitation":"(HENDRIKX a MEIJER nedatov\\uc0\\u225{}no)","plainCitation":"(HENDRIKX a MEIJER nedatováno)","noteIndex":0},"citationItems":[{"id":"dhEuA1rQ/kYKjT3RS","uris":["http://zotero.org/users/local/DXBpxSa9/items/J5F2HNBE"],"uri":["http://zotero.org/users/local/DXBpxSa9/items/J5F2HNBE"],"itemData":{"id":9,"type":"article-journal","title":"Procedural Content Generation for Games: A Survey","page":"24","source":"Zotero","language":"en","author":[{"family":"HENDRIKX","given":"MARK"},{"family":"MEIJER","given":"SEBASTIAAN"}]}}],"schema":"https://github.com/citation-style-language/schema/raw/master/csl-citation.json"} </w:instrText>
      </w:r>
      <w:r w:rsidR="005D561C">
        <w:rPr>
          <w:szCs w:val="26"/>
        </w:rPr>
        <w:fldChar w:fldCharType="separate"/>
      </w:r>
      <w:r w:rsidR="005D561C" w:rsidRPr="005D561C">
        <w:rPr>
          <w:rFonts w:cs="Times New Roman"/>
          <w:szCs w:val="24"/>
        </w:rPr>
        <w:t>(HENDRIKX a MEIJER nedatováno)</w:t>
      </w:r>
      <w:r w:rsidR="005D561C">
        <w:rPr>
          <w:szCs w:val="26"/>
        </w:rPr>
        <w:fldChar w:fldCharType="end"/>
      </w:r>
      <w:r w:rsidR="005D561C">
        <w:rPr>
          <w:szCs w:val="26"/>
        </w:rPr>
        <w:t>.</w:t>
      </w:r>
      <w:r w:rsidRPr="000D17CF">
        <w:rPr>
          <w:szCs w:val="26"/>
        </w:rPr>
        <w:t xml:space="preserve"> </w:t>
      </w:r>
      <w:r w:rsidRPr="00DD2832">
        <w:t xml:space="preserve">Mezi další podstatné vlastnosti PCG algoritmů patří rychlost, spolehlivost, kontrolovatelnost a uvěřitelnost </w:t>
      </w:r>
      <w:r w:rsidRPr="00DD2832">
        <w:fldChar w:fldCharType="begin"/>
      </w:r>
      <w:r w:rsidR="00EA4416">
        <w:instrText xml:space="preserve"> ADDIN ZOTERO_ITEM CSL_CITATION {"citationID":"LuIzVeMb","properties":{"formattedCitation":"(Julian et al. 2016)","plainCitation":"(Julian et al. 2016)","noteIndex":0},"citationItems":[{"id":"dhEuA1rQ/itjEAn0h","uris":["http://zotero.org/users/local/DXBpxSa9/items/6WLTVEKV"],"uri":["http://zotero.org/users/local/DXBpxSa9/items/6WLTVEKV"],"itemData":{"id":22,"type":"chapter","title":"Introduction","container-title":"Procedural Content Generation in Games: A Textbook and an Overview of Current Research","publisher":"Springer","ISBN":"978-3-319-42714-0","author":[{"family":"Julian","given":"Togelius"},{"family":"Shaker","given":"Noor"},{"family":"Nelson","given":"Mark J."}],"issued":{"date-parts":[["2016"]]}}}],"schema":"https://github.com/citation-style-language/schema/raw/master/csl-citation.json"} </w:instrText>
      </w:r>
      <w:r w:rsidRPr="00DD2832">
        <w:fldChar w:fldCharType="separate"/>
      </w:r>
      <w:r w:rsidRPr="00DD2832">
        <w:t>(Julian et al. 2016)</w:t>
      </w:r>
      <w:r w:rsidRPr="00DD2832">
        <w:fldChar w:fldCharType="end"/>
      </w:r>
      <w:r w:rsidR="004916E8" w:rsidRPr="00DD2832">
        <w:t xml:space="preserve">. </w:t>
      </w:r>
      <w:r w:rsidRPr="00DD2832">
        <w:t xml:space="preserve">Smith ve svém článků užívá v kontextu PCG výstižný pojem „řízená nahodilost“ </w:t>
      </w:r>
      <w:r w:rsidRPr="00DD2832">
        <w:fldChar w:fldCharType="begin"/>
      </w:r>
      <w:r w:rsidR="00EA4416">
        <w:instrText xml:space="preserve"> ADDIN ZOTERO_ITEM CSL_CITATION {"citationID":"Kf5Ujwvw","properties":{"formattedCitation":"(Smith nedatov\\uc0\\u225{}no)","plainCitation":"(Smith nedatováno)","noteIndex":0},"citationItems":[{"id":"dhEuA1rQ/R9N8F1ev","uris":["http://zotero.org/users/local/DXBpxSa9/items/32KBZY8W"],"uri":["http://zotero.org/users/local/DXBpxSa9/items/32KBZY8W"],"itemData":{"id":5,"type":"article-journal","title":"An Analog History of Procedural Content Generation","page":"6","source":"Zotero","abstract":"Procedural content generation (PCG) is typically considered a feature of digital games. Commonly cited “first” uses of PCG are usually digital games from the early 1980s: Rogue or Elite. However, when broadly construed, PCG simply means that content is generated following a formal procedure—the agent that enacts this procedure is merely assumed to be a computer. The precursors to what we now call PCG are to be found in games where it is a human who is asked to follow a procedure to generate game content, and the earliest digital uses are crude reproductions of those same games. This paper explores the role that PCG has played in analog games and how it has influenced PCG in digital games. In doing so, we can gain insight into the nature of content generation and can more easily define the boundaries of what we typically consider PCG to encompass.","language":"en","author":[{"family":"Smith","given":"Gillian"}]}}],"schema":"https://github.com/citation-style-language/schema/raw/master/csl-citation.json"} </w:instrText>
      </w:r>
      <w:r w:rsidRPr="00DD2832">
        <w:fldChar w:fldCharType="separate"/>
      </w:r>
      <w:r w:rsidRPr="00DD2832">
        <w:t>(Smith nedatováno)</w:t>
      </w:r>
      <w:r w:rsidRPr="00DD2832">
        <w:fldChar w:fldCharType="end"/>
      </w:r>
      <w:r w:rsidRPr="00DD2832">
        <w:t xml:space="preserve">. </w:t>
      </w:r>
      <w:r w:rsidRPr="00DD2832">
        <w:lastRenderedPageBreak/>
        <w:t>Nahodilost má v PCG efekt spíše na dílčí částí negenerovaného obsahu, ale nikoliv už na celek, který musí být uvěřitelný, popřípadě hratelný.</w:t>
      </w:r>
      <w:r w:rsidR="005D561C" w:rsidRPr="00DD2832">
        <w:t xml:space="preserve"> Demonstrováno na příkladu: distribuce jednotlivých listů může být náhodná do té míry, do kdy se objekt jeví stále jako objekt dané třídy, v našem případě jako strom.</w:t>
      </w:r>
      <w:r w:rsidRPr="00DD2832">
        <w:t xml:space="preserve"> Termínem „řízená“ je vystihnuto kritérium pro smysluplnost, ze kterého vyplývá další podstatná vlastnost PCG algoritmů</w:t>
      </w:r>
      <w:r w:rsidRPr="000D17CF">
        <w:rPr>
          <w:szCs w:val="26"/>
        </w:rPr>
        <w:t>, kterou je přítom</w:t>
      </w:r>
      <w:r>
        <w:rPr>
          <w:szCs w:val="26"/>
        </w:rPr>
        <w:t xml:space="preserve">nost určitých omezení (pravidel, </w:t>
      </w:r>
      <w:r w:rsidRPr="000D17CF">
        <w:rPr>
          <w:szCs w:val="26"/>
        </w:rPr>
        <w:t xml:space="preserve">constraints), které v jádře algoritmu zajišťují, že obsah bude koherentní. </w:t>
      </w:r>
    </w:p>
    <w:p w:rsidR="00FB0812" w:rsidRDefault="00FB0812" w:rsidP="00FB0812">
      <w:pPr>
        <w:pStyle w:val="Heading2"/>
      </w:pPr>
      <w:r>
        <w:t>Klasifikace PCG algoritmů</w:t>
      </w:r>
    </w:p>
    <w:p w:rsidR="000D17CF" w:rsidRPr="00DD2832" w:rsidRDefault="000D17CF" w:rsidP="00C727E8">
      <w:pPr>
        <w:pStyle w:val="Stadnartntext"/>
        <w:ind w:firstLine="708"/>
      </w:pPr>
      <w:r w:rsidRPr="000D17CF">
        <w:t xml:space="preserve">Algoritmy PCG </w:t>
      </w:r>
      <w:r w:rsidR="004916E8">
        <w:t>se dělí na parametrizovatelné</w:t>
      </w:r>
      <w:r w:rsidR="00880418">
        <w:t xml:space="preserve"> (assisted)</w:t>
      </w:r>
      <w:r w:rsidR="004916E8">
        <w:t xml:space="preserve"> a na ty které ke svému fungování žádnou parametrizaci nepotřebují</w:t>
      </w:r>
      <w:r w:rsidR="00880418">
        <w:t xml:space="preserve"> (non-assisted)</w:t>
      </w:r>
      <w:r w:rsidR="004916E8">
        <w:t>. I minimální parametrizace</w:t>
      </w:r>
      <w:r w:rsidR="00880418">
        <w:t xml:space="preserve"> jako</w:t>
      </w:r>
      <w:r w:rsidR="004916E8">
        <w:t xml:space="preserve"> </w:t>
      </w:r>
      <w:r w:rsidR="00880418" w:rsidRPr="00DD2832">
        <w:t>například definice</w:t>
      </w:r>
      <w:r w:rsidRPr="00DD2832">
        <w:t xml:space="preserve"> </w:t>
      </w:r>
      <w:r w:rsidR="00880418" w:rsidRPr="00DD2832">
        <w:t>počtu iterací spadá do skupiny par</w:t>
      </w:r>
      <w:r w:rsidR="00FB0812" w:rsidRPr="00DD2832">
        <w:t>ametrizovatelných PCG algoritmů</w:t>
      </w:r>
      <w:r w:rsidR="00595AF0" w:rsidRPr="00DD2832">
        <w:t>, které nabízejí designérovy kontrolu nad finální podobou generovaného obsahu.</w:t>
      </w:r>
      <w:r w:rsidR="00880418" w:rsidRPr="00DD2832">
        <w:t xml:space="preserve"> </w:t>
      </w:r>
      <w:r w:rsidR="00880418" w:rsidRPr="00DD2832">
        <w:fldChar w:fldCharType="begin"/>
      </w:r>
      <w:r w:rsidR="00EA4416">
        <w:instrText xml:space="preserve"> ADDIN ZOTERO_ITEM CSL_CITATION {"citationID":"p5wx0JlT","properties":{"formattedCitation":"(Carli et al. 2011)","plainCitation":"(Carli et al. 2011)","noteIndex":0},"citationItems":[{"id":"dhEuA1rQ/pCXaefY9","uris":["http://zotero.org/users/local/DXBpxSa9/items/KC6X42E4"],"uri":["http://zotero.org/users/local/DXBpxSa9/items/KC6X42E4"],"itemData":{"id":24,"type":"paper-conference","title":"A Survey of Procedural Content Generation Techniques Suitable to Game Development","container-title":"2011 Brazilian Symposium on Games and Digital Entertainment","page":"26-35","source":"IEEE Xplore","event":"2011 Brazilian Symposium on Games and Digital Entertainment","abstract":"The development of a complex game is a time consuming task that requires a significant amount of content generation, including terrains, objects, characters, etc that requires a lot of effort from the a designing team. The quality of such content impacts the project costs and budget. One of the biggest challenges concerning the content is how to improve its details and at the same time lower the creation costs. In this context procedural content generation techniques can help to reduce the costs associated with content creation. This paper presents a survey of classical and modern techniques focused on procedural content generation suitable for game development. They can be used to produce terrains, coastlines, rivers, roads and cities. All techniques are classified as assisted (require human intervention/guidance in order to produce results) or non-assisted (require few or no human intervention/guidance to produce the desired results).","DOI":"10.1109/SBGAMES.2011.15","author":[{"family":"Carli","given":"D. M. D."},{"family":"Bevilacqua","given":"F."},{"family":"Pozzer","given":"C. T."},{"family":"dOrnellas","given":"M. C."}],"issued":{"date-parts":[["2011",11]]}}}],"schema":"https://github.com/citation-style-language/schema/raw/master/csl-citation.json"} </w:instrText>
      </w:r>
      <w:r w:rsidR="00880418" w:rsidRPr="00DD2832">
        <w:fldChar w:fldCharType="separate"/>
      </w:r>
      <w:r w:rsidR="00880418" w:rsidRPr="00DD2832">
        <w:t>(Carli et al. 2011)</w:t>
      </w:r>
      <w:r w:rsidR="00880418" w:rsidRPr="00DD2832">
        <w:fldChar w:fldCharType="end"/>
      </w:r>
      <w:r w:rsidR="00FB0812" w:rsidRPr="00DD2832">
        <w:t>.</w:t>
      </w:r>
      <w:r w:rsidR="00595AF0" w:rsidRPr="00DD2832">
        <w:t xml:space="preserve"> </w:t>
      </w:r>
    </w:p>
    <w:p w:rsidR="002226E4" w:rsidRDefault="002226E4" w:rsidP="00C727E8">
      <w:pPr>
        <w:pStyle w:val="Stadnartntext"/>
        <w:ind w:firstLine="708"/>
      </w:pPr>
      <w:r w:rsidRPr="00DD2832">
        <w:t xml:space="preserve">Další dělení </w:t>
      </w:r>
      <w:r w:rsidR="00F203C1" w:rsidRPr="00DD2832">
        <w:t xml:space="preserve">definující </w:t>
      </w:r>
      <w:r w:rsidR="006265A3" w:rsidRPr="00DD2832">
        <w:t>PCG algoritmy</w:t>
      </w:r>
      <w:r w:rsidR="005D561C" w:rsidRPr="00DD2832">
        <w:t xml:space="preserve"> se týká toho</w:t>
      </w:r>
      <w:r w:rsidR="005D561C">
        <w:t>, zda</w:t>
      </w:r>
      <w:r w:rsidR="00F203C1">
        <w:t>li</w:t>
      </w:r>
      <w:r w:rsidR="006265A3">
        <w:t xml:space="preserve"> má</w:t>
      </w:r>
      <w:r w:rsidR="00F203C1">
        <w:t xml:space="preserve"> </w:t>
      </w:r>
      <w:r w:rsidR="005D561C">
        <w:t>generování zpětnou</w:t>
      </w:r>
      <w:r w:rsidR="006265A3">
        <w:t xml:space="preserve"> vazbu </w:t>
      </w:r>
      <w:r w:rsidR="00F203C1">
        <w:t>na</w:t>
      </w:r>
      <w:r w:rsidR="006265A3">
        <w:t xml:space="preserve"> uživatelské</w:t>
      </w:r>
      <w:r w:rsidR="00F203C1">
        <w:t xml:space="preserve"> </w:t>
      </w:r>
      <w:r w:rsidR="006265A3">
        <w:t>interakce nebo takovou vazbu nemá.</w:t>
      </w:r>
      <w:r w:rsidR="00DB7B6E">
        <w:t xml:space="preserve"> Popřípadě zdali se obsah generuje při běhu aplikace (</w:t>
      </w:r>
      <w:r w:rsidR="00DB7B6E" w:rsidRPr="00DD2832">
        <w:t>online) nebo slouží pouze jako podpůrný nástro</w:t>
      </w:r>
      <w:r w:rsidR="00FB0812" w:rsidRPr="00DD2832">
        <w:t>j</w:t>
      </w:r>
      <w:r w:rsidR="00DB7B6E" w:rsidRPr="00DD2832">
        <w:t xml:space="preserve"> designu při vývoji (offline)</w:t>
      </w:r>
      <w:r w:rsidR="00595AF0" w:rsidRPr="00DD2832">
        <w:t xml:space="preserve"> </w:t>
      </w:r>
      <w:r w:rsidR="00DB7B6E" w:rsidRPr="00DD2832">
        <w:fldChar w:fldCharType="begin"/>
      </w:r>
      <w:r w:rsidR="00EA4416">
        <w:instrText xml:space="preserve"> ADDIN ZOTERO_ITEM CSL_CITATION {"citationID":"BEscX42K","properties":{"formattedCitation":"(Togelius et al. 2010)","plainCitation":"(Togelius et al. 2010)","noteIndex":0},"citationItems":[{"id":"dhEuA1rQ/1fazHYij","uris":["http://zotero.org/users/local/DXBpxSa9/items/NCXZPGAV"],"uri":["http://zotero.org/users/local/DXBpxSa9/items/NCXZPGAV"],"itemData":{"id":11,"type":"chapter","title":"Search-Based Procedural Content Generation","container-title":"Applications of Evolutionary Computation","publisher":"Springer Berlin Heidelberg","publisher-place":"Berlin, Heidelberg","page":"141-150","volume":"6024","source":"Crossref","event-place":"Berlin, Heidelberg","abstract":"Recently, a small number of papers have appeared in which the authors implement stochastic search algorithms, such as evolutionary computation, to generate game content, such as levels, rules and weapons. We propose a taxonomy of such approaches, centring on what sort of content is generated, how the content is represented, and how the quality of the content is evaluated. The relation between search-based and other types of procedural content generation is described, as are some of the main research challenges in this new ﬁeld. The paper ends with some successful examples of this approach.","URL":"http://link.springer.com/10.1007/978-3-642-12239-2_15","ISBN":"978-3-642-12238-5","note":"DOI: 10.1007/978-3-642-12239-2_15","language":"en","author":[{"family":"Togelius","given":"Julian"},{"family":"Yannakakis","given":"Georgios N."},{"family":"Stanley","given":"Kenneth O."},{"family":"Browne","given":"Cameron"}],"editor":[{"family":"Di Chio","given":"Cecilia"},{"family":"Cagnoni","given":"Stefano"},{"family":"Cotta","given":"Carlos"},{"family":"Ebner","given":"Marc"},{"family":"Ekárt","given":"Anikó"},{"family":"Esparcia-Alcazar","given":"Anna I."},{"family":"Goh","given":"Chi-Keong"},{"family":"Merelo","given":"Juan J."},{"family":"Neri","given":"Ferrante"},{"family":"Preuß","given":"Mike"},{"family":"Togelius","given":"Julian"},{"family":"Yannakakis","given":"Georgios N."}],"collection-editor":[{"family":"Hutchison","given":"David"},{"family":"Kanade","given":"Takeo"},{"family":"Kittler","given":"Josef"},{"family":"Kleinberg","given":"Jon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Y."},{"family":"Weikum","given":"Gerhard"}],"issued":{"date-parts":[["2010"]]},"accessed":{"date-parts":[["2018",5,31]]}}}],"schema":"https://github.com/citation-style-language/schema/raw/master/csl-citation.json"} </w:instrText>
      </w:r>
      <w:r w:rsidR="00DB7B6E" w:rsidRPr="00DD2832">
        <w:fldChar w:fldCharType="separate"/>
      </w:r>
      <w:r w:rsidR="00DB7B6E" w:rsidRPr="00DD2832">
        <w:t>(Togelius et al. 2010)</w:t>
      </w:r>
      <w:r w:rsidR="00DB7B6E" w:rsidRPr="00DD2832">
        <w:fldChar w:fldCharType="end"/>
      </w:r>
      <w:r w:rsidR="00DB7B6E" w:rsidRPr="00DD2832">
        <w:t>.</w:t>
      </w:r>
      <w:r w:rsidR="00DD2832">
        <w:t xml:space="preserve"> </w:t>
      </w:r>
    </w:p>
    <w:p w:rsidR="00DD2832" w:rsidRDefault="00DD2832" w:rsidP="00DD2832">
      <w:pPr>
        <w:pStyle w:val="Stadnartntext"/>
      </w:pPr>
      <w:r>
        <w:tab/>
        <w:t xml:space="preserve">Jedná-li se o algoritmus, který přímo reaguje na interakci s uživatelem </w:t>
      </w:r>
      <w:r w:rsidR="00C727E8">
        <w:t xml:space="preserve">a </w:t>
      </w:r>
      <w:r>
        <w:t>v rámci běhu aplikace</w:t>
      </w:r>
      <w:r w:rsidR="00C727E8">
        <w:t xml:space="preserve"> dotváří „personalizovaný obsah“</w:t>
      </w:r>
      <w:r>
        <w:t>, označuje ho Yannakakis zkratkou EDPCG (Experience-drive procedural content generation).</w:t>
      </w:r>
      <w:r w:rsidR="00C727E8">
        <w:t xml:space="preserve"> </w:t>
      </w:r>
      <w:r>
        <w:t xml:space="preserve"> </w:t>
      </w:r>
    </w:p>
    <w:p w:rsidR="000D17CF" w:rsidRPr="000D17CF" w:rsidRDefault="000D17CF" w:rsidP="000D17CF">
      <w:pPr>
        <w:pStyle w:val="Heading2"/>
      </w:pPr>
      <w:r>
        <w:t>Tradiční metody procedurálního generování</w:t>
      </w:r>
    </w:p>
    <w:p w:rsidR="000D17CF" w:rsidRPr="00DD2832" w:rsidRDefault="000D17CF" w:rsidP="000D17CF">
      <w:pPr>
        <w:pStyle w:val="Stadnartntext"/>
      </w:pPr>
      <w:r w:rsidRPr="000D17CF">
        <w:rPr>
          <w:szCs w:val="26"/>
        </w:rPr>
        <w:tab/>
        <w:t xml:space="preserve">Tradiční PCG algoritmy jsou založeny na poznatcích z mnoha oblastí informatiky. Pro generování grafického obsahu se užívají evoluční algoritmy, Lindenmayerovi systémy, fraktály, a další specifickým způsobem aplikované </w:t>
      </w:r>
      <w:r w:rsidRPr="000D17CF">
        <w:rPr>
          <w:szCs w:val="26"/>
        </w:rPr>
        <w:lastRenderedPageBreak/>
        <w:t xml:space="preserve">postupy, které pro každý svůj běh negenerují jiný, přesto smysluplný a monotematický obsah. K tomu lze podotknout, že  „Všechny tyto metody mají společné to, že tyto algoritmy, parametry, omezení a cíle, které se podílí na vytváření obsahu jsou v podstatě ručně definované svými tvůrci“ </w:t>
      </w:r>
      <w:r w:rsidRPr="00DD2832">
        <w:fldChar w:fldCharType="begin"/>
      </w:r>
      <w:r w:rsidR="00EA4416">
        <w:instrText xml:space="preserve"> ADDIN ZOTERO_ITEM CSL_CITATION {"citationID":"Zqhs2ljz","properties":{"formattedCitation":"(Summerville et al. 2017)","plainCitation":"(Summerville et al. 2017)","noteIndex":0},"citationItems":[{"id":"dhEuA1rQ/g6BQd31H","uris":["http://zotero.org/users/local/DXBpxSa9/items/YXC6SJCI"],"uri":["http://zotero.org/users/local/DXBpxSa9/items/YXC6SJCI"],"itemData":{"id":2,"type":"article-journal","title":"Procedural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Pr="00DD2832">
        <w:fldChar w:fldCharType="separate"/>
      </w:r>
      <w:r w:rsidRPr="00DD2832">
        <w:t>(Summerville et al. 2017)</w:t>
      </w:r>
      <w:r w:rsidRPr="00DD2832">
        <w:fldChar w:fldCharType="end"/>
      </w:r>
    </w:p>
    <w:p w:rsidR="00E95442" w:rsidRPr="00595AF0" w:rsidRDefault="00E95442" w:rsidP="00595AF0">
      <w:pPr>
        <w:pStyle w:val="Stadnartntext"/>
        <w:ind w:firstLine="708"/>
      </w:pPr>
      <w:r>
        <w:t xml:space="preserve">Stěžejní proměnou PCG algoritmů je podoba reprezentace obecných genotypů, na základě kterých vzniká vždy originální entita (fenotyp). Tato reprezentace nabývá mnoha podob. Takové genotypy mohou reprezentovat jak obecné geometrie objektů, tak například obecné vztahy mezi nimi. Tato biologická paralela vychází z často aplikované metody PCG, kterou jsou genetické algoritmy.   </w:t>
      </w:r>
    </w:p>
    <w:p w:rsidR="000D17CF" w:rsidRDefault="00880418" w:rsidP="000D17CF">
      <w:pPr>
        <w:pStyle w:val="Heading2"/>
      </w:pPr>
      <w:r>
        <w:t>Potenciál,</w:t>
      </w:r>
      <w:r w:rsidR="000D17CF">
        <w:t xml:space="preserve"> účel</w:t>
      </w:r>
      <w:r>
        <w:t xml:space="preserve"> a vize</w:t>
      </w:r>
      <w:r w:rsidR="000D17CF">
        <w:t xml:space="preserve"> </w:t>
      </w:r>
      <w:r>
        <w:t>PCG</w:t>
      </w:r>
    </w:p>
    <w:p w:rsidR="004916E8" w:rsidRDefault="004916E8" w:rsidP="004916E8">
      <w:pPr>
        <w:pStyle w:val="Stadnartntext"/>
      </w:pPr>
      <w:r>
        <w:tab/>
        <w:t>Klíčovou součástí moderních vizualizací</w:t>
      </w:r>
      <w:r w:rsidR="00880418">
        <w:t>,</w:t>
      </w:r>
      <w:r>
        <w:t xml:space="preserve"> popřípadě počítačových her jsou namodelované objekty plnící buď kosmetickou</w:t>
      </w:r>
      <w:r w:rsidR="00880418">
        <w:t xml:space="preserve"> či</w:t>
      </w:r>
      <w:r>
        <w:t xml:space="preserve"> interaktivní funkcí. </w:t>
      </w:r>
      <w:r w:rsidR="00880418">
        <w:t xml:space="preserve">Nevyužije-li se v rámci produkce PCG metod je všechen obsah modelován ručně. Taková praxe výrazně zvyšuje cenu produktu a prodlužuje dobu jeho vývoje. </w:t>
      </w:r>
      <w:r w:rsidR="000C1BB6">
        <w:t>Na druhé straně je možné potenciál PCG použít pouze tam, kde prvek prvek náhody dotváří funkci herního mechanismu nebo vytváří diverzitu, která nenarušuje účel obsahu</w:t>
      </w:r>
      <w:r w:rsidR="00FB0812">
        <w:t xml:space="preserve"> (nebrání například v postupu)</w:t>
      </w:r>
      <w:r w:rsidR="000C1BB6">
        <w:t xml:space="preserve">. </w:t>
      </w:r>
      <w:r w:rsidR="00FB0812">
        <w:t>Generovaný obsah tedy může být na základě tohoto kritéria rozdělen na funkční (necessary) a kosmetický (optional content)</w:t>
      </w:r>
      <w:r w:rsidR="00FB0812">
        <w:fldChar w:fldCharType="begin"/>
      </w:r>
      <w:r w:rsidR="00EA4416">
        <w:instrText xml:space="preserve"> ADDIN ZOTERO_ITEM CSL_CITATION {"citationID":"x9IwyJNB","properties":{"formattedCitation":"(Togelius et al. 2010)","plainCitation":"(Togelius et al. 2010)","noteIndex":0},"citationItems":[{"id":"dhEuA1rQ/1fazHYij","uris":["http://zotero.org/users/local/DXBpxSa9/items/NCXZPGAV"],"uri":["http://zotero.org/users/local/DXBpxSa9/items/NCXZPGAV"],"itemData":{"id":11,"type":"chapter","title":"Search-Based Procedural Content Generation","container-title":"Applications of Evolutionary Computation","publisher":"Springer Berlin Heidelberg","publisher-place":"Berlin, Heidelberg","page":"141-150","volume":"6024","source":"Crossref","event-place":"Berlin, Heidelberg","abstract":"Recently, a small number of papers have appeared in which the authors implement stochastic search algorithms, such as evolutionary computation, to generate game content, such as levels, rules and weapons. We propose a taxonomy of such approaches, centring on what sort of content is generated, how the content is represented, and how the quality of the content is evaluated. The relation between search-based and other types of procedural content generation is described, as are some of the main research challenges in this new ﬁeld. The paper ends with some successful examples of this approach.","URL":"http://link.springer.com/10.1007/978-3-642-12239-2_15","ISBN":"978-3-642-12238-5","note":"DOI: 10.1007/978-3-642-12239-2_15","language":"en","author":[{"family":"Togelius","given":"Julian"},{"family":"Yannakakis","given":"Georgios N."},{"family":"Stanley","given":"Kenneth O."},{"family":"Browne","given":"Cameron"}],"editor":[{"family":"Di Chio","given":"Cecilia"},{"family":"Cagnoni","given":"Stefano"},{"family":"Cotta","given":"Carlos"},{"family":"Ebner","given":"Marc"},{"family":"Ekárt","given":"Anikó"},{"family":"Esparcia-Alcazar","given":"Anna I."},{"family":"Goh","given":"Chi-Keong"},{"family":"Merelo","given":"Juan J."},{"family":"Neri","given":"Ferrante"},{"family":"Preuß","given":"Mike"},{"family":"Togelius","given":"Julian"},{"family":"Yannakakis","given":"Georgios N."}],"collection-editor":[{"family":"Hutchison","given":"David"},{"family":"Kanade","given":"Takeo"},{"family":"Kittler","given":"Josef"},{"family":"Kleinberg","given":"Jon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Y."},{"family":"Weikum","given":"Gerhard"}],"issued":{"date-parts":[["2010"]]},"accessed":{"date-parts":[["2018",5,31]]}}}],"schema":"https://github.com/citation-style-language/schema/raw/master/csl-citation.json"} </w:instrText>
      </w:r>
      <w:r w:rsidR="00FB0812">
        <w:fldChar w:fldCharType="separate"/>
      </w:r>
      <w:r w:rsidR="00FB0812" w:rsidRPr="00FB0812">
        <w:t>(Togelius et al. 2010)</w:t>
      </w:r>
      <w:r w:rsidR="00FB0812">
        <w:fldChar w:fldCharType="end"/>
      </w:r>
      <w:r w:rsidR="00FB0812">
        <w:t>.</w:t>
      </w:r>
    </w:p>
    <w:p w:rsidR="000C1BB6" w:rsidRDefault="000C1BB6" w:rsidP="004916E8">
      <w:pPr>
        <w:pStyle w:val="Stadnartntext"/>
      </w:pPr>
      <w:r>
        <w:tab/>
        <w:t>Vize a cíle současného bá</w:t>
      </w:r>
      <w:r w:rsidR="006265A3">
        <w:t>daní</w:t>
      </w:r>
      <w:r>
        <w:t xml:space="preserve"> PCG</w:t>
      </w:r>
      <w:r w:rsidR="006265A3">
        <w:t xml:space="preserve"> v gr</w:t>
      </w:r>
      <w:r w:rsidR="00DB7B6E">
        <w:t>a</w:t>
      </w:r>
      <w:r w:rsidR="006265A3">
        <w:t>fické oblasti</w:t>
      </w:r>
      <w:r>
        <w:t xml:space="preserve"> definuje ve svém článku Julian Togelius. </w:t>
      </w:r>
      <w:r w:rsidR="002226E4">
        <w:t>Jako první vize je</w:t>
      </w:r>
      <w:r w:rsidR="00DB7B6E">
        <w:t xml:space="preserve"> nadneseně</w:t>
      </w:r>
      <w:r w:rsidR="002226E4">
        <w:t xml:space="preserve"> představena</w:t>
      </w:r>
      <w:r w:rsidR="00DB7B6E">
        <w:t xml:space="preserve"> </w:t>
      </w:r>
      <w:r w:rsidR="002226E4">
        <w:t>univerzální metoda na vytvoření komplexních virtuálních světů určitého žánru.</w:t>
      </w:r>
      <w:r w:rsidR="006265A3">
        <w:t xml:space="preserve"> I v případě, že by se jednalo pouze o statický grafický obsah takového světa dá se</w:t>
      </w:r>
      <w:r w:rsidR="00DB7B6E">
        <w:t xml:space="preserve"> společně s Togeliusem konstatovat, že podobný algoritmus je </w:t>
      </w:r>
      <w:r w:rsidR="002226E4">
        <w:t xml:space="preserve">nerealizovatelný i v rámci vzdálené budoucnosti. </w:t>
      </w:r>
      <w:r w:rsidR="006265A3">
        <w:t xml:space="preserve">Komplexita takového úkolu je enormní. </w:t>
      </w:r>
      <w:r w:rsidR="00DB7B6E">
        <w:t xml:space="preserve">Problémů, které </w:t>
      </w:r>
      <w:r w:rsidR="00DB7B6E">
        <w:lastRenderedPageBreak/>
        <w:t>stojí v cestě takovému zadání je</w:t>
      </w:r>
      <w:r w:rsidR="00D67434">
        <w:t xml:space="preserve"> hned</w:t>
      </w:r>
      <w:r w:rsidR="00DB7B6E">
        <w:t xml:space="preserve"> několik a tvoří primární úkoly v rámci výzkumu PCG. </w:t>
      </w:r>
    </w:p>
    <w:p w:rsidR="000375AE" w:rsidRDefault="00DB7B6E" w:rsidP="00FB0812">
      <w:pPr>
        <w:pStyle w:val="Stadnartntext"/>
      </w:pPr>
      <w:r>
        <w:tab/>
        <w:t>Generovaný obsah se potýká s</w:t>
      </w:r>
      <w:r w:rsidR="00D67434">
        <w:t> originalitou,</w:t>
      </w:r>
      <w:r>
        <w:t xml:space="preserve"> nedosta</w:t>
      </w:r>
      <w:r w:rsidR="00D67434">
        <w:t>te</w:t>
      </w:r>
      <w:r>
        <w:t>čnou diverzitou</w:t>
      </w:r>
      <w:r w:rsidR="00D67434">
        <w:t xml:space="preserve"> a smysluplností</w:t>
      </w:r>
      <w:r>
        <w:t>.</w:t>
      </w:r>
      <w:r w:rsidR="00D67434">
        <w:t xml:space="preserve"> To vše jsou znaky kreativity v rámci ručního modelování.</w:t>
      </w:r>
      <w:r>
        <w:t xml:space="preserve"> </w:t>
      </w:r>
      <w:r w:rsidR="00D67434">
        <w:t>Klíčová otázka zní, zdali se v případě PCG dá kreativita algoritmizovat a v případě generování prostřednictvím strojového učení stochasticky modelovat</w:t>
      </w:r>
      <w:r w:rsidR="00DF05B9">
        <w:t xml:space="preserve"> i v rámci komplexních celků</w:t>
      </w:r>
      <w:r w:rsidR="00D67434">
        <w:t>.</w:t>
      </w:r>
      <w:r w:rsidR="000375AE">
        <w:t xml:space="preserve"> Kritéri</w:t>
      </w:r>
      <w:r w:rsidR="000E1A3D">
        <w:t>a</w:t>
      </w:r>
      <w:r w:rsidR="000375AE">
        <w:t xml:space="preserve"> výpočetní kreativity, kter</w:t>
      </w:r>
      <w:r w:rsidR="000E1A3D">
        <w:t>á</w:t>
      </w:r>
      <w:r w:rsidR="000375AE">
        <w:t xml:space="preserve"> významě korelují s požadavky na PCG definoval ve své práci Pereira. Jako hlavní</w:t>
      </w:r>
      <w:r w:rsidR="00EA4416">
        <w:t xml:space="preserve"> znaky vidí: uchování modelu znalostí o dané třídě, schopnost redistribuce znalosti do nových spojení, schop</w:t>
      </w:r>
      <w:r w:rsidR="00F079C6">
        <w:t>no</w:t>
      </w:r>
      <w:r w:rsidR="00EA4416">
        <w:t>ost kriticky zhodnotit produkt</w:t>
      </w:r>
      <w:r w:rsidR="00F079C6">
        <w:t xml:space="preserve"> (validace)</w:t>
      </w:r>
      <w:r w:rsidR="00EA4416">
        <w:t xml:space="preserve">, uvážení kontextu do kterého je tvorba zasazena a užití konvergentních i divergentních postupů při kreaci </w:t>
      </w:r>
      <w:r w:rsidR="00EA4416">
        <w:fldChar w:fldCharType="begin"/>
      </w:r>
      <w:r w:rsidR="00EA4416">
        <w:instrText xml:space="preserve"> ADDIN ZOTERO_ITEM CSL_CITATION {"citationID":"HtgKV9ul","properties":{"formattedCitation":"(Pereira 2008)","plainCitation":"(Pereira 2008)","noteIndex":0},"citationItems":[{"id":189,"uris":["http://zotero.org/users/local/IbRhotwj/items/QSHR8F33"],"uri":["http://zotero.org/users/local/IbRhotwj/items/QSHR8F33"],"itemData":{"id":189,"type":"book","title":"Creativity and AI: A Conceptual Blending approach","publisher":"University of Coimbra","publisher-place":"Portugal","event-place":"Portugal","ISBN":"978-3-11-019856-0","author":[{"family":"Pereira","given":"Francisco Camara"}],"issued":{"date-parts":[["2008"]]}}}],"schema":"https://github.com/citation-style-language/schema/raw/master/csl-citation.json"} </w:instrText>
      </w:r>
      <w:r w:rsidR="00EA4416">
        <w:fldChar w:fldCharType="separate"/>
      </w:r>
      <w:r w:rsidR="00EA4416" w:rsidRPr="00EA4416">
        <w:t>(Pereira 2008)</w:t>
      </w:r>
      <w:r w:rsidR="00EA4416">
        <w:fldChar w:fldCharType="end"/>
      </w:r>
      <w:r w:rsidR="00EA4416">
        <w:t xml:space="preserve">. </w:t>
      </w:r>
      <w:r w:rsidR="0044131E">
        <w:t>Všechny tyto podmínky, které Pereira postuluje pro svůj model (Creative general problem solver) jsou realizovatelné a byly realizovány prostřednictvím generativních modelů strojového učení například v rámci Generative adversarial neural networks.</w:t>
      </w:r>
    </w:p>
    <w:p w:rsidR="000D17CF" w:rsidRDefault="00D67434" w:rsidP="000375AE">
      <w:pPr>
        <w:pStyle w:val="Stadnartntext"/>
        <w:ind w:firstLine="708"/>
      </w:pPr>
      <w:r>
        <w:t xml:space="preserve"> </w:t>
      </w:r>
      <w:r w:rsidR="00DF05B9">
        <w:t xml:space="preserve">Togelius </w:t>
      </w:r>
      <w:r w:rsidR="000E1A3D">
        <w:t>ve svém článku nadále</w:t>
      </w:r>
      <w:r w:rsidR="00DF05B9">
        <w:t xml:space="preserve"> </w:t>
      </w:r>
      <w:r w:rsidR="000E1A3D">
        <w:t>vybízí k syntéze</w:t>
      </w:r>
      <w:r w:rsidR="00DF05B9">
        <w:t xml:space="preserve"> metod, které byly vynalezeny v rámci generování jednotlivých objektů</w:t>
      </w:r>
      <w:r w:rsidR="00595AF0">
        <w:t xml:space="preserve"> jako například terénu, budov či interiéru</w:t>
      </w:r>
      <w:r w:rsidR="00DF05B9">
        <w:t>, do komplexního parametrizovatelného generátoru.</w:t>
      </w:r>
      <w:r w:rsidR="005D561C">
        <w:t xml:space="preserve"> </w:t>
      </w:r>
      <w:r w:rsidR="005F6FDA">
        <w:t>Interakci mezi jednotlivými generátory podtrhuje</w:t>
      </w:r>
      <w:r w:rsidR="000375AE">
        <w:t xml:space="preserve"> ve svém článku</w:t>
      </w:r>
      <w:r w:rsidR="000E1A3D">
        <w:t xml:space="preserve"> i Hendrikx</w:t>
      </w:r>
      <w:r w:rsidR="005F6FDA">
        <w:t xml:space="preserve"> </w:t>
      </w:r>
      <w:r w:rsidR="005F6FDA">
        <w:fldChar w:fldCharType="begin"/>
      </w:r>
      <w:r w:rsidR="00EA4416">
        <w:instrText xml:space="preserve"> ADDIN ZOTERO_ITEM CSL_CITATION {"citationID":"ZoxImGNf","properties":{"formattedCitation":"(HENDRIKX a MEIJER nedatov\\uc0\\u225{}no)","plainCitation":"(HENDRIKX a MEIJER nedatováno)","noteIndex":0},"citationItems":[{"id":"dhEuA1rQ/kYKjT3RS","uris":["http://zotero.org/users/local/DXBpxSa9/items/J5F2HNBE"],"uri":["http://zotero.org/users/local/DXBpxSa9/items/J5F2HNBE"],"itemData":{"id":9,"type":"article-journal","title":"Procedural Content Generation for Games: A Survey","page":"24","source":"Zotero","language":"en","author":[{"family":"HENDRIKX","given":"MARK"},{"family":"MEIJER","given":"SEBASTIAAN"}]}}],"schema":"https://github.com/citation-style-language/schema/raw/master/csl-citation.json"} </w:instrText>
      </w:r>
      <w:r w:rsidR="005F6FDA">
        <w:fldChar w:fldCharType="separate"/>
      </w:r>
      <w:r w:rsidR="005F6FDA" w:rsidRPr="005F6FDA">
        <w:rPr>
          <w:rFonts w:cs="Times New Roman"/>
          <w:szCs w:val="24"/>
        </w:rPr>
        <w:t>(HENDRIKX a MEIJER nedatováno)</w:t>
      </w:r>
      <w:r w:rsidR="005F6FDA">
        <w:fldChar w:fldCharType="end"/>
      </w:r>
      <w:r w:rsidR="00943025">
        <w:t>. Výstupy jednotlivých generátorů by tedy měly být vzájemně kompatibilní a ve vztahu, který dodává generovanému celku přidanou hodnotu.</w:t>
      </w:r>
    </w:p>
    <w:p w:rsidR="00032470" w:rsidRDefault="00D67434" w:rsidP="00FB0812">
      <w:pPr>
        <w:pStyle w:val="Stadnartntext"/>
      </w:pPr>
      <w:r>
        <w:tab/>
        <w:t xml:space="preserve">Tradiční metody PCG jsou často aplikovány ad hoc ke konkrétnímu použití. Znovupoužitelnost </w:t>
      </w:r>
      <w:r w:rsidR="00DF05B9">
        <w:t>je realizovatelná pouze principiálně a jen stěží se dají stejné algoritmy použít napříč různými aplikacemi.</w:t>
      </w:r>
      <w:r w:rsidR="00943025">
        <w:t xml:space="preserve"> I to je nedostatek na který Togelius poukazuje </w:t>
      </w:r>
      <w:r w:rsidR="00943025">
        <w:fldChar w:fldCharType="begin"/>
      </w:r>
      <w:r w:rsidR="00943025">
        <w:instrText xml:space="preserve"> ADDIN ZOTERO_ITEM CSL_CITATION {"citationID":"PzYxYpQT","properties":{"formattedCitation":"(Togelius et al. 2013)","plainCitation":"(Togelius et al. 2013)","noteIndex":0},"citationItems":[{"id":20,"uris":["http://zotero.org/users/local/IbRhotwj/items/Y5YQSCBM"],"uri":["http://zotero.org/users/local/IbRhotwj/items/Y5YQSCBM"],"itemData":{"id":20,"type":"chapter","title":"Procedural Content Generation: Goals, Challenges and Actionable Steps","container-title":"Artificial and Computational Intelligence in Games","collection-title":"Dagstuhl Follow-Ups","publisher":"Schloss Dagstuhl–Leibniz-Zentrum fuer Informatik","publisher-place":"Dagstuhl, Germany","page":"61–75","volume":"6","source":"Dagstuhl Research Online Publication Server","event-place":"Dagstuhl, Germany","URL":"http://drops.dagstuhl.de/opus/volltexte/2013/4336","ISBN":"978-3-939897-62-0","note":"DOI: 10.4230/DFU.Vol6.12191.61","shortTitle":"Procedural Content Generation","author":[{"family":"Togelius","given":"Julian"},{"family":"Champandard","given":"Alex J."},{"family":"Lanzi","given":"Pier Luca"},{"family":"Mateas","given":"Michael"},{"family":"Paiva","given":"Ana"},{"family":"Preuss","given":"Mike"},{"family":"Stanley","given":"Kenneth O."}],"editor":[{"family":"Lucas","given":"Simon M."},{"family":"Mateas","given":"Michael"},{"family":"Preuss","given":"Mike"},{"family":"Spronck","given":"Pieter"},{"family":"Togelius","given":"Julian"}],"issued":{"date-parts":[["2013"]]},"accessed":{"date-parts":[["2018",5,31]]}}}],"schema":"https://github.com/citation-style-language/schema/raw/master/csl-citation.json"} </w:instrText>
      </w:r>
      <w:r w:rsidR="00943025">
        <w:fldChar w:fldCharType="separate"/>
      </w:r>
      <w:r w:rsidR="00943025" w:rsidRPr="00943025">
        <w:t>(Togelius et al. 2013)</w:t>
      </w:r>
      <w:r w:rsidR="00943025">
        <w:fldChar w:fldCharType="end"/>
      </w:r>
      <w:r w:rsidR="00032470">
        <w:t>.</w:t>
      </w:r>
    </w:p>
    <w:p w:rsidR="00D67434" w:rsidRDefault="00032470" w:rsidP="00FB0812">
      <w:pPr>
        <w:pStyle w:val="Stadnartntext"/>
      </w:pPr>
      <w:r>
        <w:tab/>
        <w:t xml:space="preserve">Uvážíme-li Togeliusův nárok na komplexní </w:t>
      </w:r>
      <w:r w:rsidR="00BE283E">
        <w:t xml:space="preserve">procedurální generátor, je nutné do něj zahrnout i dynamickou stránku scénu tj. animační. Procedurální </w:t>
      </w:r>
      <w:r w:rsidR="00BE283E">
        <w:lastRenderedPageBreak/>
        <w:t xml:space="preserve">animování je další oblast, v rámci které probíhá aktivní výzkum </w:t>
      </w:r>
      <w:r w:rsidR="00BE283E">
        <w:fldChar w:fldCharType="begin"/>
      </w:r>
      <w:r w:rsidR="00BE283E">
        <w:instrText xml:space="preserve"> ADDIN ZOTERO_ITEM CSL_CITATION {"citationID":"3jKlqy6y","properties":{"formattedCitation":"(Togelius et al. 2013)","plainCitation":"(Togelius et al. 2013)","noteIndex":0},"citationItems":[{"id":20,"uris":["http://zotero.org/users/local/IbRhotwj/items/Y5YQSCBM"],"uri":["http://zotero.org/users/local/IbRhotwj/items/Y5YQSCBM"],"itemData":{"id":20,"type":"chapter","title":"Procedural Content Generation: Goals, Challenges and Actionable Steps","container-title":"Artificial and Computational Intelligence in Games","collection-title":"Dagstuhl Follow-Ups","publisher":"Schloss Dagstuhl–Leibniz-Zentrum fuer Informatik","publisher-place":"Dagstuhl, Germany","page":"61–75","volume":"6","source":"Dagstuhl Research Online Publication Server","event-place":"Dagstuhl, Germany","URL":"http://drops.dagstuhl.de/opus/volltexte/2013/4336","ISBN":"978-3-939897-62-0","note":"DOI: 10.4230/DFU.Vol6.12191.61","shortTitle":"Procedural Content Generation","author":[{"family":"Togelius","given":"Julian"},{"family":"Champandard","given":"Alex J."},{"family":"Lanzi","given":"Pier Luca"},{"family":"Mateas","given":"Michael"},{"family":"Paiva","given":"Ana"},{"family":"Preuss","given":"Mike"},{"family":"Stanley","given":"Kenneth O."}],"editor":[{"family":"Lucas","given":"Simon M."},{"family":"Mateas","given":"Michael"},{"family":"Preuss","given":"Mike"},{"family":"Spronck","given":"Pieter"},{"family":"Togelius","given":"Julian"}],"issued":{"date-parts":[["2013"]]},"accessed":{"date-parts":[["2018",5,31]]}}}],"schema":"https://github.com/citation-style-language/schema/raw/master/csl-citation.json"} </w:instrText>
      </w:r>
      <w:r w:rsidR="00BE283E">
        <w:fldChar w:fldCharType="separate"/>
      </w:r>
      <w:r w:rsidR="00BE283E" w:rsidRPr="00BE283E">
        <w:t>(Togelius et al. 2013)</w:t>
      </w:r>
      <w:r w:rsidR="00BE283E">
        <w:fldChar w:fldCharType="end"/>
      </w:r>
      <w:r w:rsidR="00BE283E">
        <w:t xml:space="preserve"> </w:t>
      </w:r>
      <w:r w:rsidR="00943025">
        <w:t xml:space="preserve"> </w:t>
      </w:r>
    </w:p>
    <w:p w:rsidR="00C30F23" w:rsidRDefault="00C30F23" w:rsidP="00FB0812">
      <w:pPr>
        <w:pStyle w:val="Stadnartntext"/>
      </w:pPr>
      <w:r>
        <w:tab/>
        <w:t>Jako obecný trend v rámci PCG lze tedy primárně identifikovat redukci genericity generovaného obsahu a směřování k univerzálním navzájem propojeným generátorům obsahů komplexních.</w:t>
      </w:r>
      <w:r w:rsidR="000E1A3D">
        <w:t xml:space="preserve"> K naplnění těchto cílů se výzkumníci v</w:t>
      </w:r>
      <w:r w:rsidR="00BE283E">
        <w:t> </w:t>
      </w:r>
      <w:r w:rsidR="000E1A3D">
        <w:t>oblasti PCG</w:t>
      </w:r>
      <w:r w:rsidR="00BE283E">
        <w:t xml:space="preserve"> často</w:t>
      </w:r>
      <w:r w:rsidR="000E1A3D">
        <w:t xml:space="preserve"> uchylují k metodám strojového učení, jež má ve </w:t>
      </w:r>
      <w:r w:rsidR="0044131E">
        <w:t>v návaznosti na současné cíle</w:t>
      </w:r>
      <w:r w:rsidR="000E1A3D">
        <w:t> PCG velký potenciál</w:t>
      </w:r>
      <w:r w:rsidR="00BE283E">
        <w:t>, neboť umožňuje modelování složitých funkcí a datových distribucí</w:t>
      </w:r>
      <w:r w:rsidR="0044131E">
        <w:t xml:space="preserve"> tj. uchování znalosti o modelu a jeho </w:t>
      </w:r>
      <w:r w:rsidR="002709CE">
        <w:t>redistribuci do nových celků</w:t>
      </w:r>
      <w:r w:rsidR="00BE283E">
        <w:t xml:space="preserve">. </w:t>
      </w:r>
    </w:p>
    <w:p w:rsidR="006941C1" w:rsidRDefault="006941C1" w:rsidP="006941C1">
      <w:pPr>
        <w:pStyle w:val="Heading2"/>
      </w:pPr>
      <w:r>
        <w:t>Nové metody procedurálního generování</w:t>
      </w:r>
    </w:p>
    <w:p w:rsidR="006941C1" w:rsidRDefault="006941C1" w:rsidP="006941C1">
      <w:pPr>
        <w:pStyle w:val="Stadnartntext"/>
        <w:ind w:firstLine="708"/>
        <w:rPr>
          <w:rFonts w:ascii="Calibri" w:hAnsi="Calibri" w:cs="Calibri"/>
        </w:rPr>
      </w:pPr>
      <w:r>
        <w:t xml:space="preserve">Pro uvedení terminologie užívané v následujících kapitolách je nutné zmínit, že </w:t>
      </w:r>
      <w:r w:rsidR="0044131E">
        <w:t>současnými</w:t>
      </w:r>
      <w:r>
        <w:t xml:space="preserve"> cestami</w:t>
      </w:r>
      <w:r w:rsidRPr="000D17CF">
        <w:t xml:space="preserve"> pro tvorbu algoritmicky generovaného obsahu je generování za pomocí metod strojového učení. Tradiční PCG přistupuje k tvorbě obsahu s konkrétní referencí vzhledem k cíli. Tato reference však není součástí samotného algoritmu, ale figuruje pouze jako inspirace toho, kdo algoritmus navrhuje. Znamená to, že se v rámci algoritmu hledají pravidla a omezení, která pomohou aproximovat žádoucí obsah. Na rozdíl od tohoto přístupu procedurální generování prostřednictvím strojového učení (PCGML) vezme existující strukturu a na základě zpracování a „pochopení“ daného obsahu vytvoří model, pomocí kterého nageneruje další diverzifikovaný obsah. Tak poprvé def</w:t>
      </w:r>
      <w:r>
        <w:t>inuje PCGML Summerville</w:t>
      </w:r>
      <w:r w:rsidRPr="000D17CF">
        <w:t xml:space="preserve"> </w:t>
      </w:r>
      <w:r w:rsidRPr="00473287">
        <w:fldChar w:fldCharType="begin"/>
      </w:r>
      <w:r w:rsidR="00EA4416">
        <w:instrText xml:space="preserve"> ADDIN ZOTERO_ITEM CSL_CITATION {"citationID":"li7K3DkY","properties":{"formattedCitation":"(Summerville et al. 2017)","plainCitation":"(Summerville et al. 2017)","noteIndex":0},"citationItems":[{"id":"dhEuA1rQ/g6BQd31H","uris":["http://zotero.org/users/local/DXBpxSa9/items/YXC6SJCI"],"uri":["http://zotero.org/users/local/DXBpxSa9/items/YXC6SJCI"],"itemData":{"id":2,"type":"article-journal","title":"Procedural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Pr="00473287">
        <w:fldChar w:fldCharType="separate"/>
      </w:r>
      <w:r w:rsidRPr="00473287">
        <w:t>(Summerville et al. 2017)</w:t>
      </w:r>
      <w:r w:rsidRPr="00473287">
        <w:fldChar w:fldCharType="end"/>
      </w:r>
      <w:r w:rsidRPr="00473287">
        <w:t>.</w:t>
      </w:r>
    </w:p>
    <w:p w:rsidR="006941C1" w:rsidRPr="0037095C" w:rsidRDefault="006941C1" w:rsidP="0037095C">
      <w:pPr>
        <w:pStyle w:val="Stadnartntext"/>
        <w:ind w:firstLine="708"/>
      </w:pPr>
      <w:r w:rsidRPr="0037095C">
        <w:t>Širší pojednání o těchto metodách je předmětem kapitoly Procedurální generování prostřednictvím strojového učení.</w:t>
      </w:r>
    </w:p>
    <w:p w:rsidR="000D17CF" w:rsidRPr="006941C1" w:rsidRDefault="000D17CF" w:rsidP="00E37186">
      <w:pPr>
        <w:pStyle w:val="Heading1"/>
      </w:pPr>
      <w:r>
        <w:lastRenderedPageBreak/>
        <w:t>Procedurální generování prostřednictvím strojového učení</w:t>
      </w:r>
    </w:p>
    <w:p w:rsidR="00943025" w:rsidRPr="00C60F15" w:rsidRDefault="000D17CF" w:rsidP="00C60F15">
      <w:pPr>
        <w:pStyle w:val="Stadnartntext"/>
        <w:rPr>
          <w:szCs w:val="26"/>
        </w:rPr>
      </w:pPr>
      <w:r w:rsidRPr="000D17CF">
        <w:rPr>
          <w:szCs w:val="26"/>
        </w:rPr>
        <w:tab/>
        <w:t>Ne všechny metody strojového učení, které se jinak výborně hodí pr</w:t>
      </w:r>
      <w:r w:rsidR="004920A3">
        <w:rPr>
          <w:szCs w:val="26"/>
        </w:rPr>
        <w:t xml:space="preserve">o klasifikaci či predikci, jsou </w:t>
      </w:r>
      <w:r w:rsidRPr="000D17CF">
        <w:rPr>
          <w:szCs w:val="26"/>
        </w:rPr>
        <w:t xml:space="preserve">vhodné pro generování nového obsahu. </w:t>
      </w:r>
      <w:r w:rsidR="003B49CF">
        <w:rPr>
          <w:szCs w:val="26"/>
        </w:rPr>
        <w:t xml:space="preserve">Odpovídá tomu i tradčiní rozdělení metod strojového učení na diskriminativní a generativní modely. </w:t>
      </w:r>
      <w:r w:rsidRPr="000D17CF">
        <w:rPr>
          <w:szCs w:val="26"/>
        </w:rPr>
        <w:t>Z </w:t>
      </w:r>
      <w:r w:rsidR="003B49CF">
        <w:rPr>
          <w:szCs w:val="26"/>
        </w:rPr>
        <w:t>generativních</w:t>
      </w:r>
      <w:r w:rsidRPr="000D17CF">
        <w:rPr>
          <w:szCs w:val="26"/>
        </w:rPr>
        <w:t xml:space="preserve"> technik strojového učení </w:t>
      </w:r>
      <w:r>
        <w:rPr>
          <w:szCs w:val="26"/>
        </w:rPr>
        <w:t>vyzdvihuje</w:t>
      </w:r>
      <w:r w:rsidRPr="000D17CF">
        <w:rPr>
          <w:szCs w:val="26"/>
        </w:rPr>
        <w:t xml:space="preserve"> Summerville jako vhodné zejména generativně kontradiktorní sítě (Generative adversarial networks) dále n-gramy, markovy modely a specifické architektury</w:t>
      </w:r>
      <w:r w:rsidR="006B4EE9">
        <w:rPr>
          <w:szCs w:val="26"/>
        </w:rPr>
        <w:t xml:space="preserve"> rekurentních neuronových sítí </w:t>
      </w:r>
      <w:r w:rsidRPr="000D17CF">
        <w:rPr>
          <w:rFonts w:ascii="Calibri" w:hAnsi="Calibri" w:cs="Calibri"/>
          <w:szCs w:val="26"/>
        </w:rPr>
        <w:t>(Summerville et al. 2017)</w:t>
      </w:r>
      <w:r w:rsidRPr="000D17CF">
        <w:rPr>
          <w:szCs w:val="26"/>
        </w:rPr>
        <w:t xml:space="preserve">. </w:t>
      </w:r>
    </w:p>
    <w:p w:rsidR="00466BD0" w:rsidRDefault="00466BD0" w:rsidP="00466BD0">
      <w:pPr>
        <w:pStyle w:val="Heading2"/>
      </w:pPr>
      <w:r>
        <w:t>Metody strojového učení v aplikaci na procedurální generování</w:t>
      </w:r>
    </w:p>
    <w:p w:rsidR="00466BD0" w:rsidRPr="00466BD0" w:rsidRDefault="00466BD0" w:rsidP="00466BD0"/>
    <w:p w:rsidR="00466BD0" w:rsidRDefault="00466BD0" w:rsidP="00466BD0">
      <w:pPr>
        <w:pStyle w:val="Heading1"/>
      </w:pPr>
      <w:r>
        <w:t>Nápady</w:t>
      </w:r>
    </w:p>
    <w:p w:rsidR="00466BD0" w:rsidRDefault="00466BD0" w:rsidP="00466BD0">
      <w:pPr>
        <w:pStyle w:val="Stadnartntext"/>
      </w:pPr>
      <w:r>
        <w:t>Srovnat algoritmy tradičního PCG s</w:t>
      </w:r>
      <w:r w:rsidR="006941C1">
        <w:t> </w:t>
      </w:r>
      <w:r>
        <w:t>PCGML</w:t>
      </w:r>
    </w:p>
    <w:p w:rsidR="006941C1" w:rsidRPr="006941C1" w:rsidRDefault="006941C1" w:rsidP="00466BD0">
      <w:pPr>
        <w:pStyle w:val="Stadnartntext"/>
      </w:pPr>
      <w:r>
        <w:t>Vymyslet exemplární příklad a vyřešit ho třemi různými metodami strojového učení. Srovnat porovnat =&gt; grafíky.</w:t>
      </w:r>
    </w:p>
    <w:p w:rsidR="009F0575" w:rsidRDefault="009F0575" w:rsidP="000D17CF">
      <w:pPr>
        <w:pStyle w:val="Stadnartntext"/>
        <w:rPr>
          <w:szCs w:val="26"/>
        </w:rPr>
      </w:pPr>
    </w:p>
    <w:p w:rsidR="009F0575" w:rsidRDefault="009F0575" w:rsidP="000D17CF">
      <w:pPr>
        <w:pStyle w:val="Stadnartntext"/>
        <w:rPr>
          <w:szCs w:val="26"/>
        </w:rPr>
      </w:pPr>
    </w:p>
    <w:p w:rsidR="00595AF0" w:rsidRPr="000D17CF" w:rsidRDefault="00FB0812" w:rsidP="009F0575">
      <w:pPr>
        <w:pStyle w:val="Stadnartntext"/>
        <w:rPr>
          <w:szCs w:val="26"/>
        </w:rPr>
      </w:pPr>
      <w:r>
        <w:rPr>
          <w:szCs w:val="26"/>
        </w:rPr>
        <w:tab/>
      </w:r>
    </w:p>
    <w:p w:rsidR="000D17CF" w:rsidRPr="000D17CF" w:rsidRDefault="000D17CF" w:rsidP="000D17CF">
      <w:r>
        <w:tab/>
      </w:r>
    </w:p>
    <w:p w:rsidR="0054232F" w:rsidRDefault="0054232F" w:rsidP="0054232F"/>
    <w:p w:rsidR="0054232F" w:rsidRDefault="0054232F" w:rsidP="0054232F"/>
    <w:p w:rsidR="0054232F" w:rsidRPr="0054232F" w:rsidRDefault="0054232F" w:rsidP="0054232F"/>
    <w:p w:rsidR="0054232F" w:rsidRDefault="0054232F" w:rsidP="0054232F"/>
    <w:p w:rsidR="0054232F" w:rsidRPr="0054232F" w:rsidRDefault="0054232F" w:rsidP="0054232F">
      <w:pPr>
        <w:pStyle w:val="Heading1"/>
      </w:pPr>
    </w:p>
    <w:sectPr w:rsidR="0054232F" w:rsidRPr="0054232F" w:rsidSect="00983680">
      <w:headerReference w:type="even" r:id="rId7"/>
      <w:headerReference w:type="default" r:id="rId8"/>
      <w:footerReference w:type="even" r:id="rId9"/>
      <w:footerReference w:type="default" r:id="rId10"/>
      <w:headerReference w:type="first" r:id="rId11"/>
      <w:footerReference w:type="first" r:id="rId12"/>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3A04" w:rsidRDefault="00A73A04" w:rsidP="00FB0812">
      <w:pPr>
        <w:spacing w:after="0" w:line="240" w:lineRule="auto"/>
      </w:pPr>
      <w:r>
        <w:separator/>
      </w:r>
    </w:p>
  </w:endnote>
  <w:endnote w:type="continuationSeparator" w:id="0">
    <w:p w:rsidR="00A73A04" w:rsidRDefault="00A73A04" w:rsidP="00FB0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omeniaSans-Bold">
    <w:altName w:val="Calibri"/>
    <w:panose1 w:val="00000000000000000000"/>
    <w:charset w:val="EE"/>
    <w:family w:val="auto"/>
    <w:notTrueType/>
    <w:pitch w:val="default"/>
    <w:sig w:usb0="00000005" w:usb1="00000000" w:usb2="00000000" w:usb3="00000000" w:csb0="00000002" w:csb1="00000000"/>
  </w:font>
  <w:font w:name="Cambria">
    <w:panose1 w:val="02040503050406030204"/>
    <w:charset w:val="EE"/>
    <w:family w:val="roman"/>
    <w:pitch w:val="variable"/>
    <w:sig w:usb0="E00006FF" w:usb1="420024FF" w:usb2="02000000" w:usb3="00000000" w:csb0="0000019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0812" w:rsidRDefault="00FB08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0812" w:rsidRDefault="00FB08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0812" w:rsidRDefault="00FB0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3A04" w:rsidRDefault="00A73A04" w:rsidP="00FB0812">
      <w:pPr>
        <w:spacing w:after="0" w:line="240" w:lineRule="auto"/>
      </w:pPr>
      <w:r>
        <w:separator/>
      </w:r>
    </w:p>
  </w:footnote>
  <w:footnote w:type="continuationSeparator" w:id="0">
    <w:p w:rsidR="00A73A04" w:rsidRDefault="00A73A04" w:rsidP="00FB08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0812" w:rsidRDefault="00FB08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0812" w:rsidRDefault="00FB08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0812" w:rsidRDefault="00FB081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680"/>
    <w:rsid w:val="00032470"/>
    <w:rsid w:val="000375AE"/>
    <w:rsid w:val="000551D2"/>
    <w:rsid w:val="000B0370"/>
    <w:rsid w:val="000C1BB6"/>
    <w:rsid w:val="000C78B2"/>
    <w:rsid w:val="000D17CF"/>
    <w:rsid w:val="000E1A3D"/>
    <w:rsid w:val="001463D2"/>
    <w:rsid w:val="00191F46"/>
    <w:rsid w:val="0019539B"/>
    <w:rsid w:val="001A588F"/>
    <w:rsid w:val="001F7A87"/>
    <w:rsid w:val="002226E4"/>
    <w:rsid w:val="00231721"/>
    <w:rsid w:val="002632B4"/>
    <w:rsid w:val="0027056E"/>
    <w:rsid w:val="002709CE"/>
    <w:rsid w:val="00280796"/>
    <w:rsid w:val="002B77A7"/>
    <w:rsid w:val="003138AB"/>
    <w:rsid w:val="00344716"/>
    <w:rsid w:val="0037063B"/>
    <w:rsid w:val="0037095C"/>
    <w:rsid w:val="00372C53"/>
    <w:rsid w:val="003A22F9"/>
    <w:rsid w:val="003B49CF"/>
    <w:rsid w:val="0044131E"/>
    <w:rsid w:val="00445DDC"/>
    <w:rsid w:val="004624F2"/>
    <w:rsid w:val="00466BD0"/>
    <w:rsid w:val="00473287"/>
    <w:rsid w:val="004916E8"/>
    <w:rsid w:val="004920A3"/>
    <w:rsid w:val="0054232F"/>
    <w:rsid w:val="005714CC"/>
    <w:rsid w:val="00595AF0"/>
    <w:rsid w:val="005D561C"/>
    <w:rsid w:val="005F6FDA"/>
    <w:rsid w:val="006265A3"/>
    <w:rsid w:val="00675649"/>
    <w:rsid w:val="00682E08"/>
    <w:rsid w:val="006941C1"/>
    <w:rsid w:val="006B4BF1"/>
    <w:rsid w:val="006B4EE9"/>
    <w:rsid w:val="007270B7"/>
    <w:rsid w:val="007652B5"/>
    <w:rsid w:val="00837D96"/>
    <w:rsid w:val="0084237B"/>
    <w:rsid w:val="00880418"/>
    <w:rsid w:val="00943025"/>
    <w:rsid w:val="00983680"/>
    <w:rsid w:val="009E2F5F"/>
    <w:rsid w:val="009F0575"/>
    <w:rsid w:val="00A07FC2"/>
    <w:rsid w:val="00A57EC7"/>
    <w:rsid w:val="00A73A04"/>
    <w:rsid w:val="00A93177"/>
    <w:rsid w:val="00B954A6"/>
    <w:rsid w:val="00BE283E"/>
    <w:rsid w:val="00C30F23"/>
    <w:rsid w:val="00C60F15"/>
    <w:rsid w:val="00C727E8"/>
    <w:rsid w:val="00D67434"/>
    <w:rsid w:val="00D74268"/>
    <w:rsid w:val="00DB7B6E"/>
    <w:rsid w:val="00DD2832"/>
    <w:rsid w:val="00DE4348"/>
    <w:rsid w:val="00DF05B9"/>
    <w:rsid w:val="00E37186"/>
    <w:rsid w:val="00E71350"/>
    <w:rsid w:val="00E7143B"/>
    <w:rsid w:val="00E95442"/>
    <w:rsid w:val="00EA4416"/>
    <w:rsid w:val="00EF373B"/>
    <w:rsid w:val="00F079C6"/>
    <w:rsid w:val="00F203C1"/>
    <w:rsid w:val="00FB081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400C9"/>
  <w15:chartTrackingRefBased/>
  <w15:docId w15:val="{139E4ECC-3CD4-4D73-A22A-E8D14FFFC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0F15"/>
    <w:pPr>
      <w:keepNext/>
      <w:keepLines/>
      <w:spacing w:before="720" w:after="36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uiPriority w:val="9"/>
    <w:unhideWhenUsed/>
    <w:qFormat/>
    <w:rsid w:val="00280796"/>
    <w:pPr>
      <w:keepNext/>
      <w:keepLines/>
      <w:spacing w:before="640" w:after="320"/>
      <w:outlineLvl w:val="1"/>
    </w:pPr>
    <w:rPr>
      <w:rFonts w:ascii="Arial" w:eastAsiaTheme="majorEastAsia" w:hAnsi="Arial" w:cstheme="majorBidi"/>
      <w:b/>
      <w:color w:val="000000" w:themeColor="text1"/>
      <w:sz w:val="32"/>
      <w:szCs w:val="26"/>
    </w:rPr>
  </w:style>
  <w:style w:type="paragraph" w:styleId="Heading3">
    <w:name w:val="heading 3"/>
    <w:basedOn w:val="Normal"/>
    <w:next w:val="Normal"/>
    <w:link w:val="Heading3Char"/>
    <w:uiPriority w:val="9"/>
    <w:unhideWhenUsed/>
    <w:qFormat/>
    <w:rsid w:val="00C60F15"/>
    <w:pPr>
      <w:keepNext/>
      <w:keepLines/>
      <w:spacing w:before="560" w:after="280"/>
      <w:outlineLvl w:val="2"/>
    </w:pPr>
    <w:rPr>
      <w:rFonts w:ascii="Arial" w:eastAsiaTheme="majorEastAsia" w:hAnsi="Arial"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ulnnadpis">
    <w:name w:val="Titulní nadpis"/>
    <w:basedOn w:val="Normal"/>
    <w:link w:val="TitulnnadpisChar"/>
    <w:qFormat/>
    <w:rsid w:val="00983680"/>
    <w:pPr>
      <w:jc w:val="center"/>
    </w:pPr>
    <w:rPr>
      <w:rFonts w:ascii="Arial" w:hAnsi="Arial" w:cs="ComeniaSans-Bold"/>
      <w:b/>
      <w:bCs/>
      <w:sz w:val="38"/>
      <w:szCs w:val="38"/>
    </w:rPr>
  </w:style>
  <w:style w:type="paragraph" w:customStyle="1" w:styleId="Stadnartntext">
    <w:name w:val="Stadnartní text"/>
    <w:basedOn w:val="Normal"/>
    <w:link w:val="StadnartntextChar"/>
    <w:qFormat/>
    <w:rsid w:val="005D561C"/>
    <w:pPr>
      <w:spacing w:before="240" w:after="240" w:line="360" w:lineRule="auto"/>
      <w:jc w:val="both"/>
    </w:pPr>
    <w:rPr>
      <w:rFonts w:ascii="Cambria" w:hAnsi="Cambria" w:cs="Arial"/>
      <w:sz w:val="26"/>
    </w:rPr>
  </w:style>
  <w:style w:type="character" w:customStyle="1" w:styleId="TitulnnadpisChar">
    <w:name w:val="Titulní nadpis Char"/>
    <w:basedOn w:val="DefaultParagraphFont"/>
    <w:link w:val="Titulnnadpis"/>
    <w:rsid w:val="00983680"/>
    <w:rPr>
      <w:rFonts w:ascii="Arial" w:hAnsi="Arial" w:cs="ComeniaSans-Bold"/>
      <w:b/>
      <w:bCs/>
      <w:sz w:val="38"/>
      <w:szCs w:val="38"/>
    </w:rPr>
  </w:style>
  <w:style w:type="character" w:customStyle="1" w:styleId="Heading1Char">
    <w:name w:val="Heading 1 Char"/>
    <w:basedOn w:val="DefaultParagraphFont"/>
    <w:link w:val="Heading1"/>
    <w:uiPriority w:val="9"/>
    <w:rsid w:val="00C60F15"/>
    <w:rPr>
      <w:rFonts w:ascii="Arial" w:eastAsiaTheme="majorEastAsia" w:hAnsi="Arial" w:cstheme="majorBidi"/>
      <w:b/>
      <w:color w:val="000000" w:themeColor="text1"/>
      <w:sz w:val="36"/>
      <w:szCs w:val="32"/>
    </w:rPr>
  </w:style>
  <w:style w:type="character" w:customStyle="1" w:styleId="StadnartntextChar">
    <w:name w:val="Stadnartní text Char"/>
    <w:basedOn w:val="DefaultParagraphFont"/>
    <w:link w:val="Stadnartntext"/>
    <w:rsid w:val="005D561C"/>
    <w:rPr>
      <w:rFonts w:ascii="Cambria" w:hAnsi="Cambria" w:cs="Arial"/>
      <w:sz w:val="26"/>
    </w:rPr>
  </w:style>
  <w:style w:type="character" w:customStyle="1" w:styleId="Heading2Char">
    <w:name w:val="Heading 2 Char"/>
    <w:basedOn w:val="DefaultParagraphFont"/>
    <w:link w:val="Heading2"/>
    <w:uiPriority w:val="9"/>
    <w:rsid w:val="00280796"/>
    <w:rPr>
      <w:rFonts w:ascii="Arial" w:eastAsiaTheme="majorEastAsia" w:hAnsi="Arial" w:cstheme="majorBidi"/>
      <w:b/>
      <w:color w:val="000000" w:themeColor="text1"/>
      <w:sz w:val="32"/>
      <w:szCs w:val="26"/>
    </w:rPr>
  </w:style>
  <w:style w:type="paragraph" w:styleId="Header">
    <w:name w:val="header"/>
    <w:basedOn w:val="Normal"/>
    <w:link w:val="HeaderChar"/>
    <w:uiPriority w:val="99"/>
    <w:unhideWhenUsed/>
    <w:rsid w:val="00FB08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FB0812"/>
  </w:style>
  <w:style w:type="paragraph" w:styleId="Footer">
    <w:name w:val="footer"/>
    <w:basedOn w:val="Normal"/>
    <w:link w:val="FooterChar"/>
    <w:uiPriority w:val="99"/>
    <w:unhideWhenUsed/>
    <w:rsid w:val="00FB08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B0812"/>
  </w:style>
  <w:style w:type="character" w:customStyle="1" w:styleId="Heading3Char">
    <w:name w:val="Heading 3 Char"/>
    <w:basedOn w:val="DefaultParagraphFont"/>
    <w:link w:val="Heading3"/>
    <w:uiPriority w:val="9"/>
    <w:rsid w:val="00C60F15"/>
    <w:rPr>
      <w:rFonts w:ascii="Arial" w:eastAsiaTheme="majorEastAsia" w:hAnsi="Arial" w:cstheme="majorBidi"/>
      <w:sz w:val="28"/>
      <w:szCs w:val="24"/>
    </w:rPr>
  </w:style>
  <w:style w:type="character" w:styleId="PlaceholderText">
    <w:name w:val="Placeholder Text"/>
    <w:basedOn w:val="DefaultParagraphFont"/>
    <w:uiPriority w:val="99"/>
    <w:semiHidden/>
    <w:rsid w:val="00682E08"/>
    <w:rPr>
      <w:color w:val="808080"/>
    </w:rPr>
  </w:style>
  <w:style w:type="paragraph" w:styleId="Caption">
    <w:name w:val="caption"/>
    <w:basedOn w:val="Normal"/>
    <w:next w:val="Normal"/>
    <w:uiPriority w:val="35"/>
    <w:unhideWhenUsed/>
    <w:qFormat/>
    <w:rsid w:val="006B4BF1"/>
    <w:pPr>
      <w:spacing w:after="200" w:line="360" w:lineRule="auto"/>
      <w:jc w:val="center"/>
    </w:pPr>
    <w:rPr>
      <w:rFonts w:ascii="Cambria" w:hAnsi="Cambria"/>
      <w:i/>
      <w:i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453CA-E8F6-4034-91F6-222443C07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1440</TotalTime>
  <Pages>14</Pages>
  <Words>6756</Words>
  <Characters>39863</Characters>
  <Application>Microsoft Office Word</Application>
  <DocSecurity>0</DocSecurity>
  <Lines>332</Lines>
  <Paragraphs>93</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46526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Pepa Sládek</dc:creator>
  <cp:keywords/>
  <dc:description/>
  <cp:lastModifiedBy>Pepa Sládek</cp:lastModifiedBy>
  <cp:revision>8</cp:revision>
  <dcterms:created xsi:type="dcterms:W3CDTF">2018-06-12T05:50:00Z</dcterms:created>
  <dcterms:modified xsi:type="dcterms:W3CDTF">2018-12-07T14:41:00Z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zotero-version="5.0.49"&gt;&lt;session id="dhEuA1rQ"/&gt;&lt;style id="http://www.zotero.org/styles/iso690-author-date-cs" hasBibliography="1" bibliographyStyleHasBeenSet="0"/&gt;&lt;prefs&gt;&lt;pref name="fieldType" value="Field"/&gt;&lt;/prefs&gt;&lt;/data&gt;</vt:lpwstr>
  </property>
</Properties>
</file>