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5278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65"/>
        <w:gridCol w:w="1315"/>
        <w:gridCol w:w="1039"/>
        <w:gridCol w:w="2177"/>
        <w:gridCol w:w="1128"/>
        <w:gridCol w:w="2682"/>
      </w:tblGrid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315" w:type="dxa"/>
          </w:tcPr>
          <w:p w:rsidR="00EB0342" w:rsidRPr="00405B59" w:rsidRDefault="007158E6" w:rsidP="007158E6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12/09</w:t>
            </w:r>
            <w:r w:rsidR="0072461A">
              <w:rPr>
                <w:rFonts w:cs="Arial"/>
              </w:rPr>
              <w:t>/</w:t>
            </w:r>
            <w:r w:rsidR="00C17C06">
              <w:rPr>
                <w:rFonts w:cs="Arial"/>
              </w:rPr>
              <w:t>2014</w:t>
            </w:r>
          </w:p>
        </w:tc>
        <w:tc>
          <w:tcPr>
            <w:tcW w:w="1039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177" w:type="dxa"/>
          </w:tcPr>
          <w:p w:rsidR="00EB0342" w:rsidRPr="00405B59" w:rsidRDefault="00BF5E2B" w:rsidP="00D83169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7158E6">
              <w:rPr>
                <w:rFonts w:cs="Arial"/>
              </w:rPr>
              <w:t>14</w:t>
            </w:r>
            <w:r w:rsidR="00B14837">
              <w:rPr>
                <w:rFonts w:cs="Arial"/>
              </w:rPr>
              <w:t>h</w:t>
            </w:r>
            <w:r w:rsidR="007158E6">
              <w:rPr>
                <w:rFonts w:cs="Arial"/>
              </w:rPr>
              <w:t>3</w:t>
            </w:r>
            <w:r w:rsidR="0035087E">
              <w:rPr>
                <w:rFonts w:cs="Arial"/>
              </w:rPr>
              <w:t>0</w:t>
            </w:r>
            <w:r w:rsidR="0067304E">
              <w:rPr>
                <w:rFonts w:cs="Arial"/>
              </w:rPr>
              <w:t xml:space="preserve"> </w:t>
            </w:r>
            <w:r w:rsidR="00C17C06">
              <w:rPr>
                <w:rFonts w:cs="Arial"/>
              </w:rPr>
              <w:t>às</w:t>
            </w:r>
            <w:r w:rsidR="00750E89">
              <w:rPr>
                <w:rFonts w:cs="Arial"/>
              </w:rPr>
              <w:t xml:space="preserve"> </w:t>
            </w:r>
            <w:r w:rsidR="009314E5">
              <w:rPr>
                <w:rFonts w:cs="Arial"/>
              </w:rPr>
              <w:t>1</w:t>
            </w:r>
            <w:r w:rsidR="00B929E9">
              <w:rPr>
                <w:rFonts w:cs="Arial"/>
              </w:rPr>
              <w:t>7</w:t>
            </w:r>
            <w:r w:rsidR="00D83169">
              <w:rPr>
                <w:rFonts w:cs="Arial"/>
              </w:rPr>
              <w:t>h</w:t>
            </w:r>
            <w:r w:rsidR="00B929E9">
              <w:rPr>
                <w:rFonts w:cs="Arial"/>
              </w:rPr>
              <w:t>3</w:t>
            </w:r>
            <w:r w:rsidR="00B14837">
              <w:rPr>
                <w:rFonts w:cs="Arial"/>
              </w:rPr>
              <w:t>0</w:t>
            </w:r>
            <w:r w:rsidR="009314E5">
              <w:rPr>
                <w:rFonts w:cs="Arial"/>
              </w:rPr>
              <w:t xml:space="preserve"> </w:t>
            </w:r>
          </w:p>
        </w:tc>
        <w:tc>
          <w:tcPr>
            <w:tcW w:w="1128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2682" w:type="dxa"/>
          </w:tcPr>
          <w:p w:rsidR="00EB0342" w:rsidRPr="00405B59" w:rsidRDefault="00C17C06" w:rsidP="009F3D0B">
            <w:pPr>
              <w:ind w:left="34"/>
              <w:rPr>
                <w:rFonts w:cs="Arial"/>
              </w:rPr>
            </w:pPr>
            <w:r>
              <w:rPr>
                <w:rFonts w:cs="Arial"/>
              </w:rPr>
              <w:t>Coordenadoria de Desenvolvimento</w:t>
            </w:r>
          </w:p>
        </w:tc>
      </w:tr>
      <w:tr w:rsidR="00EB0342" w:rsidRPr="00405B59" w:rsidTr="00D83169">
        <w:trPr>
          <w:jc w:val="center"/>
        </w:trPr>
        <w:tc>
          <w:tcPr>
            <w:tcW w:w="865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531" w:type="dxa"/>
            <w:gridSpan w:val="3"/>
          </w:tcPr>
          <w:p w:rsidR="00EB0342" w:rsidRPr="00405B59" w:rsidRDefault="00B97E1D" w:rsidP="007158E6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</w:t>
            </w:r>
            <w:r w:rsidR="007158E6">
              <w:rPr>
                <w:rFonts w:cs="Arial"/>
              </w:rPr>
              <w:t>na Marucchi</w:t>
            </w:r>
          </w:p>
        </w:tc>
        <w:tc>
          <w:tcPr>
            <w:tcW w:w="1128" w:type="dxa"/>
            <w:shd w:val="clear" w:color="auto" w:fill="F2F2F2"/>
          </w:tcPr>
          <w:p w:rsidR="0029673E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</w:t>
            </w:r>
          </w:p>
          <w:p w:rsidR="0029673E" w:rsidRDefault="0029673E" w:rsidP="008C7471">
            <w:pPr>
              <w:spacing w:before="40" w:after="40"/>
              <w:ind w:left="0"/>
              <w:rPr>
                <w:rFonts w:cs="Arial"/>
                <w:b/>
              </w:rPr>
            </w:pPr>
          </w:p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Data:</w:t>
            </w:r>
          </w:p>
        </w:tc>
        <w:tc>
          <w:tcPr>
            <w:tcW w:w="2682" w:type="dxa"/>
          </w:tcPr>
          <w:p w:rsidR="0029673E" w:rsidRDefault="00680300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Tiago Carvalho</w:t>
            </w:r>
          </w:p>
          <w:p w:rsidR="00680300" w:rsidRDefault="00680300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  <w:p w:rsidR="00680300" w:rsidRPr="00AC69EC" w:rsidRDefault="00680300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16/09/2014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D83169">
      <w:pPr>
        <w:pStyle w:val="Tabela"/>
      </w:pPr>
      <w:r>
        <w:t xml:space="preserve">A reunião teve como objetivo </w:t>
      </w:r>
      <w:r w:rsidR="00972499">
        <w:t xml:space="preserve">apresentar </w:t>
      </w:r>
      <w:r w:rsidR="007158E6">
        <w:t xml:space="preserve">opinião </w:t>
      </w:r>
      <w:r w:rsidR="00D83169">
        <w:t xml:space="preserve">do STJ </w:t>
      </w:r>
      <w:r w:rsidR="007158E6">
        <w:t>em relação ao sistema entregue em 22/08 e sugerir func</w:t>
      </w:r>
      <w:r w:rsidR="00D83169">
        <w:t>ionalidades para a nova versão.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  <w:r w:rsidR="00884C6F">
        <w:rPr>
          <w:rFonts w:cs="Arial"/>
          <w:bCs/>
          <w:sz w:val="22"/>
          <w:szCs w:val="24"/>
        </w:rPr>
        <w:t xml:space="preserve">. 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0E5554" w:rsidRDefault="000E5554" w:rsidP="004C42F0">
      <w:r>
        <w:t xml:space="preserve">Quanto algumas pendências de regras em relação </w:t>
      </w:r>
      <w:proofErr w:type="gramStart"/>
      <w:r>
        <w:t>a</w:t>
      </w:r>
      <w:proofErr w:type="gramEnd"/>
      <w:r>
        <w:t xml:space="preserve"> versão já existente, f</w:t>
      </w:r>
      <w:r w:rsidR="008E2658">
        <w:t>icou definido</w:t>
      </w:r>
      <w:r>
        <w:t>:</w:t>
      </w:r>
    </w:p>
    <w:p w:rsidR="008E2658" w:rsidRDefault="000E5554" w:rsidP="004C42F0">
      <w:r>
        <w:t>- N</w:t>
      </w:r>
      <w:r w:rsidR="008E2658">
        <w:t xml:space="preserve">os anexos sempre será concatenada a identificação do documento antes do nome do documento. Ex: </w:t>
      </w:r>
      <w:r w:rsidR="00667E23" w:rsidRPr="00667E23">
        <w:t>OFC-999999/2014-GMP</w:t>
      </w:r>
      <w:r w:rsidR="008E2658">
        <w:t>_N</w:t>
      </w:r>
      <w:bookmarkStart w:id="0" w:name="_GoBack"/>
      <w:bookmarkEnd w:id="0"/>
      <w:r w:rsidR="008E2658">
        <w:t xml:space="preserve">OMEDOCUMENTO, </w:t>
      </w:r>
      <w:r w:rsidR="00792A48">
        <w:t>para evitar conflitos causados por arquivos com os mesmos nomes</w:t>
      </w:r>
      <w:r w:rsidR="008E2658">
        <w:t>.</w:t>
      </w:r>
    </w:p>
    <w:p w:rsidR="00667E23" w:rsidRDefault="000E5554" w:rsidP="004C42F0">
      <w:r>
        <w:t xml:space="preserve">- </w:t>
      </w:r>
      <w:r w:rsidR="00667E23">
        <w:t xml:space="preserve">Na consulta de documentos, deverá ser exibida a lista de anexos vinculados a </w:t>
      </w:r>
      <w:r>
        <w:t>cada documento</w:t>
      </w:r>
      <w:r w:rsidR="00667E23">
        <w:t>.</w:t>
      </w:r>
    </w:p>
    <w:p w:rsidR="008E2658" w:rsidRDefault="008E2658" w:rsidP="004C42F0"/>
    <w:p w:rsidR="008E2658" w:rsidRDefault="008E2658" w:rsidP="004C42F0">
      <w:r>
        <w:t xml:space="preserve">Eduardo passou os itens que a Carla solicitou como </w:t>
      </w:r>
      <w:r w:rsidRPr="002017DE">
        <w:rPr>
          <w:b/>
        </w:rPr>
        <w:t>melhorias</w:t>
      </w:r>
      <w:r w:rsidR="00864446" w:rsidRPr="002017DE">
        <w:rPr>
          <w:b/>
        </w:rPr>
        <w:t xml:space="preserve"> para próxima versão</w:t>
      </w:r>
      <w:r>
        <w:t>:</w:t>
      </w:r>
    </w:p>
    <w:p w:rsidR="00792A48" w:rsidRDefault="008E2658" w:rsidP="008E2658">
      <w:r>
        <w:t xml:space="preserve">- </w:t>
      </w:r>
      <w:r w:rsidR="00864446">
        <w:t xml:space="preserve">Incluir documento reservado: Reserva de numeração para documentação. </w:t>
      </w:r>
    </w:p>
    <w:p w:rsidR="00792A48" w:rsidRDefault="00792A48" w:rsidP="008E2658"/>
    <w:p w:rsidR="008E2658" w:rsidRDefault="00792A48" w:rsidP="008E2658">
      <w:r>
        <w:t xml:space="preserve">- </w:t>
      </w:r>
      <w:r w:rsidR="00864446">
        <w:t>Uma numeração já utilizada, em caso de exclusão do documento, não poderá ser utilizada novamente;</w:t>
      </w:r>
    </w:p>
    <w:p w:rsidR="00A74C7E" w:rsidRDefault="00A74C7E" w:rsidP="004C42F0"/>
    <w:p w:rsidR="0063571C" w:rsidRDefault="008E2658" w:rsidP="004C42F0">
      <w:r>
        <w:t>-</w:t>
      </w:r>
      <w:r w:rsidR="00864446">
        <w:t xml:space="preserve"> Incluir circular: </w:t>
      </w:r>
      <w:r w:rsidR="0063571C">
        <w:t>permitir incluir</w:t>
      </w:r>
      <w:r w:rsidR="00864446">
        <w:t xml:space="preserve"> documentos do tipo circular (Ex. Ofício circular) que seriam documentos replicados para unidades (</w:t>
      </w:r>
      <w:r w:rsidR="0063571C">
        <w:t>permitir parametrização das unidades</w:t>
      </w:r>
      <w:r w:rsidR="00864446">
        <w:t xml:space="preserve">). </w:t>
      </w:r>
      <w:r w:rsidR="0063571C">
        <w:t>Os nomes dos documentos receberiam</w:t>
      </w:r>
      <w:r w:rsidR="00864446">
        <w:t xml:space="preserve"> a identificação original</w:t>
      </w:r>
      <w:r w:rsidR="0063571C">
        <w:t xml:space="preserve"> </w:t>
      </w:r>
      <w:r w:rsidR="00864446">
        <w:t>concatenada com um sequencial</w:t>
      </w:r>
      <w:r w:rsidR="0063571C">
        <w:t>,</w:t>
      </w:r>
      <w:r w:rsidR="00864446">
        <w:t xml:space="preserve"> mais a sigla da unidade (lista fixa) para qual ele foi encaminhado</w:t>
      </w:r>
      <w:r w:rsidR="006E42CB">
        <w:t xml:space="preserve">. </w:t>
      </w:r>
    </w:p>
    <w:p w:rsidR="0063571C" w:rsidRPr="00DD2F2E" w:rsidRDefault="0063571C" w:rsidP="0063571C">
      <w:pPr>
        <w:tabs>
          <w:tab w:val="left" w:pos="1232"/>
        </w:tabs>
        <w:rPr>
          <w:lang w:val="en-US"/>
        </w:rPr>
      </w:pPr>
      <w:proofErr w:type="gramStart"/>
      <w:r w:rsidRPr="00DD2F2E">
        <w:rPr>
          <w:lang w:val="en-US"/>
        </w:rPr>
        <w:t>Ex.</w:t>
      </w:r>
      <w:proofErr w:type="gramEnd"/>
      <w:r w:rsidRPr="00DD2F2E">
        <w:rPr>
          <w:lang w:val="en-US"/>
        </w:rPr>
        <w:t xml:space="preserve"> </w:t>
      </w:r>
      <w:r>
        <w:rPr>
          <w:lang w:val="en-US"/>
        </w:rPr>
        <w:tab/>
      </w:r>
      <w:r w:rsidRPr="00DD2F2E">
        <w:rPr>
          <w:lang w:val="en-US"/>
        </w:rPr>
        <w:t>OFC-999999/2014-</w:t>
      </w:r>
      <w:r>
        <w:rPr>
          <w:lang w:val="en-US"/>
        </w:rPr>
        <w:t>GMP</w:t>
      </w:r>
    </w:p>
    <w:p w:rsidR="0063571C" w:rsidRPr="00DD2F2E" w:rsidRDefault="0063571C" w:rsidP="0063571C">
      <w:pPr>
        <w:tabs>
          <w:tab w:val="left" w:pos="1230"/>
        </w:tabs>
        <w:rPr>
          <w:lang w:val="en-US"/>
        </w:rPr>
      </w:pPr>
      <w:r>
        <w:rPr>
          <w:lang w:val="en-US"/>
        </w:rPr>
        <w:tab/>
      </w:r>
      <w:r w:rsidRPr="00DD2F2E">
        <w:rPr>
          <w:lang w:val="en-US"/>
        </w:rPr>
        <w:t xml:space="preserve">OFC-999999/2014-GMP.1-STI </w:t>
      </w:r>
    </w:p>
    <w:p w:rsidR="0063571C" w:rsidRDefault="0063571C" w:rsidP="0063571C">
      <w:pPr>
        <w:tabs>
          <w:tab w:val="left" w:pos="1230"/>
        </w:tabs>
      </w:pPr>
      <w:r w:rsidRPr="00792A48">
        <w:rPr>
          <w:lang w:val="en-US"/>
        </w:rPr>
        <w:tab/>
      </w:r>
      <w:r>
        <w:t>OFC-999999/2014-</w:t>
      </w:r>
      <w:proofErr w:type="gramStart"/>
      <w:r>
        <w:t>GMP.</w:t>
      </w:r>
      <w:proofErr w:type="gramEnd"/>
      <w:r>
        <w:t>2-DG</w:t>
      </w:r>
    </w:p>
    <w:p w:rsidR="008E2658" w:rsidRDefault="006E42CB" w:rsidP="004C42F0">
      <w:r>
        <w:t>Isso deve acontecer dentro da própria unidade, os documentos não dev</w:t>
      </w:r>
      <w:r w:rsidR="0063571C">
        <w:t xml:space="preserve">em transitar entre as unidades, pois o SAAD não é </w:t>
      </w:r>
      <w:r>
        <w:t>workflow</w:t>
      </w:r>
      <w:r w:rsidR="0063571C">
        <w:t xml:space="preserve"> como comentado em outras reuniões</w:t>
      </w:r>
      <w:r>
        <w:t>.</w:t>
      </w:r>
    </w:p>
    <w:p w:rsidR="00DD2F2E" w:rsidRDefault="00DD2F2E" w:rsidP="004C42F0"/>
    <w:p w:rsidR="004472E5" w:rsidRDefault="004472E5" w:rsidP="004C42F0">
      <w:r>
        <w:t xml:space="preserve">- O </w:t>
      </w:r>
      <w:r w:rsidR="00DD520B">
        <w:t>“</w:t>
      </w:r>
      <w:r>
        <w:t>Identificador do documento</w:t>
      </w:r>
      <w:r w:rsidR="00DD520B">
        <w:t>”</w:t>
      </w:r>
      <w:r>
        <w:t xml:space="preserve"> deve ser crescente e único independente do tipo dentro de cada unidade. Permitindo definir a faixa inicial e quando essa numeração seria zerada.</w:t>
      </w:r>
    </w:p>
    <w:p w:rsidR="00920C1F" w:rsidRPr="00920C1F" w:rsidRDefault="006E42CB" w:rsidP="004C42F0">
      <w:r w:rsidRPr="003313A3">
        <w:t xml:space="preserve">- </w:t>
      </w:r>
      <w:r w:rsidR="009C4BB7">
        <w:t>Deve</w:t>
      </w:r>
      <w:r w:rsidR="00920C1F" w:rsidRPr="00920C1F">
        <w:t xml:space="preserve"> ser criada uma opção para o gestor virar o ano, mas manter a numeração </w:t>
      </w:r>
      <w:r w:rsidR="00920C1F">
        <w:t>do identificador dos documentos e numeração dos documentos</w:t>
      </w:r>
      <w:r w:rsidR="00DD520B">
        <w:t xml:space="preserve"> já em andamento</w:t>
      </w:r>
      <w:r w:rsidR="00920C1F">
        <w:t>.</w:t>
      </w:r>
    </w:p>
    <w:p w:rsidR="004C42F0" w:rsidRDefault="004472E5" w:rsidP="004C42F0">
      <w:r>
        <w:t xml:space="preserve">- A </w:t>
      </w:r>
      <w:r w:rsidR="00DD520B">
        <w:t>“</w:t>
      </w:r>
      <w:r>
        <w:t>Numeração do documento</w:t>
      </w:r>
      <w:r w:rsidR="00DD520B">
        <w:t>”</w:t>
      </w:r>
      <w:r>
        <w:t xml:space="preserve"> deve seguir a numeração de acordo com o Tipo do documento</w:t>
      </w:r>
      <w:r w:rsidR="00920C1F">
        <w:t>, seguindo as mesmas regras do identificador</w:t>
      </w:r>
      <w:r w:rsidR="00DD520B">
        <w:t xml:space="preserve"> citadas acima</w:t>
      </w:r>
      <w:r w:rsidR="00920C1F">
        <w:t>.</w:t>
      </w:r>
    </w:p>
    <w:p w:rsidR="00920C1F" w:rsidRDefault="009C4BB7" w:rsidP="004C42F0">
      <w:r>
        <w:t>- CTIS sugeriu</w:t>
      </w:r>
      <w:r w:rsidR="00920C1F">
        <w:t xml:space="preserve"> a ideia de que no inicio de um novo ano, quando o gestor de </w:t>
      </w:r>
      <w:r>
        <w:t xml:space="preserve">cada unidade </w:t>
      </w:r>
      <w:proofErr w:type="spellStart"/>
      <w:r w:rsidRPr="00A74C7E">
        <w:rPr>
          <w:i/>
        </w:rPr>
        <w:t>logar</w:t>
      </w:r>
      <w:proofErr w:type="spellEnd"/>
      <w:r>
        <w:t xml:space="preserve"> no sistema, </w:t>
      </w:r>
      <w:r w:rsidR="00A74C7E">
        <w:t>este receberia</w:t>
      </w:r>
      <w:r w:rsidR="00920C1F">
        <w:t xml:space="preserve"> uma mensagem de alerta de que o ano mudou, perguntando se ele gostaria de reiniciar a numeração do identificador e numeração dos documentos</w:t>
      </w:r>
      <w:r w:rsidR="00A74C7E">
        <w:t xml:space="preserve"> (opções de resposta ‘</w:t>
      </w:r>
      <w:r w:rsidR="00920C1F">
        <w:t>sim</w:t>
      </w:r>
      <w:r w:rsidR="00A74C7E">
        <w:t>’</w:t>
      </w:r>
      <w:r w:rsidR="00920C1F">
        <w:t xml:space="preserve"> ou </w:t>
      </w:r>
      <w:r w:rsidR="00A74C7E">
        <w:t>‘</w:t>
      </w:r>
      <w:r w:rsidR="00920C1F">
        <w:t>não</w:t>
      </w:r>
      <w:r w:rsidR="00A74C7E">
        <w:t>’)</w:t>
      </w:r>
      <w:r w:rsidR="00920C1F">
        <w:t xml:space="preserve">. Com opção para não </w:t>
      </w:r>
      <w:r>
        <w:t>visualizar mais esse alerta</w:t>
      </w:r>
      <w:r w:rsidR="00920C1F">
        <w:t>.</w:t>
      </w:r>
    </w:p>
    <w:p w:rsidR="00920C1F" w:rsidRDefault="00920C1F" w:rsidP="004C42F0">
      <w:r>
        <w:lastRenderedPageBreak/>
        <w:t xml:space="preserve">Caso a numeração seja reiniciada o alerta não deveria mais ser mostrado. Enquanto a numeração não for reiniciada </w:t>
      </w:r>
      <w:r w:rsidR="00A74C7E">
        <w:t>e não for marcada a opção</w:t>
      </w:r>
      <w:r w:rsidR="00602C35">
        <w:t xml:space="preserve"> para ‘Não exibir novamente</w:t>
      </w:r>
      <w:r w:rsidR="00BB77B4">
        <w:t>’</w:t>
      </w:r>
      <w:r w:rsidR="00602C35">
        <w:t xml:space="preserve"> o alerta continuaria aparecendo.</w:t>
      </w:r>
    </w:p>
    <w:p w:rsidR="00A74C7E" w:rsidRDefault="00A74C7E" w:rsidP="004C42F0"/>
    <w:p w:rsidR="005A5F2C" w:rsidRDefault="006E42CB" w:rsidP="004C42F0">
      <w:r>
        <w:t>- Permitir configurar novos tipos de documentos para cada unidade. Com defini</w:t>
      </w:r>
      <w:r w:rsidR="00A74C7E">
        <w:t>ção de suas respectivas pastas.</w:t>
      </w:r>
    </w:p>
    <w:p w:rsidR="005A5F2C" w:rsidRDefault="005A5F2C" w:rsidP="004C42F0"/>
    <w:p w:rsidR="005A5F2C" w:rsidRDefault="00A74C7E" w:rsidP="004C42F0">
      <w:r>
        <w:t xml:space="preserve">- </w:t>
      </w:r>
      <w:r w:rsidR="005A5F2C">
        <w:t>Na criação de documento em cada unidade, o sistema deve permitir marcar se o documento será circular ou não. Quando a opção circular for marcada,</w:t>
      </w:r>
      <w:r>
        <w:t xml:space="preserve"> </w:t>
      </w:r>
      <w:proofErr w:type="gramStart"/>
      <w:r>
        <w:t>deve</w:t>
      </w:r>
      <w:proofErr w:type="gramEnd"/>
      <w:r>
        <w:t xml:space="preserve"> ser habilitado</w:t>
      </w:r>
      <w:r w:rsidR="005A5F2C">
        <w:t xml:space="preserve"> para seleção quais unidades receberão a circular.</w:t>
      </w:r>
    </w:p>
    <w:p w:rsidR="005A5F2C" w:rsidRDefault="005A5F2C" w:rsidP="004C42F0"/>
    <w:p w:rsidR="006E42CB" w:rsidRDefault="005A5F2C" w:rsidP="004C42F0">
      <w:r>
        <w:t xml:space="preserve">- </w:t>
      </w:r>
      <w:r w:rsidR="00D95B8B">
        <w:t>Tipos de documentos do SAAP que devem existir no SAAD:</w:t>
      </w:r>
    </w:p>
    <w:p w:rsidR="00D95B8B" w:rsidRDefault="00D95B8B" w:rsidP="00A74C7E">
      <w:pPr>
        <w:ind w:left="1418"/>
      </w:pPr>
      <w:r>
        <w:t>- ATO</w:t>
      </w:r>
    </w:p>
    <w:p w:rsidR="00D95B8B" w:rsidRDefault="00D95B8B" w:rsidP="00A74C7E">
      <w:pPr>
        <w:ind w:left="1418"/>
      </w:pPr>
      <w:r>
        <w:t>- CARTA</w:t>
      </w:r>
    </w:p>
    <w:p w:rsidR="00D95B8B" w:rsidRDefault="00D95B8B" w:rsidP="00A74C7E">
      <w:pPr>
        <w:ind w:left="1418"/>
      </w:pPr>
      <w:r>
        <w:t>- CONVITE</w:t>
      </w:r>
    </w:p>
    <w:p w:rsidR="00D95B8B" w:rsidRDefault="00D95B8B" w:rsidP="00A74C7E">
      <w:pPr>
        <w:ind w:left="1418"/>
      </w:pPr>
      <w:r>
        <w:t>- DESPACHO</w:t>
      </w:r>
    </w:p>
    <w:p w:rsidR="00D95B8B" w:rsidRDefault="00D95B8B" w:rsidP="00A74C7E">
      <w:pPr>
        <w:ind w:left="1418"/>
      </w:pPr>
      <w:r>
        <w:t>- CORREIO ELETRONICO</w:t>
      </w:r>
    </w:p>
    <w:p w:rsidR="00D95B8B" w:rsidRDefault="00D95B8B" w:rsidP="00A74C7E">
      <w:pPr>
        <w:ind w:left="1418"/>
      </w:pPr>
      <w:r>
        <w:t>- MEMORANDO</w:t>
      </w:r>
    </w:p>
    <w:p w:rsidR="00D95B8B" w:rsidRDefault="00D95B8B" w:rsidP="00A74C7E">
      <w:pPr>
        <w:ind w:left="1418"/>
      </w:pPr>
      <w:r>
        <w:t>- PETIÇÃO</w:t>
      </w:r>
    </w:p>
    <w:p w:rsidR="00D95B8B" w:rsidRDefault="00D95B8B" w:rsidP="00A74C7E">
      <w:pPr>
        <w:ind w:left="1418"/>
      </w:pPr>
      <w:r>
        <w:t>- PORTARIA</w:t>
      </w:r>
    </w:p>
    <w:p w:rsidR="00D95B8B" w:rsidRDefault="00D95B8B" w:rsidP="00A74C7E">
      <w:pPr>
        <w:ind w:left="1418"/>
      </w:pPr>
      <w:r>
        <w:t>- REQUERIMENTO</w:t>
      </w:r>
    </w:p>
    <w:p w:rsidR="00D95B8B" w:rsidRDefault="00D95B8B" w:rsidP="00A74C7E">
      <w:pPr>
        <w:ind w:left="1418"/>
      </w:pPr>
      <w:r>
        <w:t>- FAX</w:t>
      </w:r>
    </w:p>
    <w:p w:rsidR="00D95B8B" w:rsidRDefault="00D95B8B" w:rsidP="00A74C7E">
      <w:pPr>
        <w:ind w:left="1418"/>
      </w:pPr>
      <w:r>
        <w:t>- TELEGRAMA</w:t>
      </w:r>
    </w:p>
    <w:p w:rsidR="00D95B8B" w:rsidRDefault="00D95B8B" w:rsidP="00A74C7E">
      <w:pPr>
        <w:ind w:left="1418"/>
      </w:pPr>
      <w:r>
        <w:t>- OFICIO</w:t>
      </w:r>
    </w:p>
    <w:p w:rsidR="00D95B8B" w:rsidRDefault="00D95B8B" w:rsidP="00A74C7E">
      <w:pPr>
        <w:ind w:left="1418"/>
      </w:pPr>
      <w:r>
        <w:t>- LIVRO</w:t>
      </w:r>
    </w:p>
    <w:p w:rsidR="00D95B8B" w:rsidRDefault="00D95B8B" w:rsidP="00A74C7E">
      <w:pPr>
        <w:ind w:left="1418"/>
      </w:pPr>
      <w:r>
        <w:t>- DOCUMENTO</w:t>
      </w:r>
    </w:p>
    <w:p w:rsidR="00D95B8B" w:rsidRDefault="00D95B8B" w:rsidP="00A74C7E">
      <w:pPr>
        <w:ind w:left="1418"/>
      </w:pPr>
      <w:r>
        <w:t>- CARTÃO</w:t>
      </w:r>
    </w:p>
    <w:p w:rsidR="00D95B8B" w:rsidRDefault="00D95B8B" w:rsidP="004C42F0"/>
    <w:p w:rsidR="00D95B8B" w:rsidRDefault="00401C7B" w:rsidP="004C42F0">
      <w:r>
        <w:t xml:space="preserve">- </w:t>
      </w:r>
      <w:r w:rsidR="001E6AD8">
        <w:t xml:space="preserve">Sugestões para tipos de documentos do </w:t>
      </w:r>
      <w:r w:rsidR="00D95B8B">
        <w:t>SAAD:</w:t>
      </w:r>
    </w:p>
    <w:p w:rsidR="00D95B8B" w:rsidRDefault="00D95B8B" w:rsidP="00A74C7E">
      <w:pPr>
        <w:ind w:left="1418"/>
      </w:pPr>
      <w:r>
        <w:t>- CURRICULO</w:t>
      </w:r>
    </w:p>
    <w:p w:rsidR="00D95B8B" w:rsidRDefault="00D95B8B" w:rsidP="00A74C7E">
      <w:pPr>
        <w:ind w:left="1418"/>
      </w:pPr>
      <w:r>
        <w:t>- PROCESSO PJE</w:t>
      </w:r>
    </w:p>
    <w:p w:rsidR="00D95B8B" w:rsidRDefault="00D95B8B" w:rsidP="00A74C7E">
      <w:pPr>
        <w:ind w:left="1418"/>
      </w:pPr>
      <w:r>
        <w:t>- PROCESSO STJ</w:t>
      </w:r>
    </w:p>
    <w:p w:rsidR="00D95B8B" w:rsidRDefault="00D95B8B" w:rsidP="00A74C7E">
      <w:pPr>
        <w:ind w:left="1418"/>
      </w:pPr>
      <w:r>
        <w:t>- PROCESSO CNJ</w:t>
      </w:r>
    </w:p>
    <w:p w:rsidR="00D95B8B" w:rsidRDefault="00D95B8B" w:rsidP="004C42F0"/>
    <w:p w:rsidR="00164FB7" w:rsidRDefault="003313A3" w:rsidP="000202B9">
      <w:r>
        <w:t>Eduardo ficou de passar por e-mail a planilha dos campos necessários n</w:t>
      </w:r>
      <w:r w:rsidR="002C363E">
        <w:t xml:space="preserve">os tipos de </w:t>
      </w:r>
      <w:r w:rsidR="00A74C7E">
        <w:t>documentos que serão</w:t>
      </w:r>
      <w:r>
        <w:t xml:space="preserve"> levantad</w:t>
      </w:r>
      <w:r w:rsidR="00A74C7E">
        <w:t>os</w:t>
      </w:r>
      <w:r>
        <w:t xml:space="preserve"> com cada unidade.</w:t>
      </w:r>
    </w:p>
    <w:p w:rsidR="000202B9" w:rsidRDefault="000202B9" w:rsidP="000202B9"/>
    <w:p w:rsidR="000202B9" w:rsidRPr="002017DE" w:rsidRDefault="00E00461" w:rsidP="00164FB7">
      <w:pPr>
        <w:rPr>
          <w:b/>
        </w:rPr>
      </w:pPr>
      <w:r w:rsidRPr="002017DE">
        <w:rPr>
          <w:b/>
        </w:rPr>
        <w:t>Correções e melhorias para a versão atual</w:t>
      </w:r>
      <w:r w:rsidR="000202B9" w:rsidRPr="002017DE">
        <w:rPr>
          <w:b/>
        </w:rPr>
        <w:t>:</w:t>
      </w:r>
    </w:p>
    <w:p w:rsidR="000202B9" w:rsidRDefault="000202B9" w:rsidP="00164FB7">
      <w:r>
        <w:t xml:space="preserve">- </w:t>
      </w:r>
      <w:r w:rsidR="002017DE">
        <w:t>Na página onde se seleciona a unidade e</w:t>
      </w:r>
      <w:r>
        <w:t xml:space="preserve">m vez de </w:t>
      </w:r>
      <w:r w:rsidR="002017DE">
        <w:t>“</w:t>
      </w:r>
      <w:r>
        <w:t>ENTRAR</w:t>
      </w:r>
      <w:r w:rsidR="002017DE">
        <w:t>” substituir por</w:t>
      </w:r>
      <w:r>
        <w:t xml:space="preserve"> “LOCAL DE </w:t>
      </w:r>
      <w:r w:rsidR="00E00461">
        <w:t>TRABALHO</w:t>
      </w:r>
      <w:r>
        <w:t>”.</w:t>
      </w:r>
    </w:p>
    <w:p w:rsidR="000202B9" w:rsidRDefault="000202B9" w:rsidP="00164FB7">
      <w:r>
        <w:t xml:space="preserve">- O sistema deve gravar o último </w:t>
      </w:r>
      <w:r w:rsidR="002017DE">
        <w:t>“</w:t>
      </w:r>
      <w:r>
        <w:t xml:space="preserve">Local de </w:t>
      </w:r>
      <w:r w:rsidR="002017DE">
        <w:t>trabalho”</w:t>
      </w:r>
      <w:r>
        <w:t xml:space="preserve"> selecionado e </w:t>
      </w:r>
      <w:proofErr w:type="spellStart"/>
      <w:r w:rsidRPr="002017DE">
        <w:rPr>
          <w:i/>
        </w:rPr>
        <w:t>logar</w:t>
      </w:r>
      <w:proofErr w:type="spellEnd"/>
      <w:r w:rsidR="002017DE">
        <w:t xml:space="preserve"> sempre</w:t>
      </w:r>
      <w:r>
        <w:t xml:space="preserve"> neste </w:t>
      </w:r>
      <w:r w:rsidR="002017DE">
        <w:t>ú</w:t>
      </w:r>
      <w:r>
        <w:t>ltimo local. Se o usuário quiser alterar o local, deve alterar dentro do sistema, ou seja, a tela de selecionar o local vai aparecer apenas no primeiro acesso de cada usuário.</w:t>
      </w:r>
    </w:p>
    <w:p w:rsidR="004B115B" w:rsidRDefault="004B115B" w:rsidP="00164FB7">
      <w:r>
        <w:t>- Ajustar o tamanho da ‘</w:t>
      </w:r>
      <w:proofErr w:type="spellStart"/>
      <w:r>
        <w:t>combo</w:t>
      </w:r>
      <w:proofErr w:type="spellEnd"/>
      <w:r>
        <w:t>’ do local de acesso, pois está cortando o nome da Unidade.</w:t>
      </w:r>
    </w:p>
    <w:p w:rsidR="000202B9" w:rsidRDefault="000202B9" w:rsidP="00164FB7">
      <w:r>
        <w:t xml:space="preserve">- </w:t>
      </w:r>
      <w:r w:rsidR="00FB6448">
        <w:t>Na tela principal, s</w:t>
      </w:r>
      <w:r>
        <w:t>ubstituir o “Bem vindo” por “Usuário:”.</w:t>
      </w:r>
    </w:p>
    <w:p w:rsidR="000202B9" w:rsidRDefault="004B115B" w:rsidP="00E00461">
      <w:r>
        <w:t xml:space="preserve">- </w:t>
      </w:r>
      <w:r w:rsidR="00FB6448">
        <w:t>Na tela principal, s</w:t>
      </w:r>
      <w:r>
        <w:t xml:space="preserve">ubstituir </w:t>
      </w:r>
      <w:r w:rsidR="00FB6448">
        <w:t>“Alterar Unidade” por “</w:t>
      </w:r>
      <w:r w:rsidR="00E00461">
        <w:t>LOCAL ATUAL”;</w:t>
      </w:r>
    </w:p>
    <w:p w:rsidR="000202B9" w:rsidRDefault="00C83984" w:rsidP="00164FB7">
      <w:r>
        <w:t>- No mural de avisos, trocar o link “Visualizar” por um ícone de uma lupa.</w:t>
      </w:r>
    </w:p>
    <w:p w:rsidR="00C83984" w:rsidRDefault="00C83984" w:rsidP="00D3104C">
      <w:r>
        <w:t>- No mural de avisos, aba avisos da unidade, a coluna Data não identifica qual data é. Detalhar melhor o nome.</w:t>
      </w:r>
      <w:r w:rsidR="00D3104C">
        <w:t xml:space="preserve"> O título da coluna “Acompanhamento” deve ficar “Visualização” como </w:t>
      </w:r>
      <w:proofErr w:type="gramStart"/>
      <w:r w:rsidR="00D3104C">
        <w:t>no aba</w:t>
      </w:r>
      <w:proofErr w:type="gramEnd"/>
      <w:r w:rsidR="00D3104C">
        <w:t xml:space="preserve"> “Meus avisos”.</w:t>
      </w:r>
    </w:p>
    <w:p w:rsidR="00D3104C" w:rsidRDefault="00D3104C" w:rsidP="00D3104C">
      <w:r>
        <w:t>- Padronizar fontes das abas do mural.</w:t>
      </w:r>
    </w:p>
    <w:p w:rsidR="00D3104C" w:rsidRDefault="00D3104C" w:rsidP="00D3104C">
      <w:r>
        <w:t>- Na aba documentos pendentes, na legenda está aparecendo (total) em vez do total de registros. E a legenda na cor preta não está aparecendo.</w:t>
      </w:r>
    </w:p>
    <w:p w:rsidR="00D3104C" w:rsidRDefault="00D3104C" w:rsidP="00D3104C">
      <w:r>
        <w:t>- Na aba documentos pendentes, retirar a coluna “Tipo” e alterar o nome da coluna “Documento” para “</w:t>
      </w:r>
      <w:r w:rsidR="00BC5709">
        <w:t>Identificador</w:t>
      </w:r>
      <w:r>
        <w:t>”.</w:t>
      </w:r>
    </w:p>
    <w:p w:rsidR="000B353A" w:rsidRDefault="00606356" w:rsidP="00D3104C">
      <w:r>
        <w:t xml:space="preserve">- </w:t>
      </w:r>
      <w:r w:rsidR="000B353A">
        <w:t>Na aba documentos pendentes, i</w:t>
      </w:r>
      <w:r>
        <w:t>ncluir o “total de documentos pendentes” da mesma forma que existe na aba “Mural de avisos”</w:t>
      </w:r>
      <w:r w:rsidR="000B353A">
        <w:t>.</w:t>
      </w:r>
    </w:p>
    <w:p w:rsidR="00606356" w:rsidRDefault="000B353A" w:rsidP="00D3104C">
      <w:r>
        <w:t>- Na aba documentos pendentes, incluir a coluna “Visualização”</w:t>
      </w:r>
      <w:r w:rsidR="00606356">
        <w:t>.</w:t>
      </w:r>
    </w:p>
    <w:p w:rsidR="00BC5709" w:rsidRDefault="000B353A" w:rsidP="00455A3E">
      <w:r>
        <w:lastRenderedPageBreak/>
        <w:t>- Na aba documentos pendentes, alterar a coluna “Resolver até” para “Vencimento tarefa”.</w:t>
      </w:r>
      <w:r w:rsidR="00E4424D">
        <w:t xml:space="preserve"> Esta coluna deve listar a data da próxima tarefa a vencer. No caso das tarefas vencidas, qual data deve ser considerada?</w:t>
      </w:r>
    </w:p>
    <w:p w:rsidR="00BC5709" w:rsidRDefault="00BC5709" w:rsidP="00455A3E">
      <w:r>
        <w:t>- Colocar o * ao lado da data (Coluna resolver até) e retirar a coluna “+1”.</w:t>
      </w:r>
    </w:p>
    <w:p w:rsidR="00AE5A49" w:rsidRDefault="000524B7" w:rsidP="00455A3E">
      <w:r>
        <w:t>- Aba Minhas tarefas pendentes não está funcionando. Seguir as alterações da aba “Documentos pendentes”.</w:t>
      </w:r>
    </w:p>
    <w:p w:rsidR="00A467A2" w:rsidRDefault="00AE5A49" w:rsidP="00455A3E">
      <w:r>
        <w:t>- Na inclusão de documento expedido</w:t>
      </w:r>
      <w:r w:rsidR="00401C7B">
        <w:t>,</w:t>
      </w:r>
      <w:r>
        <w:t xml:space="preserve"> o campo “Numero de documento na origem” deve ser alterado para “Numero de documento STJ” e retirar obrigatoriedade</w:t>
      </w:r>
      <w:r w:rsidR="000F5E74">
        <w:t xml:space="preserve"> </w:t>
      </w:r>
      <w:r>
        <w:t>do campo</w:t>
      </w:r>
      <w:r w:rsidR="000F5E74">
        <w:t xml:space="preserve"> (* no </w:t>
      </w:r>
      <w:proofErr w:type="spellStart"/>
      <w:r w:rsidR="000F5E74">
        <w:t>label</w:t>
      </w:r>
      <w:proofErr w:type="spellEnd"/>
      <w:r w:rsidR="000F5E74">
        <w:t>)</w:t>
      </w:r>
      <w:r>
        <w:t>. Alterar o campo “Data do documento na origem” para “Data do documento STJ”.</w:t>
      </w:r>
    </w:p>
    <w:p w:rsidR="00A467A2" w:rsidRDefault="00A467A2" w:rsidP="00164FB7">
      <w:r>
        <w:t xml:space="preserve">- Na inclusão de documento recebido, retirar o </w:t>
      </w:r>
      <w:proofErr w:type="spellStart"/>
      <w:r>
        <w:t>label</w:t>
      </w:r>
      <w:proofErr w:type="spellEnd"/>
      <w:r>
        <w:t xml:space="preserve"> “Usuário”, pois já existe no cabeçalho da página.</w:t>
      </w:r>
    </w:p>
    <w:p w:rsidR="00701987" w:rsidRDefault="00701987" w:rsidP="009927B7">
      <w:pPr>
        <w:ind w:left="0"/>
      </w:pPr>
    </w:p>
    <w:p w:rsidR="00701987" w:rsidRPr="00B84CD7" w:rsidRDefault="00701987" w:rsidP="00701987">
      <w:pPr>
        <w:rPr>
          <w:b/>
        </w:rPr>
      </w:pPr>
      <w:r w:rsidRPr="00B84CD7">
        <w:rPr>
          <w:b/>
        </w:rPr>
        <w:t>Sugest</w:t>
      </w:r>
      <w:r w:rsidR="00B84CD7" w:rsidRPr="00B84CD7">
        <w:rPr>
          <w:b/>
        </w:rPr>
        <w:t>ões</w:t>
      </w:r>
      <w:r w:rsidRPr="00B84CD7">
        <w:rPr>
          <w:b/>
        </w:rPr>
        <w:t xml:space="preserve"> para próxima reunião:</w:t>
      </w:r>
    </w:p>
    <w:p w:rsidR="00701987" w:rsidRDefault="00701987" w:rsidP="00701987"/>
    <w:p w:rsidR="00701987" w:rsidRPr="00B84CD7" w:rsidRDefault="00701987" w:rsidP="00455A3E">
      <w:r w:rsidRPr="00B84CD7">
        <w:t>- Inclusão da sigla da unidade no identificador dos documentos, conforme exemplo (OFC-999999/2014-GMP).</w:t>
      </w:r>
    </w:p>
    <w:p w:rsidR="00701987" w:rsidRDefault="00701987" w:rsidP="00701987">
      <w:r>
        <w:t>- Legendas de documentos pendentes e mural de avisos: Preto (</w:t>
      </w:r>
      <w:r w:rsidR="00D074D0">
        <w:t>m</w:t>
      </w:r>
      <w:r>
        <w:t xml:space="preserve">ais de </w:t>
      </w:r>
      <w:proofErr w:type="gramStart"/>
      <w:r>
        <w:t>6</w:t>
      </w:r>
      <w:proofErr w:type="gramEnd"/>
      <w:r>
        <w:t xml:space="preserve"> dias do prazo), Verde (</w:t>
      </w:r>
      <w:r w:rsidR="00D074D0">
        <w:t>até 6 dias do prazo), Amarelo (a</w:t>
      </w:r>
      <w:r>
        <w:t>té 3 dias do prazo), Vermelho (</w:t>
      </w:r>
      <w:r w:rsidR="00D074D0">
        <w:t>v</w:t>
      </w:r>
      <w:r>
        <w:t>encidas, acima do prazo).</w:t>
      </w:r>
    </w:p>
    <w:p w:rsidR="00701987" w:rsidRPr="00164FB7" w:rsidRDefault="00701987" w:rsidP="00164FB7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3958"/>
        <w:gridCol w:w="2910"/>
        <w:gridCol w:w="1853"/>
      </w:tblGrid>
      <w:tr w:rsidR="00EB0342" w:rsidRPr="0003455E" w:rsidTr="00EA4DCC">
        <w:trPr>
          <w:tblHeader/>
          <w:jc w:val="center"/>
        </w:trPr>
        <w:tc>
          <w:tcPr>
            <w:tcW w:w="3958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291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185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EA4DCC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EA4DCC" w:rsidRPr="00DD3B50" w:rsidRDefault="00164FB7" w:rsidP="0034410E">
            <w:pPr>
              <w:ind w:left="0"/>
            </w:pPr>
            <w:r>
              <w:t xml:space="preserve">Encaminhar e-mail com a planilha dos campos 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EA4DCC" w:rsidRDefault="00EA4DCC" w:rsidP="0034410E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EA4DCC" w:rsidRDefault="00E00461" w:rsidP="0034410E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15/09/2014</w:t>
            </w:r>
          </w:p>
        </w:tc>
      </w:tr>
      <w:tr w:rsidR="00661635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661635" w:rsidRPr="00DD3B50" w:rsidRDefault="00680300" w:rsidP="00680300">
            <w:pPr>
              <w:ind w:left="0"/>
            </w:pPr>
            <w:r>
              <w:t>Corrigir os erros e melhorias relatados pelo Eduardo nesta ata.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661635" w:rsidRDefault="00164FB7" w:rsidP="00D8316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Tiago e Mariana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661635" w:rsidRDefault="00680300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19/09/2014</w:t>
            </w:r>
          </w:p>
        </w:tc>
      </w:tr>
      <w:tr w:rsidR="00E00461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E00461" w:rsidRDefault="00E00461" w:rsidP="007E50DC">
            <w:pPr>
              <w:ind w:left="0"/>
            </w:pPr>
            <w:r>
              <w:t>Encaminhar requisitos da versão nova para aprovação.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E00461" w:rsidRDefault="00E00461" w:rsidP="00D83169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Tiago e Mariana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E00461" w:rsidRDefault="00680300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C83984" w:rsidRPr="0003455E" w:rsidTr="00EA4DCC">
        <w:trPr>
          <w:jc w:val="center"/>
        </w:trPr>
        <w:tc>
          <w:tcPr>
            <w:tcW w:w="3958" w:type="dxa"/>
            <w:shd w:val="clear" w:color="auto" w:fill="FFFFFF"/>
            <w:vAlign w:val="center"/>
          </w:tcPr>
          <w:p w:rsidR="00C83984" w:rsidRDefault="00C83984" w:rsidP="007E50DC">
            <w:pPr>
              <w:ind w:left="0"/>
            </w:pPr>
            <w:r>
              <w:t>Definir resolução padrão para tamanho das telas (resolução de vídeo).</w:t>
            </w:r>
          </w:p>
        </w:tc>
        <w:tc>
          <w:tcPr>
            <w:tcW w:w="2910" w:type="dxa"/>
            <w:shd w:val="clear" w:color="auto" w:fill="FFFFFF"/>
            <w:vAlign w:val="center"/>
          </w:tcPr>
          <w:p w:rsidR="00C83984" w:rsidRDefault="00C83984" w:rsidP="00EA4DCC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Eduardo</w:t>
            </w:r>
          </w:p>
        </w:tc>
        <w:tc>
          <w:tcPr>
            <w:tcW w:w="1853" w:type="dxa"/>
            <w:shd w:val="clear" w:color="auto" w:fill="FFFFFF"/>
            <w:vAlign w:val="center"/>
          </w:tcPr>
          <w:p w:rsidR="00C83984" w:rsidRDefault="00680300" w:rsidP="00CE1353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19/09/2014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1895"/>
        <w:gridCol w:w="1917"/>
        <w:gridCol w:w="3068"/>
        <w:gridCol w:w="1665"/>
      </w:tblGrid>
      <w:tr w:rsidR="00EB0342" w:rsidRPr="00DE0C56" w:rsidTr="00A06C6D">
        <w:trPr>
          <w:tblHeader/>
          <w:jc w:val="center"/>
        </w:trPr>
        <w:tc>
          <w:tcPr>
            <w:tcW w:w="1916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194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008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1681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C43ED4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C43E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 Alves</w:t>
            </w:r>
          </w:p>
        </w:tc>
        <w:tc>
          <w:tcPr>
            <w:tcW w:w="1940" w:type="dxa"/>
            <w:shd w:val="clear" w:color="auto" w:fill="FFFFFF"/>
          </w:tcPr>
          <w:p w:rsidR="00C43ED4" w:rsidRPr="00C43ED4" w:rsidRDefault="00C43ED4" w:rsidP="008A5A2E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STJ</w:t>
            </w:r>
            <w:r w:rsidR="008A5A2E">
              <w:rPr>
                <w:rFonts w:cs="Arial"/>
                <w:color w:val="000000"/>
              </w:rPr>
              <w:t>/SEGAB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C43ED4" w:rsidRPr="00C43ED4" w:rsidRDefault="00C43ED4" w:rsidP="00A35A20">
            <w:pPr>
              <w:ind w:left="127"/>
              <w:rPr>
                <w:rStyle w:val="Hyperlink"/>
                <w:rFonts w:eastAsia="Bitstream Vera Sans" w:cs="Arial"/>
              </w:rPr>
            </w:pPr>
            <w:r w:rsidRPr="00C43ED4">
              <w:rPr>
                <w:rStyle w:val="Hyperlink"/>
                <w:rFonts w:eastAsia="Bitstream Vera Sans" w:cs="Arial"/>
              </w:rPr>
              <w:t>eduardo.alves@stj.jus.br</w:t>
            </w:r>
          </w:p>
        </w:tc>
        <w:tc>
          <w:tcPr>
            <w:tcW w:w="1681" w:type="dxa"/>
            <w:shd w:val="clear" w:color="auto" w:fill="FFFFFF"/>
          </w:tcPr>
          <w:p w:rsidR="00C43ED4" w:rsidRPr="00FE39F7" w:rsidRDefault="00C43ED4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06C6D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A06C6D" w:rsidRPr="00C43ED4" w:rsidRDefault="004C42F0" w:rsidP="008E3FD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Carvalho</w:t>
            </w:r>
          </w:p>
        </w:tc>
        <w:tc>
          <w:tcPr>
            <w:tcW w:w="1940" w:type="dxa"/>
            <w:shd w:val="clear" w:color="auto" w:fill="FFFFFF"/>
          </w:tcPr>
          <w:p w:rsidR="00A06C6D" w:rsidRPr="00C43ED4" w:rsidRDefault="00A06C6D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 w:rsidRPr="00C43ED4"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A06C6D" w:rsidRPr="00C43ED4" w:rsidRDefault="008E3FD0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tiago.carvalho</w:t>
            </w:r>
            <w:r w:rsidR="00A06C6D" w:rsidRPr="00C43ED4">
              <w:rPr>
                <w:rStyle w:val="Hyperlink"/>
                <w:rFonts w:ascii="Arial" w:hAnsi="Arial" w:cs="Arial"/>
                <w:sz w:val="20"/>
                <w:szCs w:val="20"/>
              </w:rPr>
              <w:t>@ctis.com.br</w:t>
            </w:r>
          </w:p>
        </w:tc>
        <w:tc>
          <w:tcPr>
            <w:tcW w:w="1681" w:type="dxa"/>
            <w:shd w:val="clear" w:color="auto" w:fill="FFFFFF"/>
          </w:tcPr>
          <w:p w:rsidR="00A06C6D" w:rsidRPr="00FE39F7" w:rsidRDefault="00A06C6D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4C42F0" w:rsidRPr="00FE39F7" w:rsidTr="00A06C6D">
        <w:trPr>
          <w:jc w:val="center"/>
        </w:trPr>
        <w:tc>
          <w:tcPr>
            <w:tcW w:w="1916" w:type="dxa"/>
            <w:shd w:val="clear" w:color="auto" w:fill="FFFFFF"/>
            <w:vAlign w:val="center"/>
          </w:tcPr>
          <w:p w:rsidR="004C42F0" w:rsidRDefault="004C42F0" w:rsidP="004C42F0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Mariana</w:t>
            </w:r>
            <w:r w:rsidR="008E3F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Marucchi</w:t>
            </w:r>
          </w:p>
        </w:tc>
        <w:tc>
          <w:tcPr>
            <w:tcW w:w="1940" w:type="dxa"/>
            <w:shd w:val="clear" w:color="auto" w:fill="FFFFFF"/>
          </w:tcPr>
          <w:p w:rsidR="004C42F0" w:rsidRPr="00C43ED4" w:rsidRDefault="004C42F0" w:rsidP="002C31C1">
            <w:pPr>
              <w:spacing w:before="40" w:after="40"/>
              <w:ind w:left="0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008" w:type="dxa"/>
            <w:shd w:val="clear" w:color="auto" w:fill="FFFFFF"/>
            <w:vAlign w:val="center"/>
          </w:tcPr>
          <w:p w:rsidR="004C42F0" w:rsidRPr="00C43ED4" w:rsidRDefault="008E3FD0" w:rsidP="002C31C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mariana.marucchi@ctis.com.br</w:t>
            </w:r>
          </w:p>
        </w:tc>
        <w:tc>
          <w:tcPr>
            <w:tcW w:w="1681" w:type="dxa"/>
            <w:shd w:val="clear" w:color="auto" w:fill="FFFFFF"/>
          </w:tcPr>
          <w:p w:rsidR="004C42F0" w:rsidRPr="00FE39F7" w:rsidRDefault="004C42F0" w:rsidP="002C31C1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057862">
      <w:headerReference w:type="default" r:id="rId7"/>
      <w:footerReference w:type="default" r:id="rId8"/>
      <w:type w:val="continuous"/>
      <w:pgSz w:w="11907" w:h="16840" w:code="9"/>
      <w:pgMar w:top="1417" w:right="1701" w:bottom="1417" w:left="1701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7469" w:rsidRDefault="00727469">
      <w:r>
        <w:separator/>
      </w:r>
    </w:p>
  </w:endnote>
  <w:endnote w:type="continuationSeparator" w:id="0">
    <w:p w:rsidR="00727469" w:rsidRDefault="00727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260F" w:rsidRPr="00A8063F" w:rsidRDefault="0081260F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F91E6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F91E6F" w:rsidRPr="005C7E6D">
      <w:rPr>
        <w:b/>
        <w:sz w:val="18"/>
        <w:szCs w:val="18"/>
      </w:rPr>
      <w:fldChar w:fldCharType="separate"/>
    </w:r>
    <w:r w:rsidR="00530E3D">
      <w:rPr>
        <w:b/>
        <w:noProof/>
        <w:sz w:val="18"/>
        <w:szCs w:val="18"/>
      </w:rPr>
      <w:t>1</w:t>
    </w:r>
    <w:r w:rsidR="00F91E6F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F91E6F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F91E6F" w:rsidRPr="005C7E6D">
      <w:rPr>
        <w:b/>
        <w:sz w:val="18"/>
        <w:szCs w:val="18"/>
      </w:rPr>
      <w:fldChar w:fldCharType="separate"/>
    </w:r>
    <w:r w:rsidR="00530E3D">
      <w:rPr>
        <w:b/>
        <w:noProof/>
        <w:sz w:val="18"/>
        <w:szCs w:val="18"/>
      </w:rPr>
      <w:t>3</w:t>
    </w:r>
    <w:r w:rsidR="00F91E6F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7469" w:rsidRDefault="00727469">
      <w:r>
        <w:separator/>
      </w:r>
    </w:p>
  </w:footnote>
  <w:footnote w:type="continuationSeparator" w:id="0">
    <w:p w:rsidR="00727469" w:rsidRDefault="00727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4371"/>
      <w:gridCol w:w="4350"/>
    </w:tblGrid>
    <w:tr w:rsidR="0081260F" w:rsidRPr="00DB2EE7" w:rsidTr="008C7471">
      <w:tc>
        <w:tcPr>
          <w:tcW w:w="5303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1260F" w:rsidRPr="00DB2EE7" w:rsidRDefault="0081260F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1260F" w:rsidRPr="00DB2EE7" w:rsidRDefault="0081260F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6CE0761"/>
    <w:multiLevelType w:val="hybridMultilevel"/>
    <w:tmpl w:val="AB08BF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06A79"/>
    <w:multiLevelType w:val="hybridMultilevel"/>
    <w:tmpl w:val="F6A25F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93B99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C5B5E5E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>
    <w:nsid w:val="2EFD5031"/>
    <w:multiLevelType w:val="hybridMultilevel"/>
    <w:tmpl w:val="74C8C2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23BAC"/>
    <w:multiLevelType w:val="hybridMultilevel"/>
    <w:tmpl w:val="C1D82F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D060E1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>
    <w:nsid w:val="36E7686B"/>
    <w:multiLevelType w:val="hybridMultilevel"/>
    <w:tmpl w:val="1BA86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E368B2"/>
    <w:multiLevelType w:val="hybridMultilevel"/>
    <w:tmpl w:val="7D1E7556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E992841"/>
    <w:multiLevelType w:val="hybridMultilevel"/>
    <w:tmpl w:val="EC9EE93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4007099A"/>
    <w:multiLevelType w:val="hybridMultilevel"/>
    <w:tmpl w:val="F3AE13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D820FC"/>
    <w:multiLevelType w:val="hybridMultilevel"/>
    <w:tmpl w:val="5574976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3BF484D"/>
    <w:multiLevelType w:val="hybridMultilevel"/>
    <w:tmpl w:val="2BD6F912"/>
    <w:lvl w:ilvl="0" w:tplc="D11A9034">
      <w:start w:val="1"/>
      <w:numFmt w:val="decimal"/>
      <w:pStyle w:val="Telas"/>
      <w:lvlText w:val="%1."/>
      <w:lvlJc w:val="left"/>
      <w:pPr>
        <w:ind w:left="720" w:hanging="360"/>
      </w:pPr>
    </w:lvl>
    <w:lvl w:ilvl="1" w:tplc="D36423FC">
      <w:start w:val="1"/>
      <w:numFmt w:val="lowerLetter"/>
      <w:pStyle w:val="antes-depois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543D662C"/>
    <w:multiLevelType w:val="hybridMultilevel"/>
    <w:tmpl w:val="C2C6A8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562178B2"/>
    <w:multiLevelType w:val="hybridMultilevel"/>
    <w:tmpl w:val="1E5E6F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0FF51BB"/>
    <w:multiLevelType w:val="hybridMultilevel"/>
    <w:tmpl w:val="70C24E2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>
    <w:nsid w:val="66C13D83"/>
    <w:multiLevelType w:val="hybridMultilevel"/>
    <w:tmpl w:val="333498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3C338C"/>
    <w:multiLevelType w:val="hybridMultilevel"/>
    <w:tmpl w:val="6CEC134A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2291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3">
    <w:nsid w:val="780407FC"/>
    <w:multiLevelType w:val="hybridMultilevel"/>
    <w:tmpl w:val="5C520D7E"/>
    <w:lvl w:ilvl="0" w:tplc="0416000F">
      <w:start w:val="1"/>
      <w:numFmt w:val="decimal"/>
      <w:lvlText w:val="%1."/>
      <w:lvlJc w:val="left"/>
      <w:pPr>
        <w:ind w:left="1776" w:hanging="360"/>
      </w:p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7E222286"/>
    <w:multiLevelType w:val="hybridMultilevel"/>
    <w:tmpl w:val="5D10B3E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2"/>
  </w:num>
  <w:num w:numId="5">
    <w:abstractNumId w:val="22"/>
  </w:num>
  <w:num w:numId="6">
    <w:abstractNumId w:val="3"/>
  </w:num>
  <w:num w:numId="7">
    <w:abstractNumId w:val="10"/>
  </w:num>
  <w:num w:numId="8">
    <w:abstractNumId w:val="21"/>
  </w:num>
  <w:num w:numId="9">
    <w:abstractNumId w:val="23"/>
  </w:num>
  <w:num w:numId="10">
    <w:abstractNumId w:val="4"/>
  </w:num>
  <w:num w:numId="11">
    <w:abstractNumId w:val="8"/>
  </w:num>
  <w:num w:numId="12">
    <w:abstractNumId w:val="2"/>
  </w:num>
  <w:num w:numId="13">
    <w:abstractNumId w:val="7"/>
  </w:num>
  <w:num w:numId="14">
    <w:abstractNumId w:val="15"/>
  </w:num>
  <w:num w:numId="15">
    <w:abstractNumId w:val="11"/>
  </w:num>
  <w:num w:numId="16">
    <w:abstractNumId w:val="14"/>
  </w:num>
  <w:num w:numId="17">
    <w:abstractNumId w:val="17"/>
  </w:num>
  <w:num w:numId="18">
    <w:abstractNumId w:val="18"/>
  </w:num>
  <w:num w:numId="19">
    <w:abstractNumId w:val="15"/>
  </w:num>
  <w:num w:numId="20">
    <w:abstractNumId w:val="19"/>
  </w:num>
  <w:num w:numId="21">
    <w:abstractNumId w:val="24"/>
  </w:num>
  <w:num w:numId="22">
    <w:abstractNumId w:val="6"/>
  </w:num>
  <w:num w:numId="23">
    <w:abstractNumId w:val="9"/>
  </w:num>
  <w:num w:numId="24">
    <w:abstractNumId w:val="1"/>
  </w:num>
  <w:num w:numId="25">
    <w:abstractNumId w:val="20"/>
  </w:num>
  <w:num w:numId="26">
    <w:abstractNumId w:val="1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trackRevisions/>
  <w:defaultTabStop w:val="709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5A35"/>
    <w:rsid w:val="000130EF"/>
    <w:rsid w:val="0001659F"/>
    <w:rsid w:val="000202B9"/>
    <w:rsid w:val="00020581"/>
    <w:rsid w:val="00042531"/>
    <w:rsid w:val="00046968"/>
    <w:rsid w:val="00047875"/>
    <w:rsid w:val="00047E10"/>
    <w:rsid w:val="00050905"/>
    <w:rsid w:val="00050FCC"/>
    <w:rsid w:val="000524B7"/>
    <w:rsid w:val="00055299"/>
    <w:rsid w:val="00057862"/>
    <w:rsid w:val="0007498C"/>
    <w:rsid w:val="000B353A"/>
    <w:rsid w:val="000C123C"/>
    <w:rsid w:val="000C4099"/>
    <w:rsid w:val="000E5554"/>
    <w:rsid w:val="000F1FC7"/>
    <w:rsid w:val="000F5A8B"/>
    <w:rsid w:val="000F5E74"/>
    <w:rsid w:val="001031A6"/>
    <w:rsid w:val="0010592A"/>
    <w:rsid w:val="001102F8"/>
    <w:rsid w:val="00112AA8"/>
    <w:rsid w:val="00113626"/>
    <w:rsid w:val="001154D7"/>
    <w:rsid w:val="00121EA7"/>
    <w:rsid w:val="00122586"/>
    <w:rsid w:val="0014264A"/>
    <w:rsid w:val="00151FBF"/>
    <w:rsid w:val="0016273E"/>
    <w:rsid w:val="00163B82"/>
    <w:rsid w:val="00164FB7"/>
    <w:rsid w:val="001671AF"/>
    <w:rsid w:val="0017668C"/>
    <w:rsid w:val="001926F5"/>
    <w:rsid w:val="00194A9E"/>
    <w:rsid w:val="00197E48"/>
    <w:rsid w:val="001C1A76"/>
    <w:rsid w:val="001C635B"/>
    <w:rsid w:val="001D3826"/>
    <w:rsid w:val="001D3D35"/>
    <w:rsid w:val="001E6AD8"/>
    <w:rsid w:val="001F03CE"/>
    <w:rsid w:val="001F1BED"/>
    <w:rsid w:val="002017DE"/>
    <w:rsid w:val="00202C84"/>
    <w:rsid w:val="00206E90"/>
    <w:rsid w:val="00220498"/>
    <w:rsid w:val="00226159"/>
    <w:rsid w:val="00245FA9"/>
    <w:rsid w:val="002636F7"/>
    <w:rsid w:val="00264B4F"/>
    <w:rsid w:val="00270421"/>
    <w:rsid w:val="00273E16"/>
    <w:rsid w:val="00273F78"/>
    <w:rsid w:val="00274B9D"/>
    <w:rsid w:val="0027681F"/>
    <w:rsid w:val="00276BD0"/>
    <w:rsid w:val="00284087"/>
    <w:rsid w:val="00293B90"/>
    <w:rsid w:val="002952D2"/>
    <w:rsid w:val="0029673E"/>
    <w:rsid w:val="002A12C7"/>
    <w:rsid w:val="002A3214"/>
    <w:rsid w:val="002A46C2"/>
    <w:rsid w:val="002B52ED"/>
    <w:rsid w:val="002C363E"/>
    <w:rsid w:val="002C77BC"/>
    <w:rsid w:val="002D0427"/>
    <w:rsid w:val="002D2AEB"/>
    <w:rsid w:val="002D4FE7"/>
    <w:rsid w:val="002D5AB8"/>
    <w:rsid w:val="002E0A15"/>
    <w:rsid w:val="002E1452"/>
    <w:rsid w:val="002E22F9"/>
    <w:rsid w:val="002E3703"/>
    <w:rsid w:val="002E76D0"/>
    <w:rsid w:val="002F262C"/>
    <w:rsid w:val="002F3D1E"/>
    <w:rsid w:val="002F3F39"/>
    <w:rsid w:val="002F7705"/>
    <w:rsid w:val="003056A5"/>
    <w:rsid w:val="003057E2"/>
    <w:rsid w:val="00307A16"/>
    <w:rsid w:val="00312D67"/>
    <w:rsid w:val="003140C5"/>
    <w:rsid w:val="00320BE4"/>
    <w:rsid w:val="0032304F"/>
    <w:rsid w:val="00323DC1"/>
    <w:rsid w:val="00330032"/>
    <w:rsid w:val="003313A3"/>
    <w:rsid w:val="00331849"/>
    <w:rsid w:val="00334659"/>
    <w:rsid w:val="003408C9"/>
    <w:rsid w:val="003429FA"/>
    <w:rsid w:val="00346CA7"/>
    <w:rsid w:val="0035087E"/>
    <w:rsid w:val="00351B80"/>
    <w:rsid w:val="003536C5"/>
    <w:rsid w:val="003563C0"/>
    <w:rsid w:val="00362A1E"/>
    <w:rsid w:val="00362C8F"/>
    <w:rsid w:val="00366B16"/>
    <w:rsid w:val="00367FD6"/>
    <w:rsid w:val="00372FAF"/>
    <w:rsid w:val="0039260C"/>
    <w:rsid w:val="00396EB9"/>
    <w:rsid w:val="003A0DA0"/>
    <w:rsid w:val="003A217B"/>
    <w:rsid w:val="003A4745"/>
    <w:rsid w:val="003A6892"/>
    <w:rsid w:val="003B12B3"/>
    <w:rsid w:val="003C4F60"/>
    <w:rsid w:val="003E3C21"/>
    <w:rsid w:val="003E505D"/>
    <w:rsid w:val="003E5458"/>
    <w:rsid w:val="003F109B"/>
    <w:rsid w:val="003F1102"/>
    <w:rsid w:val="003F11E7"/>
    <w:rsid w:val="003F2D1D"/>
    <w:rsid w:val="003F4080"/>
    <w:rsid w:val="003F5F4B"/>
    <w:rsid w:val="00401C7B"/>
    <w:rsid w:val="00410CD6"/>
    <w:rsid w:val="00411435"/>
    <w:rsid w:val="00411B0B"/>
    <w:rsid w:val="0041365D"/>
    <w:rsid w:val="00417C04"/>
    <w:rsid w:val="00422A33"/>
    <w:rsid w:val="004328D9"/>
    <w:rsid w:val="004345FD"/>
    <w:rsid w:val="0043635D"/>
    <w:rsid w:val="004472E5"/>
    <w:rsid w:val="00452725"/>
    <w:rsid w:val="00455A3E"/>
    <w:rsid w:val="00465F3B"/>
    <w:rsid w:val="00466362"/>
    <w:rsid w:val="00477181"/>
    <w:rsid w:val="00484D85"/>
    <w:rsid w:val="00485C90"/>
    <w:rsid w:val="004915B2"/>
    <w:rsid w:val="00493508"/>
    <w:rsid w:val="00494F0D"/>
    <w:rsid w:val="00496572"/>
    <w:rsid w:val="00497D0C"/>
    <w:rsid w:val="004B115B"/>
    <w:rsid w:val="004B1F06"/>
    <w:rsid w:val="004B56C4"/>
    <w:rsid w:val="004C42F0"/>
    <w:rsid w:val="004C5010"/>
    <w:rsid w:val="004C6311"/>
    <w:rsid w:val="004D04D0"/>
    <w:rsid w:val="004D21F2"/>
    <w:rsid w:val="004D28E9"/>
    <w:rsid w:val="004D2EA9"/>
    <w:rsid w:val="004D5075"/>
    <w:rsid w:val="004D634B"/>
    <w:rsid w:val="004F653F"/>
    <w:rsid w:val="00501E4D"/>
    <w:rsid w:val="00505ADF"/>
    <w:rsid w:val="00505C5C"/>
    <w:rsid w:val="00507C45"/>
    <w:rsid w:val="0051013B"/>
    <w:rsid w:val="00511706"/>
    <w:rsid w:val="00524076"/>
    <w:rsid w:val="00524DD0"/>
    <w:rsid w:val="00530E3D"/>
    <w:rsid w:val="00535726"/>
    <w:rsid w:val="0054062E"/>
    <w:rsid w:val="00543935"/>
    <w:rsid w:val="00546757"/>
    <w:rsid w:val="0055277C"/>
    <w:rsid w:val="0056206E"/>
    <w:rsid w:val="005623D8"/>
    <w:rsid w:val="0056472D"/>
    <w:rsid w:val="00564DA1"/>
    <w:rsid w:val="00572BC5"/>
    <w:rsid w:val="005812F6"/>
    <w:rsid w:val="0058462A"/>
    <w:rsid w:val="005870F7"/>
    <w:rsid w:val="00590AFE"/>
    <w:rsid w:val="005A0479"/>
    <w:rsid w:val="005A5F2C"/>
    <w:rsid w:val="005B5CD3"/>
    <w:rsid w:val="005B5EC9"/>
    <w:rsid w:val="005B7D18"/>
    <w:rsid w:val="005D2803"/>
    <w:rsid w:val="00602AE1"/>
    <w:rsid w:val="00602C35"/>
    <w:rsid w:val="00604F01"/>
    <w:rsid w:val="00605A13"/>
    <w:rsid w:val="00606356"/>
    <w:rsid w:val="00612E4D"/>
    <w:rsid w:val="0061316C"/>
    <w:rsid w:val="0062124C"/>
    <w:rsid w:val="006241D5"/>
    <w:rsid w:val="00624DE1"/>
    <w:rsid w:val="00633C6A"/>
    <w:rsid w:val="00634DF5"/>
    <w:rsid w:val="0063571C"/>
    <w:rsid w:val="00643D3B"/>
    <w:rsid w:val="006466D7"/>
    <w:rsid w:val="00647B30"/>
    <w:rsid w:val="00661635"/>
    <w:rsid w:val="00663CB1"/>
    <w:rsid w:val="00667E23"/>
    <w:rsid w:val="00672078"/>
    <w:rsid w:val="0067304E"/>
    <w:rsid w:val="006742F0"/>
    <w:rsid w:val="00680300"/>
    <w:rsid w:val="0069687A"/>
    <w:rsid w:val="00696FB9"/>
    <w:rsid w:val="006A2049"/>
    <w:rsid w:val="006A4574"/>
    <w:rsid w:val="006B3701"/>
    <w:rsid w:val="006B395A"/>
    <w:rsid w:val="006B5289"/>
    <w:rsid w:val="006C75F7"/>
    <w:rsid w:val="006E42CB"/>
    <w:rsid w:val="006E443A"/>
    <w:rsid w:val="006F388F"/>
    <w:rsid w:val="00701987"/>
    <w:rsid w:val="00703716"/>
    <w:rsid w:val="007158E6"/>
    <w:rsid w:val="00720CA5"/>
    <w:rsid w:val="0072461A"/>
    <w:rsid w:val="00727469"/>
    <w:rsid w:val="00750E89"/>
    <w:rsid w:val="007617D5"/>
    <w:rsid w:val="007751E7"/>
    <w:rsid w:val="00775795"/>
    <w:rsid w:val="007767A2"/>
    <w:rsid w:val="007927F4"/>
    <w:rsid w:val="00792A48"/>
    <w:rsid w:val="00792BAF"/>
    <w:rsid w:val="007A793A"/>
    <w:rsid w:val="007B24DB"/>
    <w:rsid w:val="007C3A13"/>
    <w:rsid w:val="007D277D"/>
    <w:rsid w:val="007D45EB"/>
    <w:rsid w:val="007D5DA4"/>
    <w:rsid w:val="007E1014"/>
    <w:rsid w:val="007E50DC"/>
    <w:rsid w:val="007F0591"/>
    <w:rsid w:val="007F066F"/>
    <w:rsid w:val="008064B7"/>
    <w:rsid w:val="00806AFD"/>
    <w:rsid w:val="00810592"/>
    <w:rsid w:val="00810E3E"/>
    <w:rsid w:val="0081260F"/>
    <w:rsid w:val="00815397"/>
    <w:rsid w:val="0081626F"/>
    <w:rsid w:val="0081769F"/>
    <w:rsid w:val="0082133E"/>
    <w:rsid w:val="0082757B"/>
    <w:rsid w:val="00833BBC"/>
    <w:rsid w:val="00842C9B"/>
    <w:rsid w:val="00842F3B"/>
    <w:rsid w:val="00861E3B"/>
    <w:rsid w:val="00864446"/>
    <w:rsid w:val="0087779B"/>
    <w:rsid w:val="00881A98"/>
    <w:rsid w:val="00882043"/>
    <w:rsid w:val="00884C6F"/>
    <w:rsid w:val="00892143"/>
    <w:rsid w:val="008951BA"/>
    <w:rsid w:val="00895D43"/>
    <w:rsid w:val="008A5A2E"/>
    <w:rsid w:val="008B1A82"/>
    <w:rsid w:val="008C7471"/>
    <w:rsid w:val="008D62D8"/>
    <w:rsid w:val="008E0479"/>
    <w:rsid w:val="008E2658"/>
    <w:rsid w:val="008E3FD0"/>
    <w:rsid w:val="008E4E7A"/>
    <w:rsid w:val="008E6039"/>
    <w:rsid w:val="008F58FC"/>
    <w:rsid w:val="008F76B9"/>
    <w:rsid w:val="009019D6"/>
    <w:rsid w:val="00904722"/>
    <w:rsid w:val="00910273"/>
    <w:rsid w:val="00917BD9"/>
    <w:rsid w:val="00920C1F"/>
    <w:rsid w:val="0092726F"/>
    <w:rsid w:val="009314E5"/>
    <w:rsid w:val="00933A21"/>
    <w:rsid w:val="009413F9"/>
    <w:rsid w:val="009456AF"/>
    <w:rsid w:val="00946579"/>
    <w:rsid w:val="00946B5F"/>
    <w:rsid w:val="009500FC"/>
    <w:rsid w:val="00954B58"/>
    <w:rsid w:val="00957879"/>
    <w:rsid w:val="00966ED9"/>
    <w:rsid w:val="00972499"/>
    <w:rsid w:val="00974EF9"/>
    <w:rsid w:val="00985EDA"/>
    <w:rsid w:val="009861E9"/>
    <w:rsid w:val="009927B7"/>
    <w:rsid w:val="00994BE7"/>
    <w:rsid w:val="009A0939"/>
    <w:rsid w:val="009A18E3"/>
    <w:rsid w:val="009A545F"/>
    <w:rsid w:val="009C35E7"/>
    <w:rsid w:val="009C3E10"/>
    <w:rsid w:val="009C4BB7"/>
    <w:rsid w:val="009D6F4D"/>
    <w:rsid w:val="009E2F03"/>
    <w:rsid w:val="009F136D"/>
    <w:rsid w:val="009F3D0B"/>
    <w:rsid w:val="00A01D1F"/>
    <w:rsid w:val="00A02FEB"/>
    <w:rsid w:val="00A0442D"/>
    <w:rsid w:val="00A048BA"/>
    <w:rsid w:val="00A06BD0"/>
    <w:rsid w:val="00A06C6D"/>
    <w:rsid w:val="00A20273"/>
    <w:rsid w:val="00A23D91"/>
    <w:rsid w:val="00A30C64"/>
    <w:rsid w:val="00A3110E"/>
    <w:rsid w:val="00A33068"/>
    <w:rsid w:val="00A34BDA"/>
    <w:rsid w:val="00A35A20"/>
    <w:rsid w:val="00A37D67"/>
    <w:rsid w:val="00A443E7"/>
    <w:rsid w:val="00A467A2"/>
    <w:rsid w:val="00A52E5A"/>
    <w:rsid w:val="00A533D3"/>
    <w:rsid w:val="00A557BB"/>
    <w:rsid w:val="00A63DB4"/>
    <w:rsid w:val="00A74C7E"/>
    <w:rsid w:val="00A81841"/>
    <w:rsid w:val="00A836B2"/>
    <w:rsid w:val="00A84CD6"/>
    <w:rsid w:val="00AA2743"/>
    <w:rsid w:val="00AA2D04"/>
    <w:rsid w:val="00AC38E4"/>
    <w:rsid w:val="00AD0265"/>
    <w:rsid w:val="00AD6BCD"/>
    <w:rsid w:val="00AE553C"/>
    <w:rsid w:val="00AE5A49"/>
    <w:rsid w:val="00AE66BD"/>
    <w:rsid w:val="00AF5D1F"/>
    <w:rsid w:val="00AF69AB"/>
    <w:rsid w:val="00B008AE"/>
    <w:rsid w:val="00B0167E"/>
    <w:rsid w:val="00B03BFD"/>
    <w:rsid w:val="00B03E49"/>
    <w:rsid w:val="00B10B98"/>
    <w:rsid w:val="00B14837"/>
    <w:rsid w:val="00B20593"/>
    <w:rsid w:val="00B228A0"/>
    <w:rsid w:val="00B25BFE"/>
    <w:rsid w:val="00B30989"/>
    <w:rsid w:val="00B33DA5"/>
    <w:rsid w:val="00B34742"/>
    <w:rsid w:val="00B5029E"/>
    <w:rsid w:val="00B50783"/>
    <w:rsid w:val="00B55CFB"/>
    <w:rsid w:val="00B57ED2"/>
    <w:rsid w:val="00B77EA3"/>
    <w:rsid w:val="00B84CD7"/>
    <w:rsid w:val="00B87CB8"/>
    <w:rsid w:val="00B929E9"/>
    <w:rsid w:val="00B97BF8"/>
    <w:rsid w:val="00B97E1D"/>
    <w:rsid w:val="00BB1D4F"/>
    <w:rsid w:val="00BB2C49"/>
    <w:rsid w:val="00BB77B4"/>
    <w:rsid w:val="00BC0C75"/>
    <w:rsid w:val="00BC5709"/>
    <w:rsid w:val="00BD2D0D"/>
    <w:rsid w:val="00BD3B1F"/>
    <w:rsid w:val="00BD613A"/>
    <w:rsid w:val="00BD73B8"/>
    <w:rsid w:val="00BE1B85"/>
    <w:rsid w:val="00BE7677"/>
    <w:rsid w:val="00BF14F6"/>
    <w:rsid w:val="00BF5E2B"/>
    <w:rsid w:val="00C10F62"/>
    <w:rsid w:val="00C17C06"/>
    <w:rsid w:val="00C26A1F"/>
    <w:rsid w:val="00C35CAC"/>
    <w:rsid w:val="00C40E2F"/>
    <w:rsid w:val="00C43ED4"/>
    <w:rsid w:val="00C523E4"/>
    <w:rsid w:val="00C623C8"/>
    <w:rsid w:val="00C66ED3"/>
    <w:rsid w:val="00C83984"/>
    <w:rsid w:val="00C83C6B"/>
    <w:rsid w:val="00C85B76"/>
    <w:rsid w:val="00C86B9D"/>
    <w:rsid w:val="00C86C61"/>
    <w:rsid w:val="00CA3026"/>
    <w:rsid w:val="00CA3668"/>
    <w:rsid w:val="00CA3C01"/>
    <w:rsid w:val="00CA51ED"/>
    <w:rsid w:val="00CC4267"/>
    <w:rsid w:val="00CD020B"/>
    <w:rsid w:val="00CE1015"/>
    <w:rsid w:val="00CE1353"/>
    <w:rsid w:val="00CE6239"/>
    <w:rsid w:val="00CE6D25"/>
    <w:rsid w:val="00CF1757"/>
    <w:rsid w:val="00D01ABD"/>
    <w:rsid w:val="00D074D0"/>
    <w:rsid w:val="00D114AD"/>
    <w:rsid w:val="00D11C81"/>
    <w:rsid w:val="00D211B9"/>
    <w:rsid w:val="00D24A7C"/>
    <w:rsid w:val="00D308DC"/>
    <w:rsid w:val="00D3104C"/>
    <w:rsid w:val="00D34FF7"/>
    <w:rsid w:val="00D432F8"/>
    <w:rsid w:val="00D61E1F"/>
    <w:rsid w:val="00D83169"/>
    <w:rsid w:val="00D84835"/>
    <w:rsid w:val="00D94141"/>
    <w:rsid w:val="00D95B8B"/>
    <w:rsid w:val="00D96682"/>
    <w:rsid w:val="00D97DA1"/>
    <w:rsid w:val="00DA09D7"/>
    <w:rsid w:val="00DA2732"/>
    <w:rsid w:val="00DA5FB1"/>
    <w:rsid w:val="00DA77AB"/>
    <w:rsid w:val="00DB2817"/>
    <w:rsid w:val="00DB34EA"/>
    <w:rsid w:val="00DB5827"/>
    <w:rsid w:val="00DB6FEE"/>
    <w:rsid w:val="00DC31CF"/>
    <w:rsid w:val="00DC5173"/>
    <w:rsid w:val="00DD1534"/>
    <w:rsid w:val="00DD2F2E"/>
    <w:rsid w:val="00DD3986"/>
    <w:rsid w:val="00DD3B50"/>
    <w:rsid w:val="00DD433A"/>
    <w:rsid w:val="00DD520B"/>
    <w:rsid w:val="00DE0C56"/>
    <w:rsid w:val="00DE4443"/>
    <w:rsid w:val="00DE6577"/>
    <w:rsid w:val="00DF2E4A"/>
    <w:rsid w:val="00E00461"/>
    <w:rsid w:val="00E067D2"/>
    <w:rsid w:val="00E1153F"/>
    <w:rsid w:val="00E11E74"/>
    <w:rsid w:val="00E14408"/>
    <w:rsid w:val="00E14480"/>
    <w:rsid w:val="00E33FC8"/>
    <w:rsid w:val="00E4424D"/>
    <w:rsid w:val="00E506D0"/>
    <w:rsid w:val="00E52F11"/>
    <w:rsid w:val="00E60853"/>
    <w:rsid w:val="00E6699D"/>
    <w:rsid w:val="00E83CB9"/>
    <w:rsid w:val="00E83FDD"/>
    <w:rsid w:val="00E8565C"/>
    <w:rsid w:val="00E8600B"/>
    <w:rsid w:val="00E91004"/>
    <w:rsid w:val="00EA4DCC"/>
    <w:rsid w:val="00EA7F92"/>
    <w:rsid w:val="00EB0342"/>
    <w:rsid w:val="00EC0AD7"/>
    <w:rsid w:val="00EC5959"/>
    <w:rsid w:val="00ED3B90"/>
    <w:rsid w:val="00ED6F22"/>
    <w:rsid w:val="00EF58F3"/>
    <w:rsid w:val="00F12101"/>
    <w:rsid w:val="00F15A50"/>
    <w:rsid w:val="00F22567"/>
    <w:rsid w:val="00F254B5"/>
    <w:rsid w:val="00F27A04"/>
    <w:rsid w:val="00F41E51"/>
    <w:rsid w:val="00F44C12"/>
    <w:rsid w:val="00F51549"/>
    <w:rsid w:val="00F525D7"/>
    <w:rsid w:val="00F61CD6"/>
    <w:rsid w:val="00F65740"/>
    <w:rsid w:val="00F65B02"/>
    <w:rsid w:val="00F700EC"/>
    <w:rsid w:val="00F74E74"/>
    <w:rsid w:val="00F75ED4"/>
    <w:rsid w:val="00F80787"/>
    <w:rsid w:val="00F91E6F"/>
    <w:rsid w:val="00F92ABB"/>
    <w:rsid w:val="00F9623B"/>
    <w:rsid w:val="00FA20D0"/>
    <w:rsid w:val="00FA3950"/>
    <w:rsid w:val="00FA3FA1"/>
    <w:rsid w:val="00FB1062"/>
    <w:rsid w:val="00FB6448"/>
    <w:rsid w:val="00FC045F"/>
    <w:rsid w:val="00FD652C"/>
    <w:rsid w:val="00FD7675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uiPriority w:val="99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link w:val="PargrafodaListaChar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972499"/>
    <w:rPr>
      <w:rFonts w:ascii="Arial" w:eastAsia="Times New Roman" w:hAnsi="Arial" w:cs="Times New Roman"/>
      <w:sz w:val="20"/>
      <w:szCs w:val="20"/>
    </w:rPr>
  </w:style>
  <w:style w:type="character" w:customStyle="1" w:styleId="rwrro">
    <w:name w:val="rwrro"/>
    <w:basedOn w:val="Fontepargpadro"/>
    <w:rsid w:val="00C43ED4"/>
  </w:style>
  <w:style w:type="paragraph" w:customStyle="1" w:styleId="Telas">
    <w:name w:val="Telas"/>
    <w:basedOn w:val="PargrafodaLista"/>
    <w:link w:val="TelasChar"/>
    <w:qFormat/>
    <w:rsid w:val="00C83C6B"/>
    <w:pPr>
      <w:numPr>
        <w:numId w:val="14"/>
      </w:numPr>
    </w:pPr>
    <w:rPr>
      <w:rFonts w:cs="Arial"/>
      <w:b/>
      <w:color w:val="000000"/>
      <w:sz w:val="24"/>
      <w:lang w:eastAsia="pt-BR"/>
    </w:rPr>
  </w:style>
  <w:style w:type="paragraph" w:customStyle="1" w:styleId="Corpodatela">
    <w:name w:val="Corpo da tela"/>
    <w:basedOn w:val="Telas"/>
    <w:link w:val="CorpodatelaChar"/>
    <w:qFormat/>
    <w:rsid w:val="000F1FC7"/>
    <w:pPr>
      <w:numPr>
        <w:numId w:val="0"/>
      </w:numPr>
      <w:ind w:left="720" w:hanging="12"/>
    </w:pPr>
    <w:rPr>
      <w:b w:val="0"/>
      <w:sz w:val="20"/>
    </w:rPr>
  </w:style>
  <w:style w:type="character" w:customStyle="1" w:styleId="TelasChar">
    <w:name w:val="Telas Char"/>
    <w:basedOn w:val="PargrafodaListaChar"/>
    <w:link w:val="Telas"/>
    <w:rsid w:val="00C83C6B"/>
    <w:rPr>
      <w:rFonts w:ascii="Arial" w:eastAsia="Times New Roman" w:hAnsi="Arial" w:cs="Arial"/>
      <w:b/>
      <w:color w:val="000000"/>
      <w:sz w:val="24"/>
      <w:szCs w:val="20"/>
      <w:lang w:eastAsia="pt-BR"/>
    </w:rPr>
  </w:style>
  <w:style w:type="character" w:customStyle="1" w:styleId="CorpodatelaChar">
    <w:name w:val="Corpo da tela Char"/>
    <w:basedOn w:val="TelasChar"/>
    <w:link w:val="Corpodatela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  <w:style w:type="paragraph" w:customStyle="1" w:styleId="antes-depois">
    <w:name w:val="antes-depois"/>
    <w:basedOn w:val="Telas"/>
    <w:link w:val="antes-depoisChar"/>
    <w:qFormat/>
    <w:rsid w:val="000F1FC7"/>
    <w:pPr>
      <w:numPr>
        <w:ilvl w:val="1"/>
      </w:numPr>
    </w:pPr>
    <w:rPr>
      <w:sz w:val="20"/>
    </w:rPr>
  </w:style>
  <w:style w:type="character" w:customStyle="1" w:styleId="antes-depoisChar">
    <w:name w:val="antes-depois Char"/>
    <w:basedOn w:val="TelasChar"/>
    <w:link w:val="antes-depois"/>
    <w:rsid w:val="000F1FC7"/>
    <w:rPr>
      <w:rFonts w:ascii="Arial" w:eastAsia="Times New Roman" w:hAnsi="Arial" w:cs="Arial"/>
      <w:b/>
      <w:color w:val="000000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mariana.marucchi</cp:lastModifiedBy>
  <cp:revision>2</cp:revision>
  <cp:lastPrinted>2014-09-17T19:20:00Z</cp:lastPrinted>
  <dcterms:created xsi:type="dcterms:W3CDTF">2014-09-19T17:34:00Z</dcterms:created>
  <dcterms:modified xsi:type="dcterms:W3CDTF">2014-09-19T17:34:00Z</dcterms:modified>
</cp:coreProperties>
</file>