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154" w:rsidRDefault="005F5154" w:rsidP="005F5154">
      <w:pPr>
        <w:jc w:val="center"/>
        <w:rPr>
          <w:rFonts w:ascii="Arial" w:hAnsi="Arial" w:cs="Arial"/>
          <w:b/>
          <w:color w:val="000000" w:themeColor="text1"/>
          <w:sz w:val="24"/>
          <w:szCs w:val="24"/>
        </w:rPr>
      </w:pPr>
    </w:p>
    <w:p w:rsidR="00437878" w:rsidRPr="005F5154" w:rsidRDefault="005F5154" w:rsidP="00437878">
      <w:pPr>
        <w:spacing w:after="0" w:line="360" w:lineRule="auto"/>
        <w:jc w:val="center"/>
        <w:rPr>
          <w:rFonts w:ascii="Arial" w:hAnsi="Arial" w:cs="Arial"/>
          <w:b/>
          <w:color w:val="000000" w:themeColor="text1"/>
          <w:sz w:val="24"/>
          <w:szCs w:val="24"/>
        </w:rPr>
      </w:pPr>
      <w:r w:rsidRPr="005F5154">
        <w:rPr>
          <w:rFonts w:ascii="Arial" w:hAnsi="Arial" w:cs="Arial"/>
          <w:b/>
          <w:color w:val="000000" w:themeColor="text1"/>
          <w:sz w:val="24"/>
          <w:szCs w:val="24"/>
        </w:rPr>
        <w:t>Demandas da</w:t>
      </w:r>
      <w:r>
        <w:rPr>
          <w:rFonts w:ascii="Arial" w:hAnsi="Arial" w:cs="Arial"/>
          <w:b/>
          <w:color w:val="000000" w:themeColor="text1"/>
          <w:sz w:val="24"/>
          <w:szCs w:val="24"/>
        </w:rPr>
        <w:t xml:space="preserve"> Biblioteca </w:t>
      </w:r>
      <w:r w:rsidR="00437878">
        <w:rPr>
          <w:rFonts w:ascii="Arial" w:hAnsi="Arial" w:cs="Arial"/>
          <w:b/>
          <w:color w:val="000000" w:themeColor="text1"/>
          <w:sz w:val="24"/>
          <w:szCs w:val="24"/>
        </w:rPr>
        <w:t>referente ao</w:t>
      </w:r>
    </w:p>
    <w:p w:rsidR="005F5154" w:rsidRPr="005F5154" w:rsidRDefault="005F5154" w:rsidP="00D37EAD">
      <w:pPr>
        <w:spacing w:after="0" w:line="360" w:lineRule="auto"/>
        <w:jc w:val="center"/>
        <w:rPr>
          <w:rFonts w:ascii="Arial" w:hAnsi="Arial" w:cs="Arial"/>
          <w:b/>
          <w:color w:val="000000" w:themeColor="text1"/>
          <w:sz w:val="24"/>
          <w:szCs w:val="24"/>
        </w:rPr>
      </w:pPr>
      <w:r w:rsidRPr="005F5154">
        <w:rPr>
          <w:rFonts w:ascii="Arial" w:hAnsi="Arial" w:cs="Arial"/>
          <w:b/>
          <w:color w:val="000000" w:themeColor="text1"/>
          <w:sz w:val="24"/>
          <w:szCs w:val="24"/>
        </w:rPr>
        <w:t>Sistema Gestor Internet</w:t>
      </w:r>
    </w:p>
    <w:p w:rsidR="0010196D" w:rsidRDefault="0010196D" w:rsidP="00D37EAD">
      <w:pPr>
        <w:spacing w:after="0" w:line="360" w:lineRule="auto"/>
        <w:rPr>
          <w:rFonts w:ascii="Arial" w:hAnsi="Arial" w:cs="Arial"/>
          <w:color w:val="000000" w:themeColor="text1"/>
          <w:sz w:val="24"/>
          <w:szCs w:val="24"/>
        </w:rPr>
      </w:pPr>
    </w:p>
    <w:p w:rsidR="006F2C77" w:rsidRPr="005F5154" w:rsidRDefault="006F2C77" w:rsidP="00D37EAD">
      <w:pPr>
        <w:spacing w:after="0" w:line="360" w:lineRule="auto"/>
        <w:rPr>
          <w:rFonts w:ascii="Arial" w:hAnsi="Arial" w:cs="Arial"/>
          <w:b/>
          <w:sz w:val="24"/>
          <w:szCs w:val="24"/>
        </w:rPr>
      </w:pPr>
    </w:p>
    <w:p w:rsidR="00DF7EDB" w:rsidRPr="008F0512" w:rsidRDefault="00DF7EDB" w:rsidP="008F0512">
      <w:pPr>
        <w:pStyle w:val="PargrafodaLista"/>
        <w:numPr>
          <w:ilvl w:val="0"/>
          <w:numId w:val="40"/>
        </w:numPr>
        <w:spacing w:after="240" w:line="360" w:lineRule="auto"/>
        <w:jc w:val="both"/>
        <w:rPr>
          <w:rFonts w:ascii="Arial" w:hAnsi="Arial" w:cs="Arial"/>
          <w:b/>
          <w:sz w:val="24"/>
          <w:szCs w:val="24"/>
        </w:rPr>
      </w:pPr>
      <w:r w:rsidRPr="008F0512">
        <w:rPr>
          <w:rFonts w:ascii="Arial" w:hAnsi="Arial" w:cs="Arial"/>
          <w:b/>
          <w:sz w:val="24"/>
          <w:szCs w:val="24"/>
        </w:rPr>
        <w:t xml:space="preserve">Sistema Gestor Internet </w:t>
      </w:r>
      <w:r w:rsidR="007F1E3F" w:rsidRPr="008F0512">
        <w:rPr>
          <w:rFonts w:ascii="Arial" w:hAnsi="Arial" w:cs="Arial"/>
          <w:b/>
          <w:sz w:val="24"/>
          <w:szCs w:val="24"/>
        </w:rPr>
        <w:t>–</w:t>
      </w:r>
      <w:r w:rsidRPr="008F0512">
        <w:rPr>
          <w:rFonts w:ascii="Arial" w:hAnsi="Arial" w:cs="Arial"/>
          <w:b/>
          <w:sz w:val="24"/>
          <w:szCs w:val="24"/>
        </w:rPr>
        <w:t xml:space="preserve"> SGI</w:t>
      </w:r>
    </w:p>
    <w:p w:rsidR="007F1E3F" w:rsidRDefault="007F1E3F" w:rsidP="007F1E3F">
      <w:pPr>
        <w:jc w:val="both"/>
        <w:rPr>
          <w:sz w:val="24"/>
          <w:szCs w:val="24"/>
        </w:rPr>
      </w:pPr>
      <w:r>
        <w:rPr>
          <w:sz w:val="24"/>
          <w:szCs w:val="24"/>
        </w:rPr>
        <w:t xml:space="preserve">Proposta de alteração das aplicações constantes no Sistema Gestor Internet: </w:t>
      </w:r>
    </w:p>
    <w:p w:rsidR="007F1E3F" w:rsidRDefault="007F1E3F" w:rsidP="007F1E3F">
      <w:pPr>
        <w:pStyle w:val="PargrafodaLista"/>
        <w:numPr>
          <w:ilvl w:val="0"/>
          <w:numId w:val="32"/>
        </w:numPr>
        <w:jc w:val="both"/>
        <w:rPr>
          <w:sz w:val="24"/>
          <w:szCs w:val="24"/>
        </w:rPr>
      </w:pPr>
      <w:r>
        <w:rPr>
          <w:sz w:val="24"/>
          <w:szCs w:val="24"/>
        </w:rPr>
        <w:t xml:space="preserve">Biblioteca </w:t>
      </w:r>
    </w:p>
    <w:p w:rsidR="007F1E3F" w:rsidRDefault="007F1E3F" w:rsidP="007F1E3F">
      <w:pPr>
        <w:pStyle w:val="PargrafodaLista"/>
        <w:numPr>
          <w:ilvl w:val="1"/>
          <w:numId w:val="32"/>
        </w:numPr>
        <w:jc w:val="both"/>
        <w:rPr>
          <w:sz w:val="24"/>
          <w:szCs w:val="24"/>
        </w:rPr>
      </w:pPr>
      <w:r>
        <w:rPr>
          <w:sz w:val="24"/>
          <w:szCs w:val="24"/>
        </w:rPr>
        <w:t>DSI (Dissem</w:t>
      </w:r>
      <w:r w:rsidR="00E319CE">
        <w:rPr>
          <w:sz w:val="24"/>
          <w:szCs w:val="24"/>
        </w:rPr>
        <w:t>inação Seletiva da Informação)</w:t>
      </w:r>
    </w:p>
    <w:p w:rsidR="007F1E3F" w:rsidRDefault="00E319CE" w:rsidP="007F1E3F">
      <w:pPr>
        <w:pStyle w:val="PargrafodaLista"/>
        <w:numPr>
          <w:ilvl w:val="1"/>
          <w:numId w:val="32"/>
        </w:numPr>
        <w:jc w:val="both"/>
        <w:rPr>
          <w:sz w:val="24"/>
          <w:szCs w:val="24"/>
        </w:rPr>
      </w:pPr>
      <w:r>
        <w:rPr>
          <w:sz w:val="24"/>
          <w:szCs w:val="24"/>
        </w:rPr>
        <w:t xml:space="preserve">Novas Aquisições </w:t>
      </w:r>
    </w:p>
    <w:p w:rsidR="007F1E3F" w:rsidRDefault="00E319CE" w:rsidP="007F1E3F">
      <w:pPr>
        <w:pStyle w:val="PargrafodaLista"/>
        <w:numPr>
          <w:ilvl w:val="1"/>
          <w:numId w:val="32"/>
        </w:numPr>
        <w:jc w:val="both"/>
        <w:rPr>
          <w:sz w:val="24"/>
          <w:szCs w:val="24"/>
        </w:rPr>
      </w:pPr>
      <w:r>
        <w:rPr>
          <w:sz w:val="24"/>
          <w:szCs w:val="24"/>
        </w:rPr>
        <w:t>Artigos Jurídicos</w:t>
      </w:r>
    </w:p>
    <w:p w:rsidR="007F1E3F" w:rsidRDefault="007F1E3F" w:rsidP="007F1E3F">
      <w:pPr>
        <w:pStyle w:val="PargrafodaLista"/>
        <w:numPr>
          <w:ilvl w:val="0"/>
          <w:numId w:val="32"/>
        </w:numPr>
        <w:jc w:val="both"/>
        <w:rPr>
          <w:sz w:val="24"/>
          <w:szCs w:val="24"/>
        </w:rPr>
      </w:pPr>
      <w:r>
        <w:rPr>
          <w:sz w:val="24"/>
          <w:szCs w:val="24"/>
        </w:rPr>
        <w:t>Estatística de Atendimento – SEAPE</w:t>
      </w:r>
    </w:p>
    <w:p w:rsidR="007F1E3F" w:rsidRDefault="007F1E3F" w:rsidP="007F1E3F">
      <w:pPr>
        <w:jc w:val="both"/>
        <w:rPr>
          <w:sz w:val="24"/>
          <w:szCs w:val="24"/>
        </w:rPr>
      </w:pPr>
      <w:r>
        <w:rPr>
          <w:sz w:val="24"/>
          <w:szCs w:val="24"/>
        </w:rPr>
        <w:t xml:space="preserve">Inclui, também, proposta de criação de nova aplicação para divulgação de pesquisas sobre temas atuais e relevantes. </w:t>
      </w:r>
    </w:p>
    <w:p w:rsidR="007F1E3F" w:rsidRPr="007F1E3F" w:rsidRDefault="007F1E3F" w:rsidP="007F1E3F">
      <w:pPr>
        <w:pStyle w:val="PargrafodaLista"/>
        <w:numPr>
          <w:ilvl w:val="1"/>
          <w:numId w:val="21"/>
        </w:numPr>
        <w:ind w:left="426"/>
        <w:rPr>
          <w:b/>
          <w:sz w:val="26"/>
          <w:szCs w:val="26"/>
        </w:rPr>
      </w:pPr>
      <w:r w:rsidRPr="007F1E3F">
        <w:rPr>
          <w:b/>
          <w:sz w:val="26"/>
          <w:szCs w:val="26"/>
        </w:rPr>
        <w:t xml:space="preserve">Disseminação Seletiva da Informação – DSI </w:t>
      </w:r>
    </w:p>
    <w:p w:rsidR="007F1E3F" w:rsidRPr="007F1E3F" w:rsidRDefault="007F1E3F" w:rsidP="007F1E3F">
      <w:pPr>
        <w:ind w:firstLine="426"/>
        <w:rPr>
          <w:b/>
          <w:sz w:val="26"/>
          <w:szCs w:val="26"/>
        </w:rPr>
      </w:pPr>
      <w:r>
        <w:rPr>
          <w:b/>
          <w:sz w:val="26"/>
          <w:szCs w:val="26"/>
        </w:rPr>
        <w:t xml:space="preserve">- </w:t>
      </w:r>
      <w:r w:rsidRPr="007F1E3F">
        <w:rPr>
          <w:b/>
          <w:sz w:val="26"/>
          <w:szCs w:val="26"/>
        </w:rPr>
        <w:t>Formulário de Cadastro (Intranet/Biblioteca/Serviços)</w:t>
      </w:r>
    </w:p>
    <w:p w:rsidR="007F1E3F" w:rsidRDefault="007F1E3F" w:rsidP="007F1E3F">
      <w:pPr>
        <w:pStyle w:val="PargrafodaLista"/>
        <w:numPr>
          <w:ilvl w:val="0"/>
          <w:numId w:val="34"/>
        </w:numPr>
        <w:ind w:left="993"/>
        <w:jc w:val="both"/>
      </w:pPr>
      <w:r>
        <w:t xml:space="preserve">Retirar a categoria “Legislação” do cadastro do DSI, já que a legislação passou a ser </w:t>
      </w:r>
      <w:proofErr w:type="gramStart"/>
      <w:r>
        <w:t>divulgada</w:t>
      </w:r>
      <w:proofErr w:type="gramEnd"/>
      <w:r>
        <w:t xml:space="preserve"> por meio de outro serviço, o Clipping de Legislação. Retirar a caixa de marcação “Marcar Todos em Legislação” na parte superior da página; reajustar a posição e nome caixa de marcação “Marcar Todos em Doutrina”, alterando-a para “Marcar todos”; e alterar o nome “Doutrina” para “Áreas de interesse”.</w:t>
      </w:r>
    </w:p>
    <w:p w:rsidR="007F1E3F" w:rsidRDefault="007F1E3F" w:rsidP="007F1E3F">
      <w:pPr>
        <w:pStyle w:val="PargrafodaLista"/>
        <w:ind w:left="1440"/>
      </w:pPr>
    </w:p>
    <w:p w:rsidR="007F1E3F" w:rsidRDefault="007F1E3F" w:rsidP="007F1E3F">
      <w:pPr>
        <w:pStyle w:val="PargrafodaLista"/>
        <w:ind w:left="993"/>
        <w:jc w:val="center"/>
      </w:pPr>
      <w:r>
        <w:rPr>
          <w:noProof/>
          <w:lang w:eastAsia="pt-BR"/>
        </w:rPr>
        <w:drawing>
          <wp:inline distT="0" distB="0" distL="0" distR="0" wp14:anchorId="3FAAAFCF" wp14:editId="122763A8">
            <wp:extent cx="4953000" cy="1104900"/>
            <wp:effectExtent l="19050" t="19050" r="19050" b="190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10490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rPr>
          <w:sz w:val="10"/>
          <w:szCs w:val="10"/>
        </w:rPr>
      </w:pPr>
    </w:p>
    <w:p w:rsidR="007F1E3F" w:rsidRDefault="007F1E3F" w:rsidP="007F1E3F">
      <w:pPr>
        <w:pStyle w:val="PargrafodaLista"/>
        <w:numPr>
          <w:ilvl w:val="0"/>
          <w:numId w:val="34"/>
        </w:numPr>
        <w:ind w:left="993"/>
      </w:pPr>
      <w:r>
        <w:t>Incluir novas áreas de interesse na categoria “Doutrina” conforme lista a ser repassada posteriormente pela Seção de Atendimento e Pesquisa (SEAPE).</w:t>
      </w:r>
    </w:p>
    <w:p w:rsidR="007F1E3F" w:rsidRDefault="007F1E3F" w:rsidP="007F1E3F">
      <w:pPr>
        <w:ind w:firstLine="633"/>
        <w:rPr>
          <w:color w:val="4F81BD" w:themeColor="accent1"/>
          <w:u w:val="single"/>
        </w:rPr>
      </w:pPr>
      <w:r>
        <w:rPr>
          <w:color w:val="4F81BD" w:themeColor="accent1"/>
          <w:u w:val="single"/>
        </w:rPr>
        <w:t>TEXTO ATUAL:</w:t>
      </w:r>
    </w:p>
    <w:p w:rsidR="007F1E3F" w:rsidRDefault="007F1E3F" w:rsidP="007F1E3F">
      <w:pPr>
        <w:ind w:firstLine="633"/>
        <w:rPr>
          <w:color w:val="4F81BD" w:themeColor="accent1"/>
          <w:u w:val="single"/>
        </w:rPr>
      </w:pPr>
      <w:r>
        <w:rPr>
          <w:noProof/>
          <w:color w:val="4F81BD" w:themeColor="accent1"/>
          <w:lang w:eastAsia="pt-BR"/>
        </w:rPr>
        <w:lastRenderedPageBreak/>
        <w:drawing>
          <wp:inline distT="0" distB="0" distL="0" distR="0" wp14:anchorId="0C26D424" wp14:editId="48A50DB8">
            <wp:extent cx="5391150" cy="25717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71750"/>
                    </a:xfrm>
                    <a:prstGeom prst="rect">
                      <a:avLst/>
                    </a:prstGeom>
                    <a:noFill/>
                    <a:ln>
                      <a:noFill/>
                    </a:ln>
                  </pic:spPr>
                </pic:pic>
              </a:graphicData>
            </a:graphic>
          </wp:inline>
        </w:drawing>
      </w:r>
    </w:p>
    <w:p w:rsidR="007F1E3F" w:rsidRDefault="007F1E3F" w:rsidP="007F1E3F">
      <w:pPr>
        <w:ind w:firstLine="708"/>
        <w:rPr>
          <w:color w:val="4F81BD" w:themeColor="accent1"/>
          <w:u w:val="single"/>
        </w:rPr>
      </w:pPr>
      <w:r>
        <w:rPr>
          <w:color w:val="4F81BD" w:themeColor="accent1"/>
          <w:u w:val="single"/>
        </w:rPr>
        <w:t xml:space="preserve">NOVO TEXTO </w:t>
      </w:r>
      <w:r>
        <w:rPr>
          <w:color w:val="FF0000"/>
          <w:u w:val="single"/>
        </w:rPr>
        <w:t>(A SER DEFINIDO PELA SEAPE)</w:t>
      </w:r>
    </w:p>
    <w:p w:rsidR="007F1E3F" w:rsidRDefault="007F1E3F" w:rsidP="007F1E3F">
      <w:pPr>
        <w:pStyle w:val="PargrafodaLista"/>
        <w:numPr>
          <w:ilvl w:val="0"/>
          <w:numId w:val="34"/>
        </w:numPr>
        <w:ind w:left="993"/>
      </w:pPr>
      <w:r>
        <w:t>Alterações de texto:</w:t>
      </w:r>
    </w:p>
    <w:p w:rsidR="007F1E3F" w:rsidRDefault="007F1E3F" w:rsidP="007F1E3F">
      <w:pPr>
        <w:pStyle w:val="PargrafodaLista"/>
      </w:pPr>
    </w:p>
    <w:p w:rsidR="007F1E3F" w:rsidRDefault="007F1E3F" w:rsidP="007F1E3F">
      <w:pPr>
        <w:pStyle w:val="PargrafodaLista"/>
        <w:rPr>
          <w:u w:val="single"/>
        </w:rPr>
      </w:pPr>
      <w:r>
        <w:rPr>
          <w:u w:val="single"/>
        </w:rPr>
        <w:t xml:space="preserve">ALTERAÇÃO </w:t>
      </w:r>
      <w:proofErr w:type="gramStart"/>
      <w:r>
        <w:rPr>
          <w:u w:val="single"/>
        </w:rPr>
        <w:t>1</w:t>
      </w:r>
      <w:proofErr w:type="gramEnd"/>
      <w:r>
        <w:rPr>
          <w:u w:val="single"/>
        </w:rPr>
        <w:t>:</w:t>
      </w:r>
    </w:p>
    <w:p w:rsidR="007F1E3F" w:rsidRDefault="007F1E3F" w:rsidP="007F1E3F">
      <w:pPr>
        <w:pStyle w:val="PargrafodaLista"/>
      </w:pPr>
    </w:p>
    <w:p w:rsidR="007F1E3F" w:rsidRDefault="007F1E3F" w:rsidP="007F1E3F">
      <w:pPr>
        <w:pStyle w:val="PargrafodaLista"/>
        <w:rPr>
          <w:color w:val="4F81BD" w:themeColor="accent1"/>
          <w:u w:val="single"/>
        </w:rPr>
      </w:pPr>
      <w:r>
        <w:rPr>
          <w:color w:val="4F81BD" w:themeColor="accent1"/>
          <w:u w:val="single"/>
        </w:rPr>
        <w:t>TEXTO ATUAL:</w:t>
      </w:r>
    </w:p>
    <w:p w:rsidR="007F1E3F" w:rsidRDefault="007F1E3F" w:rsidP="007F1E3F">
      <w:pPr>
        <w:ind w:left="709"/>
      </w:pPr>
      <w:r>
        <w:rPr>
          <w:noProof/>
          <w:lang w:eastAsia="pt-BR"/>
        </w:rPr>
        <w:drawing>
          <wp:inline distT="0" distB="0" distL="0" distR="0" wp14:anchorId="7F0C1EDC" wp14:editId="0F08E805">
            <wp:extent cx="4318000" cy="984250"/>
            <wp:effectExtent l="19050" t="19050" r="25400" b="2540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9842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 w:rsidR="007F1E3F" w:rsidRDefault="007F1E3F" w:rsidP="007F1E3F">
      <w:pPr>
        <w:ind w:firstLine="708"/>
        <w:rPr>
          <w:color w:val="4F81BD" w:themeColor="accent1"/>
          <w:u w:val="single"/>
        </w:rPr>
      </w:pPr>
      <w:r>
        <w:rPr>
          <w:color w:val="4F81BD" w:themeColor="accent1"/>
          <w:u w:val="single"/>
        </w:rPr>
        <w:t>NOVO TEXTO:</w:t>
      </w:r>
    </w:p>
    <w:p w:rsidR="007F1E3F" w:rsidRDefault="007F1E3F" w:rsidP="007F1E3F">
      <w:pPr>
        <w:shd w:val="clear" w:color="auto" w:fill="FFFFFF"/>
        <w:spacing w:before="100" w:beforeAutospacing="1" w:after="100" w:afterAutospacing="1" w:line="240" w:lineRule="auto"/>
        <w:ind w:left="708"/>
        <w:textAlignment w:val="top"/>
        <w:outlineLvl w:val="0"/>
        <w:rPr>
          <w:rFonts w:ascii="Verdana" w:eastAsia="Times New Roman" w:hAnsi="Verdana" w:cs="Times New Roman"/>
          <w:b/>
          <w:bCs/>
          <w:smallCaps/>
          <w:color w:val="6699CC"/>
          <w:kern w:val="36"/>
          <w:lang w:eastAsia="pt-BR"/>
        </w:rPr>
      </w:pPr>
      <w:proofErr w:type="gramStart"/>
      <w:r>
        <w:rPr>
          <w:rFonts w:ascii="Verdana" w:eastAsia="Times New Roman" w:hAnsi="Verdana" w:cs="Times New Roman"/>
          <w:b/>
          <w:bCs/>
          <w:smallCaps/>
          <w:color w:val="6699CC"/>
          <w:kern w:val="36"/>
          <w:lang w:eastAsia="pt-BR"/>
        </w:rPr>
        <w:t>serviço</w:t>
      </w:r>
      <w:proofErr w:type="gramEnd"/>
      <w:r>
        <w:rPr>
          <w:rFonts w:ascii="Verdana" w:eastAsia="Times New Roman" w:hAnsi="Verdana" w:cs="Times New Roman"/>
          <w:b/>
          <w:bCs/>
          <w:smallCaps/>
          <w:color w:val="6699CC"/>
          <w:kern w:val="36"/>
          <w:lang w:eastAsia="pt-BR"/>
        </w:rPr>
        <w:t xml:space="preserve"> personalizado de informação – cadastro</w:t>
      </w:r>
    </w:p>
    <w:p w:rsidR="007F1E3F" w:rsidRDefault="007F1E3F" w:rsidP="007F1E3F">
      <w:pPr>
        <w:shd w:val="clear" w:color="auto" w:fill="FFFFFF"/>
        <w:spacing w:before="100" w:beforeAutospacing="1" w:after="100" w:afterAutospacing="1" w:line="240" w:lineRule="auto"/>
        <w:ind w:left="708"/>
        <w:jc w:val="both"/>
        <w:textAlignment w:val="top"/>
        <w:outlineLvl w:val="0"/>
        <w:rPr>
          <w:rFonts w:ascii="Verdana" w:eastAsia="Times New Roman" w:hAnsi="Verdana" w:cs="Times New Roman"/>
          <w:bCs/>
          <w:kern w:val="36"/>
          <w:lang w:eastAsia="pt-BR"/>
        </w:rPr>
      </w:pPr>
      <w:r>
        <w:rPr>
          <w:rFonts w:ascii="Verdana" w:eastAsia="Times New Roman" w:hAnsi="Verdana" w:cs="Times New Roman"/>
          <w:bCs/>
          <w:kern w:val="36"/>
          <w:lang w:eastAsia="pt-BR"/>
        </w:rPr>
        <w:t>Divulga, por e-mail, os novos livros e os artigos de revistas recebidos pela Biblioteca do STJ, conforme perfil de interesse indicado pelo usuário.</w:t>
      </w:r>
    </w:p>
    <w:tbl>
      <w:tblPr>
        <w:tblW w:w="8594" w:type="dxa"/>
        <w:tblCellSpacing w:w="15" w:type="dxa"/>
        <w:tblInd w:w="708" w:type="dxa"/>
        <w:tblLook w:val="04A0" w:firstRow="1" w:lastRow="0" w:firstColumn="1" w:lastColumn="0" w:noHBand="0" w:noVBand="1"/>
      </w:tblPr>
      <w:tblGrid>
        <w:gridCol w:w="8594"/>
      </w:tblGrid>
      <w:tr w:rsidR="007F1E3F" w:rsidTr="007F1E3F">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8504"/>
            </w:tblGrid>
            <w:tr w:rsidR="007F1E3F">
              <w:trPr>
                <w:tblCellSpacing w:w="15" w:type="dxa"/>
              </w:trPr>
              <w:tc>
                <w:tcPr>
                  <w:tcW w:w="0" w:type="auto"/>
                  <w:tcMar>
                    <w:top w:w="15" w:type="dxa"/>
                    <w:left w:w="15" w:type="dxa"/>
                    <w:bottom w:w="15" w:type="dxa"/>
                    <w:right w:w="15" w:type="dxa"/>
                  </w:tcMar>
                  <w:vAlign w:val="center"/>
                  <w:hideMark/>
                </w:tcPr>
                <w:p w:rsidR="007F1E3F" w:rsidRDefault="007F1E3F">
                  <w:pPr>
                    <w:shd w:val="clear" w:color="auto" w:fill="FFFFFF"/>
                    <w:spacing w:before="100" w:beforeAutospacing="1" w:after="100" w:afterAutospacing="1" w:line="240" w:lineRule="auto"/>
                    <w:textAlignment w:val="top"/>
                    <w:outlineLvl w:val="0"/>
                    <w:rPr>
                      <w:rFonts w:ascii="Verdana" w:eastAsia="Times New Roman" w:hAnsi="Verdana" w:cs="Times New Roman"/>
                      <w:bCs/>
                      <w:smallCaps/>
                      <w:color w:val="6699CC"/>
                      <w:kern w:val="36"/>
                      <w:lang w:eastAsia="pt-BR"/>
                    </w:rPr>
                  </w:pPr>
                  <w:r>
                    <w:rPr>
                      <w:rFonts w:ascii="Verdana" w:eastAsia="Times New Roman" w:hAnsi="Verdana" w:cs="Times New Roman"/>
                      <w:bCs/>
                      <w:smallCaps/>
                      <w:color w:val="6699CC"/>
                      <w:kern w:val="36"/>
                      <w:lang w:eastAsia="pt-BR"/>
                    </w:rPr>
                    <w:t>Intranet do STJ</w:t>
                  </w:r>
                </w:p>
              </w:tc>
            </w:tr>
            <w:tr w:rsidR="007F1E3F">
              <w:trPr>
                <w:tblCellSpacing w:w="15" w:type="dxa"/>
              </w:trPr>
              <w:tc>
                <w:tcPr>
                  <w:tcW w:w="0" w:type="auto"/>
                  <w:tcMar>
                    <w:top w:w="15" w:type="dxa"/>
                    <w:left w:w="15" w:type="dxa"/>
                    <w:bottom w:w="15" w:type="dxa"/>
                    <w:right w:w="15" w:type="dxa"/>
                  </w:tcMar>
                  <w:vAlign w:val="center"/>
                  <w:hideMark/>
                </w:tcPr>
                <w:p w:rsidR="007F1E3F" w:rsidRDefault="007F1E3F">
                  <w:pPr>
                    <w:spacing w:after="0"/>
                    <w:rPr>
                      <w:rFonts w:cs="Times New Roman"/>
                    </w:rPr>
                  </w:pPr>
                </w:p>
              </w:tc>
            </w:tr>
            <w:tr w:rsidR="007F1E3F">
              <w:trPr>
                <w:tblCellSpacing w:w="15" w:type="dxa"/>
              </w:trPr>
              <w:tc>
                <w:tcPr>
                  <w:tcW w:w="0" w:type="auto"/>
                  <w:tcMar>
                    <w:top w:w="15" w:type="dxa"/>
                    <w:left w:w="15" w:type="dxa"/>
                    <w:bottom w:w="15" w:type="dxa"/>
                    <w:right w:w="15" w:type="dxa"/>
                  </w:tcMar>
                  <w:vAlign w:val="center"/>
                  <w:hideMark/>
                </w:tcPr>
                <w:p w:rsidR="007F1E3F" w:rsidRDefault="007F1E3F">
                  <w:pPr>
                    <w:spacing w:before="100" w:beforeAutospacing="1" w:after="100" w:afterAutospacing="1"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Esta é uma área de acesso restrito.</w:t>
                  </w:r>
                  <w:r>
                    <w:rPr>
                      <w:rFonts w:ascii="Verdana" w:eastAsia="Times New Roman" w:hAnsi="Verdana" w:cs="Times New Roman"/>
                      <w:color w:val="000000"/>
                      <w:sz w:val="20"/>
                      <w:szCs w:val="20"/>
                      <w:lang w:eastAsia="pt-BR"/>
                    </w:rPr>
                    <w:br/>
                    <w:t xml:space="preserve">Para acessá-la, informe </w:t>
                  </w:r>
                  <w:proofErr w:type="spellStart"/>
                  <w:r>
                    <w:rPr>
                      <w:rFonts w:ascii="Verdana" w:eastAsia="Times New Roman" w:hAnsi="Verdana" w:cs="Times New Roman"/>
                      <w:color w:val="000000"/>
                      <w:sz w:val="20"/>
                      <w:szCs w:val="20"/>
                      <w:lang w:eastAsia="pt-BR"/>
                    </w:rPr>
                    <w:t>nickname</w:t>
                  </w:r>
                  <w:proofErr w:type="spellEnd"/>
                  <w:r>
                    <w:rPr>
                      <w:rFonts w:ascii="Verdana" w:eastAsia="Times New Roman" w:hAnsi="Verdana" w:cs="Times New Roman"/>
                      <w:color w:val="000000"/>
                      <w:sz w:val="20"/>
                      <w:szCs w:val="20"/>
                      <w:lang w:eastAsia="pt-BR"/>
                    </w:rPr>
                    <w:t xml:space="preserve"> e senha nos campos localizados no canto superior direito desta página.</w:t>
                  </w:r>
                </w:p>
                <w:p w:rsidR="007F1E3F" w:rsidRDefault="007F1E3F">
                  <w:pPr>
                    <w:spacing w:before="100" w:beforeAutospacing="1" w:after="100" w:afterAutospacing="1"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Obs.: Note que existe diferença entre letras maiúsculas e minúsculas.</w:t>
                  </w:r>
                </w:p>
              </w:tc>
            </w:tr>
          </w:tbl>
          <w:p w:rsidR="007F1E3F" w:rsidRDefault="007F1E3F">
            <w:pPr>
              <w:rPr>
                <w:rFonts w:cs="Times New Roman"/>
              </w:rPr>
            </w:pPr>
          </w:p>
        </w:tc>
      </w:tr>
    </w:tbl>
    <w:p w:rsidR="007F1E3F" w:rsidRDefault="007F1E3F" w:rsidP="007F1E3F">
      <w:pPr>
        <w:ind w:firstLine="708"/>
        <w:rPr>
          <w:color w:val="4F81BD" w:themeColor="accent1"/>
        </w:rPr>
      </w:pPr>
    </w:p>
    <w:p w:rsidR="007F1E3F" w:rsidRDefault="007F1E3F" w:rsidP="007F1E3F">
      <w:pPr>
        <w:ind w:firstLine="708"/>
        <w:rPr>
          <w:u w:val="single"/>
        </w:rPr>
      </w:pPr>
      <w:r>
        <w:rPr>
          <w:u w:val="single"/>
        </w:rPr>
        <w:t xml:space="preserve">ALTERAÇÃO </w:t>
      </w:r>
      <w:proofErr w:type="gramStart"/>
      <w:r>
        <w:rPr>
          <w:u w:val="single"/>
        </w:rPr>
        <w:t>2</w:t>
      </w:r>
      <w:proofErr w:type="gramEnd"/>
      <w:r>
        <w:rPr>
          <w:u w:val="single"/>
        </w:rPr>
        <w:t>:</w:t>
      </w:r>
    </w:p>
    <w:p w:rsidR="007F1E3F" w:rsidRDefault="007F1E3F" w:rsidP="007F1E3F">
      <w:pPr>
        <w:pStyle w:val="NormalWeb"/>
        <w:shd w:val="clear" w:color="auto" w:fill="FFFFFF"/>
        <w:ind w:left="708"/>
        <w:jc w:val="both"/>
        <w:rPr>
          <w:rFonts w:ascii="Verdana" w:hAnsi="Verdana"/>
          <w:color w:val="4F81BD" w:themeColor="accent1"/>
          <w:sz w:val="20"/>
          <w:szCs w:val="20"/>
          <w:u w:val="single"/>
        </w:rPr>
      </w:pPr>
      <w:r>
        <w:rPr>
          <w:rFonts w:ascii="Verdana" w:hAnsi="Verdana"/>
          <w:color w:val="4F81BD" w:themeColor="accent1"/>
          <w:sz w:val="20"/>
          <w:szCs w:val="20"/>
          <w:u w:val="single"/>
        </w:rPr>
        <w:lastRenderedPageBreak/>
        <w:t>TEXTO ATUAL:</w:t>
      </w:r>
    </w:p>
    <w:p w:rsidR="007F1E3F" w:rsidRDefault="007F1E3F" w:rsidP="007F1E3F">
      <w:pPr>
        <w:pStyle w:val="NormalWeb"/>
        <w:shd w:val="clear" w:color="auto" w:fill="FFFFFF"/>
        <w:ind w:left="708"/>
        <w:jc w:val="both"/>
        <w:rPr>
          <w:rFonts w:ascii="Verdana" w:hAnsi="Verdana"/>
          <w:color w:val="000000"/>
          <w:sz w:val="20"/>
          <w:szCs w:val="20"/>
        </w:rPr>
      </w:pPr>
      <w:r>
        <w:rPr>
          <w:rFonts w:ascii="Verdana" w:hAnsi="Verdana"/>
          <w:noProof/>
          <w:color w:val="000000"/>
          <w:sz w:val="20"/>
          <w:szCs w:val="20"/>
        </w:rPr>
        <w:drawing>
          <wp:inline distT="0" distB="0" distL="0" distR="0" wp14:anchorId="63B9B24D" wp14:editId="65FA0D6F">
            <wp:extent cx="5403850" cy="1219200"/>
            <wp:effectExtent l="19050" t="19050" r="25400" b="190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121920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pStyle w:val="NormalWeb"/>
        <w:shd w:val="clear" w:color="auto" w:fill="FFFFFF"/>
        <w:ind w:left="708"/>
        <w:jc w:val="both"/>
        <w:rPr>
          <w:rFonts w:ascii="Verdana" w:hAnsi="Verdana"/>
          <w:color w:val="4F81BD" w:themeColor="accent1"/>
          <w:sz w:val="20"/>
          <w:szCs w:val="20"/>
          <w:u w:val="single"/>
        </w:rPr>
      </w:pPr>
      <w:r>
        <w:rPr>
          <w:rFonts w:ascii="Verdana" w:hAnsi="Verdana"/>
          <w:color w:val="4F81BD" w:themeColor="accent1"/>
          <w:sz w:val="20"/>
          <w:szCs w:val="20"/>
          <w:u w:val="single"/>
        </w:rPr>
        <w:t>NOVO TEXTO:</w:t>
      </w:r>
    </w:p>
    <w:p w:rsidR="007F1E3F" w:rsidRDefault="007F1E3F" w:rsidP="007F1E3F">
      <w:pPr>
        <w:shd w:val="clear" w:color="auto" w:fill="FFFFFF"/>
        <w:spacing w:before="100" w:beforeAutospacing="1" w:after="100" w:afterAutospacing="1" w:line="240" w:lineRule="auto"/>
        <w:ind w:left="1416"/>
        <w:jc w:val="center"/>
        <w:textAlignment w:val="top"/>
        <w:outlineLvl w:val="0"/>
        <w:rPr>
          <w:rFonts w:ascii="Verdana" w:eastAsia="Times New Roman" w:hAnsi="Verdana" w:cs="Times New Roman"/>
          <w:b/>
          <w:bCs/>
          <w:smallCaps/>
          <w:color w:val="6699CC"/>
          <w:kern w:val="36"/>
          <w:lang w:eastAsia="pt-BR"/>
        </w:rPr>
      </w:pPr>
      <w:proofErr w:type="gramStart"/>
      <w:r>
        <w:rPr>
          <w:rFonts w:ascii="Verdana" w:eastAsia="Times New Roman" w:hAnsi="Verdana" w:cs="Times New Roman"/>
          <w:b/>
          <w:bCs/>
          <w:smallCaps/>
          <w:color w:val="6699CC"/>
          <w:kern w:val="36"/>
          <w:lang w:eastAsia="pt-BR"/>
        </w:rPr>
        <w:t>serviço</w:t>
      </w:r>
      <w:proofErr w:type="gramEnd"/>
      <w:r>
        <w:rPr>
          <w:rFonts w:ascii="Verdana" w:eastAsia="Times New Roman" w:hAnsi="Verdana" w:cs="Times New Roman"/>
          <w:b/>
          <w:bCs/>
          <w:smallCaps/>
          <w:color w:val="6699CC"/>
          <w:kern w:val="36"/>
          <w:lang w:eastAsia="pt-BR"/>
        </w:rPr>
        <w:t xml:space="preserve"> personalizado de informação - Cadastro</w:t>
      </w:r>
    </w:p>
    <w:p w:rsidR="007F1E3F" w:rsidRDefault="007F1E3F" w:rsidP="007F1E3F">
      <w:pPr>
        <w:pBdr>
          <w:bottom w:val="single" w:sz="6" w:space="1" w:color="auto"/>
        </w:pBdr>
        <w:spacing w:after="0" w:line="240" w:lineRule="auto"/>
        <w:ind w:left="1416"/>
        <w:jc w:val="center"/>
        <w:rPr>
          <w:rFonts w:ascii="Arial" w:eastAsia="Times New Roman" w:hAnsi="Arial" w:cs="Arial"/>
          <w:vanish/>
          <w:sz w:val="16"/>
          <w:szCs w:val="16"/>
          <w:lang w:eastAsia="pt-BR"/>
        </w:rPr>
      </w:pPr>
      <w:r>
        <w:rPr>
          <w:rFonts w:ascii="Arial" w:eastAsia="Times New Roman" w:hAnsi="Arial" w:cs="Arial"/>
          <w:vanish/>
          <w:sz w:val="16"/>
          <w:szCs w:val="16"/>
          <w:lang w:eastAsia="pt-BR"/>
        </w:rPr>
        <w:t>Parte superior do formulário</w:t>
      </w:r>
    </w:p>
    <w:tbl>
      <w:tblPr>
        <w:tblW w:w="8834" w:type="dxa"/>
        <w:tblCellSpacing w:w="15" w:type="dxa"/>
        <w:tblInd w:w="754" w:type="dxa"/>
        <w:tblLook w:val="04A0" w:firstRow="1" w:lastRow="0" w:firstColumn="1" w:lastColumn="0" w:noHBand="0" w:noVBand="1"/>
      </w:tblPr>
      <w:tblGrid>
        <w:gridCol w:w="8834"/>
      </w:tblGrid>
      <w:tr w:rsidR="007F1E3F" w:rsidTr="007F1E3F">
        <w:trPr>
          <w:tblCellSpacing w:w="15" w:type="dxa"/>
        </w:trPr>
        <w:tc>
          <w:tcPr>
            <w:tcW w:w="8741" w:type="dxa"/>
            <w:tcMar>
              <w:top w:w="15" w:type="dxa"/>
              <w:left w:w="15" w:type="dxa"/>
              <w:bottom w:w="15" w:type="dxa"/>
              <w:right w:w="15" w:type="dxa"/>
            </w:tcMar>
            <w:vAlign w:val="center"/>
            <w:hideMark/>
          </w:tcPr>
          <w:p w:rsidR="007F1E3F" w:rsidRDefault="007F1E3F">
            <w:pPr>
              <w:rPr>
                <w:rFonts w:cs="Times New Roman"/>
              </w:rPr>
            </w:pPr>
          </w:p>
        </w:tc>
      </w:tr>
      <w:tr w:rsidR="007F1E3F" w:rsidTr="007F1E3F">
        <w:trPr>
          <w:tblCellSpacing w:w="15" w:type="dxa"/>
        </w:trPr>
        <w:tc>
          <w:tcPr>
            <w:tcW w:w="8741" w:type="dxa"/>
            <w:tcMar>
              <w:top w:w="15" w:type="dxa"/>
              <w:left w:w="15" w:type="dxa"/>
              <w:bottom w:w="15" w:type="dxa"/>
              <w:right w:w="15" w:type="dxa"/>
            </w:tcMar>
            <w:vAlign w:val="center"/>
            <w:hideMark/>
          </w:tcPr>
          <w:p w:rsidR="007F1E3F" w:rsidRDefault="007F1E3F">
            <w:pPr>
              <w:spacing w:before="100" w:beforeAutospacing="1" w:after="100" w:afterAutospacing="1" w:line="240" w:lineRule="auto"/>
              <w:jc w:val="center"/>
              <w:textAlignment w:val="top"/>
              <w:rPr>
                <w:rFonts w:ascii="Verdana" w:eastAsia="Times New Roman" w:hAnsi="Verdana" w:cs="Times New Roman"/>
                <w:b/>
                <w:bCs/>
                <w:smallCaps/>
                <w:color w:val="6699CC"/>
                <w:sz w:val="21"/>
                <w:szCs w:val="21"/>
                <w:lang w:eastAsia="pt-BR"/>
              </w:rPr>
            </w:pPr>
            <w:r>
              <w:rPr>
                <w:rFonts w:ascii="Verdana" w:eastAsia="Times New Roman" w:hAnsi="Verdana" w:cs="Times New Roman"/>
                <w:b/>
                <w:bCs/>
                <w:smallCaps/>
                <w:color w:val="6699CC"/>
                <w:sz w:val="21"/>
                <w:szCs w:val="21"/>
                <w:lang w:eastAsia="pt-BR"/>
              </w:rPr>
              <w:t>Senhor (a) José Ronaldo Vieira,</w:t>
            </w:r>
          </w:p>
        </w:tc>
      </w:tr>
      <w:tr w:rsidR="007F1E3F" w:rsidTr="007F1E3F">
        <w:trPr>
          <w:trHeight w:val="30"/>
          <w:tblCellSpacing w:w="15" w:type="dxa"/>
        </w:trPr>
        <w:tc>
          <w:tcPr>
            <w:tcW w:w="8741" w:type="dxa"/>
            <w:tcMar>
              <w:top w:w="15" w:type="dxa"/>
              <w:left w:w="15" w:type="dxa"/>
              <w:bottom w:w="15" w:type="dxa"/>
              <w:right w:w="15" w:type="dxa"/>
            </w:tcMar>
            <w:vAlign w:val="center"/>
          </w:tcPr>
          <w:p w:rsidR="007F1E3F" w:rsidRDefault="007F1E3F">
            <w:pPr>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Para ter acesso a este serviço, assinale as áreas de interesse e clique em "Atualizar".</w:t>
            </w:r>
          </w:p>
          <w:p w:rsidR="007F1E3F" w:rsidRDefault="007F1E3F">
            <w:pPr>
              <w:spacing w:after="0" w:line="240" w:lineRule="auto"/>
              <w:rPr>
                <w:rFonts w:ascii="Verdana" w:eastAsia="Times New Roman" w:hAnsi="Verdana" w:cs="Times New Roman"/>
                <w:color w:val="000000"/>
                <w:sz w:val="4"/>
                <w:szCs w:val="4"/>
                <w:lang w:eastAsia="pt-BR"/>
              </w:rPr>
            </w:pPr>
          </w:p>
          <w:p w:rsidR="007F1E3F" w:rsidRDefault="007F1E3F">
            <w:pPr>
              <w:spacing w:after="0"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Caso queira cancelar o cadastro neste serviço, desmarque as áreas de interesse e clique em "Atualizar".</w:t>
            </w:r>
          </w:p>
        </w:tc>
      </w:tr>
      <w:tr w:rsidR="007F1E3F" w:rsidTr="007F1E3F">
        <w:trPr>
          <w:tblCellSpacing w:w="15" w:type="dxa"/>
        </w:trPr>
        <w:tc>
          <w:tcPr>
            <w:tcW w:w="0" w:type="auto"/>
            <w:tcMar>
              <w:top w:w="15" w:type="dxa"/>
              <w:left w:w="15" w:type="dxa"/>
              <w:bottom w:w="15" w:type="dxa"/>
              <w:right w:w="15" w:type="dxa"/>
            </w:tcMar>
            <w:vAlign w:val="center"/>
          </w:tcPr>
          <w:p w:rsidR="007F1E3F" w:rsidRDefault="007F1E3F">
            <w:pPr>
              <w:spacing w:after="0" w:line="240" w:lineRule="auto"/>
              <w:rPr>
                <w:rFonts w:ascii="Verdana" w:eastAsia="Times New Roman" w:hAnsi="Verdana" w:cs="Times New Roman"/>
                <w:color w:val="000000"/>
                <w:sz w:val="20"/>
                <w:szCs w:val="20"/>
                <w:lang w:eastAsia="pt-BR"/>
              </w:rPr>
            </w:pPr>
          </w:p>
          <w:p w:rsidR="0053142F" w:rsidRDefault="0053142F">
            <w:pPr>
              <w:spacing w:after="0" w:line="240" w:lineRule="auto"/>
              <w:rPr>
                <w:rFonts w:ascii="Verdana" w:eastAsia="Times New Roman" w:hAnsi="Verdana" w:cs="Times New Roman"/>
                <w:color w:val="000000"/>
                <w:sz w:val="20"/>
                <w:szCs w:val="20"/>
                <w:lang w:eastAsia="pt-BR"/>
              </w:rPr>
            </w:pPr>
          </w:p>
        </w:tc>
      </w:tr>
    </w:tbl>
    <w:p w:rsidR="007F1E3F" w:rsidRDefault="007F1E3F" w:rsidP="007F1E3F">
      <w:pPr>
        <w:pBdr>
          <w:top w:val="single" w:sz="6" w:space="1" w:color="auto"/>
        </w:pBdr>
        <w:spacing w:after="0" w:line="240" w:lineRule="auto"/>
        <w:jc w:val="center"/>
        <w:rPr>
          <w:rFonts w:ascii="Arial" w:eastAsia="Times New Roman" w:hAnsi="Arial" w:cs="Arial"/>
          <w:vanish/>
          <w:sz w:val="16"/>
          <w:szCs w:val="16"/>
          <w:lang w:eastAsia="pt-BR"/>
        </w:rPr>
      </w:pPr>
      <w:r>
        <w:rPr>
          <w:rFonts w:ascii="Arial" w:eastAsia="Times New Roman" w:hAnsi="Arial" w:cs="Arial"/>
          <w:vanish/>
          <w:sz w:val="16"/>
          <w:szCs w:val="16"/>
          <w:lang w:eastAsia="pt-BR"/>
        </w:rPr>
        <w:t>Parte inferior do formulário</w:t>
      </w:r>
    </w:p>
    <w:p w:rsidR="007F1E3F" w:rsidRPr="007F1E3F" w:rsidRDefault="007F1E3F" w:rsidP="007F1E3F">
      <w:pPr>
        <w:pStyle w:val="PargrafodaLista"/>
        <w:numPr>
          <w:ilvl w:val="1"/>
          <w:numId w:val="21"/>
        </w:numPr>
        <w:ind w:left="426"/>
        <w:rPr>
          <w:b/>
          <w:sz w:val="26"/>
          <w:szCs w:val="26"/>
        </w:rPr>
      </w:pPr>
      <w:r>
        <w:rPr>
          <w:b/>
          <w:sz w:val="26"/>
          <w:szCs w:val="26"/>
        </w:rPr>
        <w:t>Novas Aquisições (Novos Livros)</w:t>
      </w:r>
    </w:p>
    <w:p w:rsidR="007F1E3F" w:rsidRDefault="007F1E3F" w:rsidP="007F1E3F">
      <w:pPr>
        <w:pStyle w:val="PargrafodaLista"/>
        <w:rPr>
          <w:b/>
          <w:sz w:val="26"/>
          <w:szCs w:val="26"/>
        </w:rPr>
      </w:pPr>
    </w:p>
    <w:p w:rsidR="007F1E3F" w:rsidRDefault="007F1E3F" w:rsidP="007F1E3F">
      <w:pPr>
        <w:pStyle w:val="PargrafodaLista"/>
        <w:numPr>
          <w:ilvl w:val="0"/>
          <w:numId w:val="35"/>
        </w:numPr>
      </w:pPr>
      <w:r>
        <w:t>Permitir a atribuição de, pelo menos, três categorias (áreas de interesse) no formulário de inclusão dos livros na aplicação “Novas Aquisições”, do SGI.</w:t>
      </w:r>
    </w:p>
    <w:p w:rsidR="007F1E3F" w:rsidRDefault="007F1E3F" w:rsidP="007F1E3F">
      <w:pPr>
        <w:tabs>
          <w:tab w:val="left" w:pos="1134"/>
          <w:tab w:val="left" w:pos="7938"/>
        </w:tabs>
        <w:ind w:right="566"/>
        <w:jc w:val="right"/>
      </w:pPr>
      <w:r>
        <w:rPr>
          <w:noProof/>
          <w:lang w:eastAsia="pt-BR"/>
        </w:rPr>
        <w:drawing>
          <wp:inline distT="0" distB="0" distL="0" distR="0" wp14:anchorId="316F7FA3" wp14:editId="1D806E7A">
            <wp:extent cx="4279900" cy="279400"/>
            <wp:effectExtent l="19050" t="19050" r="25400"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a:extLst>
                        <a:ext uri="{28A0092B-C50C-407E-A947-70E740481C1C}">
                          <a14:useLocalDpi xmlns:a14="http://schemas.microsoft.com/office/drawing/2010/main" val="0"/>
                        </a:ext>
                      </a:extLst>
                    </a:blip>
                    <a:srcRect t="60635" r="20706" b="14197"/>
                    <a:stretch>
                      <a:fillRect/>
                    </a:stretch>
                  </pic:blipFill>
                  <pic:spPr bwMode="auto">
                    <a:xfrm>
                      <a:off x="0" y="0"/>
                      <a:ext cx="4279900" cy="279400"/>
                    </a:xfrm>
                    <a:prstGeom prst="rect">
                      <a:avLst/>
                    </a:prstGeom>
                    <a:noFill/>
                    <a:ln w="9525" cmpd="sng">
                      <a:solidFill>
                        <a:srgbClr val="4F81BD"/>
                      </a:solidFill>
                      <a:miter lim="800000"/>
                      <a:headEnd/>
                      <a:tailEnd/>
                    </a:ln>
                    <a:effectLst/>
                  </pic:spPr>
                </pic:pic>
              </a:graphicData>
            </a:graphic>
          </wp:inline>
        </w:drawing>
      </w:r>
    </w:p>
    <w:p w:rsidR="007F1E3F" w:rsidRDefault="007F1E3F" w:rsidP="007F1E3F">
      <w:pPr>
        <w:pStyle w:val="PargrafodaLista"/>
        <w:numPr>
          <w:ilvl w:val="0"/>
          <w:numId w:val="35"/>
        </w:numPr>
        <w:jc w:val="both"/>
      </w:pPr>
      <w:r>
        <w:t xml:space="preserve">Na página de visualização da obra na Intranet/Internet em Biblioteca/Serviços/Novos Livros, incluir link para acesso ao texto integral da obra, quando estiver disponível eletronicamente, no mesmo local onde aparece, atualmente, o link para acesso ao Sumário. </w:t>
      </w:r>
      <w:proofErr w:type="spellStart"/>
      <w:r>
        <w:t>Obs</w:t>
      </w:r>
      <w:proofErr w:type="spellEnd"/>
      <w:r>
        <w:t xml:space="preserve">: quando houver o “Texto integral” não haverá link para o Sumário, e vice-versa. </w:t>
      </w:r>
    </w:p>
    <w:p w:rsidR="007F1E3F" w:rsidRDefault="007F1E3F" w:rsidP="007F1E3F">
      <w:pPr>
        <w:pStyle w:val="PargrafodaLista"/>
        <w:ind w:left="1080"/>
        <w:jc w:val="both"/>
      </w:pPr>
    </w:p>
    <w:p w:rsidR="007F1E3F" w:rsidRDefault="007F1E3F" w:rsidP="007F1E3F">
      <w:pPr>
        <w:pStyle w:val="PargrafodaLista"/>
        <w:ind w:left="1080"/>
      </w:pPr>
      <w:r>
        <w:rPr>
          <w:noProof/>
          <w:lang w:eastAsia="pt-BR"/>
        </w:rPr>
        <w:drawing>
          <wp:inline distT="0" distB="0" distL="0" distR="0" wp14:anchorId="631B0520" wp14:editId="1EA08F6B">
            <wp:extent cx="4552950" cy="1447800"/>
            <wp:effectExtent l="19050" t="19050" r="19050" b="190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447800"/>
                    </a:xfrm>
                    <a:prstGeom prst="rect">
                      <a:avLst/>
                    </a:prstGeom>
                    <a:noFill/>
                    <a:ln w="9525" cmpd="sng">
                      <a:solidFill>
                        <a:srgbClr val="000000"/>
                      </a:solidFill>
                      <a:miter lim="800000"/>
                      <a:headEnd/>
                      <a:tailEnd/>
                    </a:ln>
                    <a:effectLst/>
                  </pic:spPr>
                </pic:pic>
              </a:graphicData>
            </a:graphic>
          </wp:inline>
        </w:drawing>
      </w:r>
    </w:p>
    <w:p w:rsidR="004858B5" w:rsidRDefault="004858B5">
      <w:pPr>
        <w:rPr>
          <w:color w:val="0070C0"/>
        </w:rPr>
      </w:pPr>
      <w:r>
        <w:rPr>
          <w:color w:val="0070C0"/>
        </w:rPr>
        <w:br w:type="page"/>
      </w:r>
    </w:p>
    <w:p w:rsidR="007F1E3F" w:rsidRPr="0053142F" w:rsidRDefault="0053142F" w:rsidP="0053142F">
      <w:pPr>
        <w:pStyle w:val="PargrafodaLista"/>
        <w:numPr>
          <w:ilvl w:val="1"/>
          <w:numId w:val="21"/>
        </w:numPr>
        <w:ind w:left="426"/>
        <w:rPr>
          <w:b/>
          <w:sz w:val="26"/>
          <w:szCs w:val="26"/>
        </w:rPr>
      </w:pPr>
      <w:r w:rsidRPr="0053142F">
        <w:rPr>
          <w:b/>
          <w:sz w:val="26"/>
          <w:szCs w:val="26"/>
        </w:rPr>
        <w:lastRenderedPageBreak/>
        <w:t>Artigos Jurídicos (Novos Artigos</w:t>
      </w:r>
      <w:r w:rsidR="007F1E3F" w:rsidRPr="0053142F">
        <w:rPr>
          <w:b/>
          <w:sz w:val="26"/>
          <w:szCs w:val="26"/>
        </w:rPr>
        <w:t>)</w:t>
      </w:r>
    </w:p>
    <w:p w:rsidR="007F1E3F" w:rsidRDefault="007F1E3F" w:rsidP="007F1E3F">
      <w:pPr>
        <w:tabs>
          <w:tab w:val="left" w:pos="567"/>
        </w:tabs>
        <w:spacing w:after="0" w:line="240" w:lineRule="auto"/>
        <w:ind w:left="567" w:hanging="567"/>
        <w:jc w:val="both"/>
        <w:rPr>
          <w:rFonts w:eastAsia="Times New Roman" w:cs="Times New Roman"/>
          <w:shd w:val="clear" w:color="auto" w:fill="FFFFFF"/>
          <w:lang w:eastAsia="pt-BR"/>
        </w:rPr>
      </w:pPr>
      <w:r>
        <w:rPr>
          <w:rFonts w:ascii="Verdana" w:eastAsia="Times New Roman" w:hAnsi="Verdana" w:cs="Times New Roman"/>
          <w:sz w:val="20"/>
          <w:szCs w:val="20"/>
          <w:shd w:val="clear" w:color="auto" w:fill="FFFFFF"/>
          <w:lang w:eastAsia="pt-BR"/>
        </w:rPr>
        <w:t xml:space="preserve">a) </w:t>
      </w:r>
      <w:r>
        <w:rPr>
          <w:rFonts w:ascii="Verdana" w:eastAsia="Times New Roman" w:hAnsi="Verdana" w:cs="Times New Roman"/>
          <w:sz w:val="20"/>
          <w:szCs w:val="20"/>
          <w:shd w:val="clear" w:color="auto" w:fill="FFFFFF"/>
          <w:lang w:eastAsia="pt-BR"/>
        </w:rPr>
        <w:tab/>
      </w:r>
      <w:r>
        <w:rPr>
          <w:rFonts w:eastAsia="Times New Roman" w:cs="Times New Roman"/>
          <w:shd w:val="clear" w:color="auto" w:fill="FFFFFF"/>
          <w:lang w:eastAsia="pt-BR"/>
        </w:rPr>
        <w:t>Na página de visualização do sumário da revista em Intranet/Biblioteca/Serviços/Novos Artigos, remover link “Endereço Eletrônico”, que consta abaixo da imagem da capa da revista.</w:t>
      </w:r>
    </w:p>
    <w:p w:rsidR="007F1E3F" w:rsidRDefault="007F1E3F" w:rsidP="007F1E3F">
      <w:pPr>
        <w:spacing w:after="0" w:line="240" w:lineRule="auto"/>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jc w:val="center"/>
        <w:rPr>
          <w:rFonts w:ascii="Verdana" w:eastAsia="Times New Roman" w:hAnsi="Verdana" w:cs="Times New Roman"/>
          <w:color w:val="0070C0"/>
          <w:sz w:val="20"/>
          <w:szCs w:val="20"/>
          <w:shd w:val="clear" w:color="auto" w:fill="FFFFFF"/>
          <w:lang w:eastAsia="pt-BR"/>
        </w:rPr>
      </w:pPr>
      <w:r>
        <w:rPr>
          <w:rFonts w:ascii="Verdana" w:eastAsia="Times New Roman" w:hAnsi="Verdana" w:cs="Times New Roman"/>
          <w:noProof/>
          <w:color w:val="0070C0"/>
          <w:sz w:val="20"/>
          <w:szCs w:val="20"/>
          <w:shd w:val="clear" w:color="auto" w:fill="FFFFFF"/>
          <w:lang w:eastAsia="pt-BR"/>
        </w:rPr>
        <w:drawing>
          <wp:inline distT="0" distB="0" distL="0" distR="0" wp14:anchorId="661E7C4E" wp14:editId="3A93B8A5">
            <wp:extent cx="4819650" cy="1441450"/>
            <wp:effectExtent l="19050" t="19050" r="19050" b="2540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9650" cy="14414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jc w:val="both"/>
        <w:rPr>
          <w:rFonts w:ascii="Verdana" w:eastAsia="Times New Roman" w:hAnsi="Verdana" w:cs="Times New Roman"/>
          <w:color w:val="0070C0"/>
          <w:sz w:val="20"/>
          <w:szCs w:val="20"/>
          <w:shd w:val="clear" w:color="auto" w:fill="FFFFFF"/>
          <w:lang w:eastAsia="pt-BR"/>
        </w:rPr>
      </w:pPr>
    </w:p>
    <w:p w:rsidR="007F1E3F" w:rsidRDefault="007F1E3F" w:rsidP="007F1E3F">
      <w:pPr>
        <w:pStyle w:val="PargrafodaLista"/>
        <w:numPr>
          <w:ilvl w:val="0"/>
          <w:numId w:val="35"/>
        </w:numPr>
        <w:spacing w:after="0" w:line="240" w:lineRule="auto"/>
        <w:ind w:left="567" w:hanging="567"/>
        <w:jc w:val="both"/>
        <w:rPr>
          <w:rFonts w:eastAsia="Times New Roman" w:cs="Times New Roman"/>
          <w:shd w:val="clear" w:color="auto" w:fill="FFFFFF"/>
          <w:lang w:eastAsia="pt-BR"/>
        </w:rPr>
      </w:pPr>
      <w:r>
        <w:rPr>
          <w:rFonts w:eastAsia="Times New Roman" w:cs="Times New Roman"/>
          <w:shd w:val="clear" w:color="auto" w:fill="FFFFFF"/>
          <w:lang w:eastAsia="pt-BR"/>
        </w:rPr>
        <w:t xml:space="preserve">Na página de visualização do sumário da revista em Intranet/Biblioteca/Serviços/Novos Artigos, incluir link “Texto integral” para acessar o artigo na íntegra quando este estiver disponível em formato digital, ocultando, nestes casos, a caixa de seleção do artigo, conforme sugestão abaixo. Atualmente quando o artigo está disponível eletronicamente, a caixa de marcação de seleção continua visível e o acesso </w:t>
      </w:r>
      <w:proofErr w:type="gramStart"/>
      <w:r>
        <w:rPr>
          <w:rFonts w:eastAsia="Times New Roman" w:cs="Times New Roman"/>
          <w:shd w:val="clear" w:color="auto" w:fill="FFFFFF"/>
          <w:lang w:eastAsia="pt-BR"/>
        </w:rPr>
        <w:t>à</w:t>
      </w:r>
      <w:proofErr w:type="gramEnd"/>
      <w:r>
        <w:rPr>
          <w:rFonts w:eastAsia="Times New Roman" w:cs="Times New Roman"/>
          <w:shd w:val="clear" w:color="auto" w:fill="FFFFFF"/>
          <w:lang w:eastAsia="pt-BR"/>
        </w:rPr>
        <w:t xml:space="preserve"> integra do artigo é feito por meio de link no próprio título do artigo.</w:t>
      </w:r>
    </w:p>
    <w:p w:rsidR="00C750CD" w:rsidRDefault="00C750CD" w:rsidP="007F1E3F">
      <w:pPr>
        <w:pStyle w:val="PargrafodaLista"/>
        <w:numPr>
          <w:ilvl w:val="0"/>
          <w:numId w:val="35"/>
        </w:numPr>
        <w:spacing w:after="0" w:line="240" w:lineRule="auto"/>
        <w:ind w:left="567" w:hanging="567"/>
        <w:jc w:val="both"/>
        <w:rPr>
          <w:rFonts w:eastAsia="Times New Roman" w:cs="Times New Roman"/>
          <w:shd w:val="clear" w:color="auto" w:fill="FFFFFF"/>
          <w:lang w:eastAsia="pt-BR"/>
        </w:rPr>
      </w:pPr>
      <w:r>
        <w:rPr>
          <w:rFonts w:eastAsia="Times New Roman" w:cs="Times New Roman"/>
          <w:shd w:val="clear" w:color="auto" w:fill="FFFFFF"/>
          <w:lang w:eastAsia="pt-BR"/>
        </w:rPr>
        <w:t>Tornar possível o armazenamento de periódicos registrados no sistema, pois atualmente para se colocar um periódico de mesmo título no sistema o anterior tem que ser apagado o que gera retrabalho, pois vários dados do periódico têm que ser digitados novamente.</w:t>
      </w:r>
    </w:p>
    <w:p w:rsidR="00C750CD" w:rsidRDefault="00C750CD" w:rsidP="00C750CD">
      <w:pPr>
        <w:spacing w:after="0" w:line="240" w:lineRule="auto"/>
        <w:jc w:val="both"/>
        <w:rPr>
          <w:rFonts w:eastAsia="Times New Roman" w:cs="Times New Roman"/>
          <w:shd w:val="clear" w:color="auto" w:fill="FFFFFF"/>
          <w:lang w:eastAsia="pt-BR"/>
        </w:rPr>
      </w:pPr>
    </w:p>
    <w:p w:rsidR="007F1E3F" w:rsidRDefault="007F1E3F" w:rsidP="007F1E3F">
      <w:pPr>
        <w:spacing w:after="0" w:line="240" w:lineRule="auto"/>
        <w:jc w:val="both"/>
        <w:rPr>
          <w:rFonts w:ascii="Verdana" w:eastAsia="Times New Roman" w:hAnsi="Verdana" w:cs="Times New Roman"/>
          <w:sz w:val="20"/>
          <w:szCs w:val="20"/>
          <w:u w:val="single"/>
          <w:shd w:val="clear" w:color="auto" w:fill="FFFFFF"/>
          <w:lang w:eastAsia="pt-BR"/>
        </w:rPr>
      </w:pPr>
    </w:p>
    <w:p w:rsidR="007F1E3F" w:rsidRDefault="007F1E3F" w:rsidP="007F1E3F">
      <w:pPr>
        <w:spacing w:after="0" w:line="240" w:lineRule="auto"/>
        <w:ind w:left="142" w:firstLine="425"/>
        <w:jc w:val="both"/>
        <w:rPr>
          <w:rFonts w:ascii="Verdana" w:eastAsia="Times New Roman" w:hAnsi="Verdana" w:cs="Times New Roman"/>
          <w:color w:val="0070C0"/>
          <w:sz w:val="20"/>
          <w:szCs w:val="20"/>
          <w:u w:val="single"/>
          <w:shd w:val="clear" w:color="auto" w:fill="FFFFFF"/>
          <w:lang w:eastAsia="pt-BR"/>
        </w:rPr>
      </w:pPr>
      <w:r>
        <w:rPr>
          <w:rFonts w:ascii="Verdana" w:eastAsia="Times New Roman" w:hAnsi="Verdana" w:cs="Times New Roman"/>
          <w:color w:val="0070C0"/>
          <w:sz w:val="20"/>
          <w:szCs w:val="20"/>
          <w:u w:val="single"/>
          <w:shd w:val="clear" w:color="auto" w:fill="FFFFFF"/>
          <w:lang w:eastAsia="pt-BR"/>
        </w:rPr>
        <w:t>VISUALIZAÇÃO ATUAL:</w:t>
      </w:r>
    </w:p>
    <w:p w:rsidR="007F1E3F" w:rsidRDefault="007F1E3F" w:rsidP="007F1E3F">
      <w:pPr>
        <w:spacing w:after="0" w:line="240" w:lineRule="auto"/>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567"/>
        <w:jc w:val="center"/>
        <w:rPr>
          <w:rFonts w:ascii="Verdana" w:eastAsia="Times New Roman" w:hAnsi="Verdana" w:cs="Times New Roman"/>
          <w:color w:val="0070C0"/>
          <w:sz w:val="20"/>
          <w:szCs w:val="20"/>
          <w:shd w:val="clear" w:color="auto" w:fill="FFFFFF"/>
          <w:lang w:eastAsia="pt-BR"/>
        </w:rPr>
      </w:pPr>
      <w:r>
        <w:rPr>
          <w:rFonts w:ascii="Verdana" w:eastAsia="Times New Roman" w:hAnsi="Verdana" w:cs="Times New Roman"/>
          <w:noProof/>
          <w:color w:val="0070C0"/>
          <w:sz w:val="20"/>
          <w:szCs w:val="20"/>
          <w:shd w:val="clear" w:color="auto" w:fill="FFFFFF"/>
          <w:lang w:eastAsia="pt-BR"/>
        </w:rPr>
        <w:drawing>
          <wp:inline distT="0" distB="0" distL="0" distR="0" wp14:anchorId="501F5287" wp14:editId="5CADF4E9">
            <wp:extent cx="5181600" cy="1098550"/>
            <wp:effectExtent l="19050" t="19050" r="19050" b="25400"/>
            <wp:docPr id="11" name="Imagem 11" descr="A&am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A&am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10985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jc w:val="both"/>
        <w:rPr>
          <w:rFonts w:ascii="Verdana" w:eastAsia="Times New Roman" w:hAnsi="Verdana" w:cs="Times New Roman"/>
          <w:color w:val="0070C0"/>
          <w:sz w:val="20"/>
          <w:szCs w:val="20"/>
          <w:shd w:val="clear" w:color="auto" w:fill="FFFFFF"/>
          <w:lang w:eastAsia="pt-BR"/>
        </w:rPr>
      </w:pPr>
    </w:p>
    <w:p w:rsidR="007F1E3F" w:rsidRDefault="007F1E3F" w:rsidP="004858B5">
      <w:pPr>
        <w:tabs>
          <w:tab w:val="left" w:pos="1290"/>
        </w:tabs>
        <w:spacing w:after="0" w:line="240" w:lineRule="auto"/>
        <w:ind w:left="567"/>
        <w:jc w:val="both"/>
        <w:rPr>
          <w:rFonts w:ascii="Verdana" w:eastAsia="Times New Roman" w:hAnsi="Verdana" w:cs="Times New Roman"/>
          <w:color w:val="0070C0"/>
          <w:sz w:val="20"/>
          <w:szCs w:val="20"/>
          <w:u w:val="single"/>
          <w:shd w:val="clear" w:color="auto" w:fill="FFFFFF"/>
          <w:lang w:eastAsia="pt-BR"/>
        </w:rPr>
      </w:pPr>
      <w:r>
        <w:rPr>
          <w:rFonts w:ascii="Verdana" w:eastAsia="Times New Roman" w:hAnsi="Verdana" w:cs="Times New Roman"/>
          <w:color w:val="0070C0"/>
          <w:sz w:val="20"/>
          <w:szCs w:val="20"/>
          <w:u w:val="single"/>
          <w:shd w:val="clear" w:color="auto" w:fill="FFFFFF"/>
          <w:lang w:eastAsia="pt-BR"/>
        </w:rPr>
        <w:t>SUGESTÃO PARA NOVA VISUALIZAÇÃO:</w:t>
      </w: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567"/>
        <w:jc w:val="both"/>
        <w:rPr>
          <w:rFonts w:ascii="Verdana" w:eastAsia="Times New Roman" w:hAnsi="Verdana" w:cs="Times New Roman"/>
          <w:color w:val="0070C0"/>
          <w:sz w:val="20"/>
          <w:szCs w:val="20"/>
          <w:shd w:val="clear" w:color="auto" w:fill="FFFFFF"/>
          <w:lang w:eastAsia="pt-BR"/>
        </w:rPr>
      </w:pPr>
      <w:r>
        <w:rPr>
          <w:rFonts w:ascii="Verdana" w:eastAsia="Times New Roman" w:hAnsi="Verdana" w:cs="Times New Roman"/>
          <w:noProof/>
          <w:color w:val="0070C0"/>
          <w:sz w:val="20"/>
          <w:szCs w:val="20"/>
          <w:shd w:val="clear" w:color="auto" w:fill="FFFFFF"/>
          <w:lang w:eastAsia="pt-BR"/>
        </w:rPr>
        <w:drawing>
          <wp:inline distT="0" distB="0" distL="0" distR="0" wp14:anchorId="18996FC1" wp14:editId="5161022C">
            <wp:extent cx="5181600" cy="1098550"/>
            <wp:effectExtent l="19050" t="19050" r="19050" b="254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10985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r>
        <w:rPr>
          <w:rFonts w:ascii="Verdana" w:eastAsia="Times New Roman" w:hAnsi="Verdana" w:cs="Times New Roman"/>
          <w:sz w:val="20"/>
          <w:szCs w:val="20"/>
          <w:shd w:val="clear" w:color="auto" w:fill="FFFFFF"/>
          <w:lang w:eastAsia="pt-BR"/>
        </w:rPr>
        <w:t>OBS: Configurar para que o texto integral do artigo seja aberto em nova guia ou nova página.</w:t>
      </w: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7F1E3F" w:rsidRDefault="007F1E3F" w:rsidP="007F1E3F">
      <w:pPr>
        <w:pStyle w:val="PargrafodaLista"/>
        <w:numPr>
          <w:ilvl w:val="0"/>
          <w:numId w:val="35"/>
        </w:numPr>
        <w:spacing w:after="0" w:line="240" w:lineRule="auto"/>
        <w:ind w:left="426" w:hanging="426"/>
        <w:jc w:val="both"/>
        <w:rPr>
          <w:rFonts w:eastAsia="Times New Roman" w:cs="Times New Roman"/>
          <w:sz w:val="24"/>
          <w:szCs w:val="24"/>
          <w:shd w:val="clear" w:color="auto" w:fill="FFFFFF"/>
          <w:lang w:eastAsia="pt-BR"/>
        </w:rPr>
      </w:pPr>
      <w:r>
        <w:rPr>
          <w:rFonts w:eastAsia="Times New Roman" w:cs="Times New Roman"/>
          <w:sz w:val="24"/>
          <w:szCs w:val="24"/>
          <w:shd w:val="clear" w:color="auto" w:fill="FFFFFF"/>
          <w:lang w:eastAsia="pt-BR"/>
        </w:rPr>
        <w:t>Alteração de texto:</w:t>
      </w: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08"/>
        <w:jc w:val="both"/>
        <w:rPr>
          <w:rFonts w:ascii="Verdana" w:eastAsia="Times New Roman" w:hAnsi="Verdana" w:cs="Times New Roman"/>
          <w:sz w:val="20"/>
          <w:szCs w:val="20"/>
          <w:shd w:val="clear" w:color="auto" w:fill="FFFFFF"/>
          <w:lang w:eastAsia="pt-BR"/>
        </w:rPr>
      </w:pPr>
      <w:r>
        <w:rPr>
          <w:rFonts w:ascii="Verdana" w:eastAsia="Times New Roman" w:hAnsi="Verdana" w:cs="Times New Roman"/>
          <w:color w:val="0070C0"/>
          <w:sz w:val="20"/>
          <w:szCs w:val="20"/>
          <w:shd w:val="clear" w:color="auto" w:fill="FFFFFF"/>
          <w:lang w:eastAsia="pt-BR"/>
        </w:rPr>
        <w:t xml:space="preserve">LOCAL DA ALTERAÇÃO: </w:t>
      </w:r>
      <w:r>
        <w:rPr>
          <w:rFonts w:ascii="Verdana" w:eastAsia="Times New Roman" w:hAnsi="Verdana" w:cs="Times New Roman"/>
          <w:sz w:val="20"/>
          <w:szCs w:val="20"/>
          <w:shd w:val="clear" w:color="auto" w:fill="FFFFFF"/>
          <w:lang w:eastAsia="pt-BR"/>
        </w:rPr>
        <w:t>Página de visualização da lista de revistas em Intranet/Biblioteca/Serviços/Novos Artigos.</w:t>
      </w:r>
    </w:p>
    <w:p w:rsidR="007F1E3F" w:rsidRDefault="007F1E3F" w:rsidP="007F1E3F">
      <w:pPr>
        <w:spacing w:after="0" w:line="240" w:lineRule="auto"/>
        <w:ind w:left="708"/>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color w:val="0070C0"/>
          <w:sz w:val="20"/>
          <w:szCs w:val="20"/>
          <w:u w:val="single"/>
          <w:shd w:val="clear" w:color="auto" w:fill="FFFFFF"/>
          <w:lang w:eastAsia="pt-BR"/>
        </w:rPr>
      </w:pPr>
      <w:r>
        <w:rPr>
          <w:rFonts w:ascii="Verdana" w:eastAsia="Times New Roman" w:hAnsi="Verdana" w:cs="Times New Roman"/>
          <w:color w:val="0070C0"/>
          <w:sz w:val="20"/>
          <w:szCs w:val="20"/>
          <w:u w:val="single"/>
          <w:shd w:val="clear" w:color="auto" w:fill="FFFFFF"/>
          <w:lang w:eastAsia="pt-BR"/>
        </w:rPr>
        <w:t xml:space="preserve">TEXTO ATUAL: </w:t>
      </w: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both"/>
        <w:rPr>
          <w:strike/>
        </w:rPr>
      </w:pPr>
      <w:r>
        <w:rPr>
          <w:strike/>
          <w:noProof/>
          <w:lang w:eastAsia="pt-BR"/>
        </w:rPr>
        <w:drawing>
          <wp:inline distT="0" distB="0" distL="0" distR="0" wp14:anchorId="119D41A1" wp14:editId="58EB89B0">
            <wp:extent cx="5391150" cy="1257300"/>
            <wp:effectExtent l="19050" t="19050" r="19050" b="190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125730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color w:val="0070C0"/>
          <w:sz w:val="20"/>
          <w:szCs w:val="20"/>
          <w:u w:val="single"/>
          <w:shd w:val="clear" w:color="auto" w:fill="FFFFFF"/>
          <w:lang w:eastAsia="pt-BR"/>
        </w:rPr>
      </w:pPr>
      <w:r>
        <w:rPr>
          <w:rFonts w:ascii="Verdana" w:eastAsia="Times New Roman" w:hAnsi="Verdana" w:cs="Times New Roman"/>
          <w:color w:val="0070C0"/>
          <w:sz w:val="20"/>
          <w:szCs w:val="20"/>
          <w:u w:val="single"/>
          <w:shd w:val="clear" w:color="auto" w:fill="FFFFFF"/>
          <w:lang w:eastAsia="pt-BR"/>
        </w:rPr>
        <w:t xml:space="preserve">NOVO TEXTO: </w:t>
      </w:r>
    </w:p>
    <w:p w:rsidR="007F1E3F" w:rsidRDefault="007F1E3F" w:rsidP="007F1E3F">
      <w:pPr>
        <w:spacing w:after="0" w:line="240" w:lineRule="auto"/>
        <w:ind w:left="720"/>
        <w:jc w:val="center"/>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center"/>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center"/>
        <w:rPr>
          <w:rFonts w:ascii="Verdana" w:eastAsia="Times New Roman" w:hAnsi="Verdana" w:cs="Times New Roman"/>
          <w:color w:val="0070C0"/>
          <w:sz w:val="20"/>
          <w:szCs w:val="20"/>
          <w:shd w:val="clear" w:color="auto" w:fill="FFFFFF"/>
          <w:lang w:eastAsia="pt-BR"/>
        </w:rPr>
      </w:pPr>
      <w:r>
        <w:rPr>
          <w:rFonts w:ascii="Verdana" w:eastAsia="Times New Roman" w:hAnsi="Verdana" w:cs="Times New Roman"/>
          <w:color w:val="0070C0"/>
          <w:sz w:val="20"/>
          <w:szCs w:val="20"/>
          <w:shd w:val="clear" w:color="auto" w:fill="FFFFFF"/>
          <w:lang w:eastAsia="pt-BR"/>
        </w:rPr>
        <w:t>Novos Artigos</w:t>
      </w:r>
    </w:p>
    <w:p w:rsidR="007F1E3F" w:rsidRDefault="007F1E3F" w:rsidP="007F1E3F">
      <w:pPr>
        <w:spacing w:after="0" w:line="240" w:lineRule="auto"/>
        <w:ind w:left="720"/>
        <w:jc w:val="both"/>
        <w:rPr>
          <w:rFonts w:ascii="Verdana" w:eastAsia="Times New Roman" w:hAnsi="Verdana" w:cs="Times New Roman"/>
          <w:color w:val="0070C0"/>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r>
        <w:rPr>
          <w:rFonts w:ascii="Verdana" w:eastAsia="Times New Roman" w:hAnsi="Verdana" w:cs="Times New Roman"/>
          <w:sz w:val="20"/>
          <w:szCs w:val="20"/>
          <w:shd w:val="clear" w:color="auto" w:fill="FFFFFF"/>
          <w:lang w:eastAsia="pt-BR"/>
        </w:rPr>
        <w:t xml:space="preserve">Divulgação de artigos de revistas adquiridas pela Biblioteca do STJ. Para obter o texto do artigo, clique “Texto integral”, quando houver essa opção, ou selecione-o e clique </w:t>
      </w:r>
      <w:r>
        <w:rPr>
          <w:rFonts w:ascii="Verdana" w:eastAsia="Times New Roman" w:hAnsi="Verdana" w:cs="Times New Roman"/>
          <w:i/>
          <w:sz w:val="20"/>
          <w:szCs w:val="20"/>
          <w:shd w:val="clear" w:color="auto" w:fill="FFFFFF"/>
          <w:lang w:eastAsia="pt-BR"/>
        </w:rPr>
        <w:t xml:space="preserve">“solicitar cópias digitalizadas”, </w:t>
      </w:r>
      <w:r>
        <w:rPr>
          <w:rFonts w:ascii="Verdana" w:eastAsia="Times New Roman" w:hAnsi="Verdana" w:cs="Times New Roman"/>
          <w:sz w:val="20"/>
          <w:szCs w:val="20"/>
          <w:shd w:val="clear" w:color="auto" w:fill="FFFFFF"/>
          <w:lang w:eastAsia="pt-BR"/>
        </w:rPr>
        <w:t xml:space="preserve">na parte inferior da página. </w:t>
      </w:r>
    </w:p>
    <w:p w:rsidR="007F1E3F" w:rsidRDefault="007F1E3F" w:rsidP="007F1E3F">
      <w:pPr>
        <w:spacing w:after="0" w:line="240" w:lineRule="auto"/>
        <w:ind w:left="720"/>
        <w:jc w:val="both"/>
        <w:rPr>
          <w:rFonts w:ascii="Times New Roman" w:eastAsia="Times New Roman" w:hAnsi="Times New Roman" w:cs="Times New Roman"/>
          <w:i/>
          <w:sz w:val="24"/>
          <w:szCs w:val="24"/>
          <w:lang w:eastAsia="pt-BR"/>
        </w:rPr>
      </w:pPr>
      <w:r>
        <w:rPr>
          <w:rFonts w:ascii="Verdana" w:eastAsia="Times New Roman" w:hAnsi="Verdana" w:cs="Times New Roman"/>
          <w:sz w:val="20"/>
          <w:szCs w:val="20"/>
          <w:shd w:val="clear" w:color="auto" w:fill="FFFFFF"/>
          <w:lang w:eastAsia="pt-BR"/>
        </w:rPr>
        <w:t>Para receber no seu e-mail a lista dos novos artigos, cadastre-se no Serviço Personalizado de Informação</w:t>
      </w:r>
      <w:r>
        <w:rPr>
          <w:rFonts w:ascii="Verdana" w:eastAsia="Times New Roman" w:hAnsi="Verdana" w:cs="Times New Roman"/>
          <w:i/>
          <w:sz w:val="20"/>
          <w:szCs w:val="20"/>
          <w:shd w:val="clear" w:color="auto" w:fill="FFFFFF"/>
          <w:lang w:eastAsia="pt-BR"/>
        </w:rPr>
        <w:t>, clicando </w:t>
      </w:r>
      <w:hyperlink r:id="rId19" w:history="1">
        <w:proofErr w:type="gramStart"/>
        <w:r>
          <w:rPr>
            <w:rStyle w:val="Hyperlink"/>
            <w:rFonts w:ascii="Trebuchet MS" w:eastAsia="Times New Roman" w:hAnsi="Trebuchet MS" w:cs="Times New Roman"/>
            <w:i/>
            <w:sz w:val="18"/>
            <w:szCs w:val="18"/>
            <w:shd w:val="clear" w:color="auto" w:fill="FFFFFF"/>
            <w:lang w:eastAsia="pt-BR"/>
          </w:rPr>
          <w:t>aqui.</w:t>
        </w:r>
        <w:proofErr w:type="gramEnd"/>
      </w:hyperlink>
    </w:p>
    <w:p w:rsidR="007F1E3F" w:rsidRDefault="007F1E3F" w:rsidP="007F1E3F">
      <w:pPr>
        <w:spacing w:after="0" w:line="240" w:lineRule="auto"/>
        <w:ind w:left="720"/>
        <w:jc w:val="both"/>
        <w:rPr>
          <w:rFonts w:ascii="Times New Roman" w:eastAsia="Times New Roman" w:hAnsi="Times New Roman" w:cs="Times New Roman"/>
          <w:i/>
          <w:sz w:val="24"/>
          <w:szCs w:val="24"/>
          <w:lang w:eastAsia="pt-BR"/>
        </w:rPr>
      </w:pPr>
    </w:p>
    <w:p w:rsidR="007F1E3F" w:rsidRDefault="007F1E3F" w:rsidP="007F1E3F">
      <w:pPr>
        <w:pStyle w:val="NormalWeb"/>
        <w:shd w:val="clear" w:color="auto" w:fill="FFFFFF"/>
        <w:ind w:left="708"/>
        <w:jc w:val="both"/>
        <w:rPr>
          <w:rFonts w:ascii="Verdana" w:hAnsi="Verdana"/>
          <w:color w:val="000000"/>
          <w:sz w:val="20"/>
          <w:szCs w:val="20"/>
        </w:rPr>
      </w:pPr>
      <w:r>
        <w:rPr>
          <w:rFonts w:ascii="Verdana" w:hAnsi="Verdana"/>
          <w:color w:val="000000"/>
          <w:sz w:val="20"/>
          <w:szCs w:val="20"/>
        </w:rPr>
        <w:t>Clique</w:t>
      </w:r>
      <w:r>
        <w:rPr>
          <w:rStyle w:val="apple-converted-space"/>
          <w:rFonts w:ascii="Verdana" w:hAnsi="Verdana"/>
          <w:color w:val="000000"/>
          <w:sz w:val="20"/>
          <w:szCs w:val="20"/>
        </w:rPr>
        <w:t> </w:t>
      </w:r>
      <w:hyperlink r:id="rId20" w:history="1">
        <w:r>
          <w:rPr>
            <w:rStyle w:val="Hyperlink"/>
            <w:rFonts w:ascii="Trebuchet MS" w:hAnsi="Trebuchet MS"/>
            <w:color w:val="805580"/>
            <w:sz w:val="18"/>
            <w:szCs w:val="18"/>
          </w:rPr>
          <w:t>aqui</w:t>
        </w:r>
      </w:hyperlink>
      <w:r>
        <w:rPr>
          <w:rStyle w:val="apple-converted-space"/>
          <w:rFonts w:ascii="Verdana" w:hAnsi="Verdana"/>
          <w:color w:val="000000"/>
          <w:sz w:val="20"/>
          <w:szCs w:val="20"/>
        </w:rPr>
        <w:t> </w:t>
      </w:r>
      <w:r>
        <w:rPr>
          <w:rFonts w:ascii="Verdana" w:hAnsi="Verdana"/>
          <w:color w:val="000000"/>
          <w:sz w:val="20"/>
          <w:szCs w:val="20"/>
        </w:rPr>
        <w:t>para visualização dos títulos das revistas em ordem alfabética.</w:t>
      </w:r>
    </w:p>
    <w:p w:rsidR="007F1E3F" w:rsidRDefault="007F1E3F" w:rsidP="007F1E3F">
      <w:pPr>
        <w:pStyle w:val="NormalWeb"/>
        <w:shd w:val="clear" w:color="auto" w:fill="FFFFFF"/>
        <w:ind w:left="708"/>
        <w:jc w:val="both"/>
        <w:rPr>
          <w:rFonts w:ascii="Verdana" w:hAnsi="Verdana"/>
          <w:color w:val="000000"/>
          <w:sz w:val="20"/>
          <w:szCs w:val="20"/>
        </w:rPr>
      </w:pPr>
      <w:r>
        <w:rPr>
          <w:rFonts w:ascii="Verdana" w:hAnsi="Verdana"/>
          <w:color w:val="000000"/>
          <w:sz w:val="20"/>
          <w:szCs w:val="20"/>
        </w:rPr>
        <w:t>Em caso de dúvida, entre em contato com a Seção de Atendimento e Pesquisa (SEAPE) nos ramais 9883 / 9054 ou pelo e-mail</w:t>
      </w:r>
      <w:r>
        <w:rPr>
          <w:rStyle w:val="apple-converted-space"/>
          <w:rFonts w:ascii="Verdana" w:hAnsi="Verdana"/>
          <w:color w:val="000000"/>
          <w:sz w:val="20"/>
          <w:szCs w:val="20"/>
        </w:rPr>
        <w:t> </w:t>
      </w:r>
      <w:hyperlink r:id="rId21" w:history="1">
        <w:r>
          <w:rPr>
            <w:rStyle w:val="Hyperlink"/>
            <w:rFonts w:ascii="Verdana" w:hAnsi="Verdana"/>
            <w:sz w:val="20"/>
            <w:szCs w:val="20"/>
          </w:rPr>
          <w:t>atendimento.biblioteca@stj.jus.br</w:t>
        </w:r>
      </w:hyperlink>
      <w:r>
        <w:rPr>
          <w:rFonts w:ascii="Verdana" w:hAnsi="Verdana"/>
          <w:color w:val="000000"/>
          <w:sz w:val="20"/>
          <w:szCs w:val="20"/>
        </w:rPr>
        <w:t>.</w:t>
      </w: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p>
    <w:p w:rsidR="007F1E3F" w:rsidRDefault="007F1E3F" w:rsidP="007F1E3F">
      <w:pPr>
        <w:pStyle w:val="PargrafodaLista"/>
        <w:numPr>
          <w:ilvl w:val="0"/>
          <w:numId w:val="35"/>
        </w:numPr>
        <w:spacing w:after="0" w:line="240" w:lineRule="auto"/>
        <w:ind w:left="426" w:hanging="426"/>
        <w:jc w:val="both"/>
        <w:rPr>
          <w:rFonts w:eastAsia="Times New Roman" w:cs="Times New Roman"/>
          <w:sz w:val="24"/>
          <w:szCs w:val="24"/>
          <w:shd w:val="clear" w:color="auto" w:fill="FFFFFF"/>
          <w:lang w:eastAsia="pt-BR"/>
        </w:rPr>
      </w:pPr>
      <w:r>
        <w:rPr>
          <w:rFonts w:eastAsia="Times New Roman" w:cs="Times New Roman"/>
          <w:sz w:val="24"/>
          <w:szCs w:val="24"/>
          <w:shd w:val="clear" w:color="auto" w:fill="FFFFFF"/>
          <w:lang w:eastAsia="pt-BR"/>
        </w:rPr>
        <w:t>Na aplicação “Artigos Jurídicos” no SGI/Tabela de Artigos Jurídicos</w:t>
      </w:r>
    </w:p>
    <w:p w:rsidR="007F1E3F" w:rsidRDefault="007F1E3F" w:rsidP="007F1E3F">
      <w:pPr>
        <w:pStyle w:val="PargrafodaLista"/>
        <w:spacing w:after="0" w:line="240" w:lineRule="auto"/>
        <w:ind w:left="1080"/>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firstLine="708"/>
        <w:jc w:val="both"/>
        <w:rPr>
          <w:rFonts w:ascii="Verdana" w:eastAsia="Times New Roman" w:hAnsi="Verdana" w:cs="Times New Roman"/>
          <w:sz w:val="20"/>
          <w:szCs w:val="20"/>
          <w:shd w:val="clear" w:color="auto" w:fill="FFFFFF"/>
          <w:lang w:eastAsia="pt-BR"/>
        </w:rPr>
      </w:pPr>
      <w:r>
        <w:rPr>
          <w:rFonts w:ascii="Verdana" w:eastAsia="Times New Roman" w:hAnsi="Verdana" w:cs="Times New Roman"/>
          <w:sz w:val="20"/>
          <w:szCs w:val="20"/>
          <w:shd w:val="clear" w:color="auto" w:fill="FFFFFF"/>
          <w:lang w:eastAsia="pt-BR"/>
        </w:rPr>
        <w:t>- Alterar “Espécie” para “Título” na parte no primeiro campo do formulário:</w:t>
      </w:r>
    </w:p>
    <w:p w:rsidR="007F1E3F" w:rsidRDefault="007F1E3F" w:rsidP="007F1E3F">
      <w:pPr>
        <w:pStyle w:val="PargrafodaLista"/>
        <w:spacing w:after="0" w:line="240" w:lineRule="auto"/>
        <w:ind w:left="1080"/>
        <w:jc w:val="both"/>
        <w:rPr>
          <w:rFonts w:ascii="Verdana" w:eastAsia="Times New Roman" w:hAnsi="Verdana" w:cs="Times New Roman"/>
          <w:sz w:val="20"/>
          <w:szCs w:val="20"/>
          <w:shd w:val="clear" w:color="auto" w:fill="FFFFFF"/>
          <w:lang w:eastAsia="pt-BR"/>
        </w:rPr>
      </w:pPr>
    </w:p>
    <w:p w:rsidR="007F1E3F" w:rsidRDefault="007F1E3F" w:rsidP="007F1E3F">
      <w:pPr>
        <w:pStyle w:val="PargrafodaLista"/>
        <w:spacing w:after="0" w:line="240" w:lineRule="auto"/>
        <w:ind w:left="1080"/>
        <w:jc w:val="right"/>
        <w:rPr>
          <w:rFonts w:ascii="Verdana" w:eastAsia="Times New Roman" w:hAnsi="Verdana" w:cs="Times New Roman"/>
          <w:sz w:val="20"/>
          <w:szCs w:val="20"/>
          <w:shd w:val="clear" w:color="auto" w:fill="FFFFFF"/>
          <w:lang w:eastAsia="pt-BR"/>
        </w:rPr>
      </w:pPr>
      <w:r>
        <w:rPr>
          <w:rFonts w:ascii="Verdana" w:eastAsia="Times New Roman" w:hAnsi="Verdana" w:cs="Times New Roman"/>
          <w:noProof/>
          <w:sz w:val="20"/>
          <w:szCs w:val="20"/>
          <w:shd w:val="clear" w:color="auto" w:fill="FFFFFF"/>
          <w:lang w:eastAsia="pt-BR"/>
        </w:rPr>
        <w:drawing>
          <wp:inline distT="0" distB="0" distL="0" distR="0" wp14:anchorId="5F0E1AB9" wp14:editId="3B2419BA">
            <wp:extent cx="4724400" cy="400050"/>
            <wp:effectExtent l="19050" t="19050" r="19050"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4400" cy="4000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left="720"/>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ind w:left="851" w:hanging="142"/>
        <w:jc w:val="both"/>
        <w:rPr>
          <w:rFonts w:ascii="Verdana" w:eastAsia="Times New Roman" w:hAnsi="Verdana" w:cs="Times New Roman"/>
          <w:sz w:val="20"/>
          <w:szCs w:val="20"/>
          <w:shd w:val="clear" w:color="auto" w:fill="FFFFFF"/>
          <w:lang w:eastAsia="pt-BR"/>
        </w:rPr>
      </w:pPr>
      <w:r>
        <w:rPr>
          <w:rFonts w:ascii="Verdana" w:eastAsia="Times New Roman" w:hAnsi="Verdana" w:cs="Times New Roman"/>
          <w:sz w:val="20"/>
          <w:szCs w:val="20"/>
          <w:shd w:val="clear" w:color="auto" w:fill="FFFFFF"/>
          <w:lang w:eastAsia="pt-BR"/>
        </w:rPr>
        <w:t>- Retirar o campo “Link” na primeira ocorrência do formulário, na área de descrição da revista, mantendo o campo “Link” da segunda ocorrência, na área descrição do artigo.</w:t>
      </w: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7F1E3F" w:rsidRDefault="007F1E3F" w:rsidP="007F1E3F">
      <w:pPr>
        <w:spacing w:after="0" w:line="240" w:lineRule="auto"/>
        <w:jc w:val="right"/>
        <w:rPr>
          <w:rFonts w:ascii="Verdana" w:eastAsia="Times New Roman" w:hAnsi="Verdana" w:cs="Times New Roman"/>
          <w:sz w:val="20"/>
          <w:szCs w:val="20"/>
          <w:shd w:val="clear" w:color="auto" w:fill="FFFFFF"/>
          <w:lang w:eastAsia="pt-BR"/>
        </w:rPr>
      </w:pPr>
      <w:r>
        <w:rPr>
          <w:rFonts w:ascii="Verdana" w:eastAsia="Times New Roman" w:hAnsi="Verdana" w:cs="Times New Roman"/>
          <w:noProof/>
          <w:sz w:val="20"/>
          <w:szCs w:val="20"/>
          <w:shd w:val="clear" w:color="auto" w:fill="FFFFFF"/>
          <w:lang w:eastAsia="pt-BR"/>
        </w:rPr>
        <w:drawing>
          <wp:inline distT="0" distB="0" distL="0" distR="0" wp14:anchorId="72FBCB56" wp14:editId="40B4891E">
            <wp:extent cx="4699000" cy="374650"/>
            <wp:effectExtent l="19050" t="19050" r="25400" b="254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99000" cy="3746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7F1E3F" w:rsidRDefault="007F1E3F" w:rsidP="007F1E3F">
      <w:pPr>
        <w:ind w:left="709"/>
      </w:pPr>
      <w:r>
        <w:t>-</w:t>
      </w:r>
      <w:proofErr w:type="gramStart"/>
      <w:r>
        <w:t xml:space="preserve">  </w:t>
      </w:r>
      <w:proofErr w:type="gramEnd"/>
      <w:r>
        <w:rPr>
          <w:rFonts w:ascii="Verdana" w:eastAsia="Times New Roman" w:hAnsi="Verdana" w:cs="Times New Roman"/>
          <w:sz w:val="20"/>
          <w:szCs w:val="20"/>
          <w:shd w:val="clear" w:color="auto" w:fill="FFFFFF"/>
          <w:lang w:eastAsia="pt-BR"/>
        </w:rPr>
        <w:t>Permitir a atribuição de, pelo menos, três categorias (áreas de interesse)  no formulário de inclusão dos artigos.</w:t>
      </w:r>
    </w:p>
    <w:p w:rsidR="007F1E3F" w:rsidRDefault="007F1E3F" w:rsidP="007F1E3F">
      <w:pPr>
        <w:jc w:val="right"/>
      </w:pPr>
      <w:r>
        <w:rPr>
          <w:noProof/>
          <w:lang w:eastAsia="pt-BR"/>
        </w:rPr>
        <w:drawing>
          <wp:inline distT="0" distB="0" distL="0" distR="0" wp14:anchorId="68FD2CDF" wp14:editId="53AF5335">
            <wp:extent cx="4781550" cy="450850"/>
            <wp:effectExtent l="19050" t="19050" r="19050" b="2540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1550" cy="450850"/>
                    </a:xfrm>
                    <a:prstGeom prst="rect">
                      <a:avLst/>
                    </a:prstGeom>
                    <a:noFill/>
                    <a:ln w="9525" cmpd="sng">
                      <a:solidFill>
                        <a:srgbClr val="000000"/>
                      </a:solidFill>
                      <a:miter lim="800000"/>
                      <a:headEnd/>
                      <a:tailEnd/>
                    </a:ln>
                    <a:effectLst/>
                  </pic:spPr>
                </pic:pic>
              </a:graphicData>
            </a:graphic>
          </wp:inline>
        </w:drawing>
      </w:r>
    </w:p>
    <w:p w:rsidR="007F1E3F" w:rsidRDefault="007F1E3F" w:rsidP="007F1E3F">
      <w:pPr>
        <w:spacing w:after="0" w:line="240" w:lineRule="auto"/>
        <w:jc w:val="both"/>
        <w:rPr>
          <w:rFonts w:ascii="Verdana" w:eastAsia="Times New Roman" w:hAnsi="Verdana" w:cs="Times New Roman"/>
          <w:sz w:val="20"/>
          <w:szCs w:val="20"/>
          <w:shd w:val="clear" w:color="auto" w:fill="FFFFFF"/>
          <w:lang w:eastAsia="pt-BR"/>
        </w:rPr>
      </w:pPr>
    </w:p>
    <w:p w:rsidR="004858B5" w:rsidRPr="004858B5" w:rsidRDefault="004858B5" w:rsidP="004858B5">
      <w:pPr>
        <w:rPr>
          <w:b/>
          <w:sz w:val="26"/>
          <w:szCs w:val="26"/>
        </w:rPr>
      </w:pPr>
      <w:proofErr w:type="gramStart"/>
      <w:r w:rsidRPr="004858B5">
        <w:rPr>
          <w:b/>
          <w:sz w:val="26"/>
          <w:szCs w:val="26"/>
        </w:rPr>
        <w:t xml:space="preserve">1.4 </w:t>
      </w:r>
      <w:r>
        <w:rPr>
          <w:b/>
          <w:sz w:val="26"/>
          <w:szCs w:val="26"/>
        </w:rPr>
        <w:t>Estatística</w:t>
      </w:r>
      <w:proofErr w:type="gramEnd"/>
      <w:r>
        <w:rPr>
          <w:b/>
          <w:sz w:val="26"/>
          <w:szCs w:val="26"/>
        </w:rPr>
        <w:t xml:space="preserve"> de acesso</w:t>
      </w:r>
    </w:p>
    <w:p w:rsidR="004858B5" w:rsidRDefault="004858B5" w:rsidP="004858B5">
      <w:pPr>
        <w:rPr>
          <w:sz w:val="24"/>
          <w:szCs w:val="24"/>
        </w:rPr>
      </w:pPr>
      <w:r>
        <w:rPr>
          <w:sz w:val="24"/>
          <w:szCs w:val="24"/>
        </w:rPr>
        <w:t>Disponibilizar estatística de acesso aos “Novos livros” e “Novos Artigos”, com a finalidade de saber quais os títulos de livros, de revistas e de artigos de revistas são mais acessados.</w:t>
      </w:r>
    </w:p>
    <w:p w:rsidR="007F1E3F" w:rsidRDefault="004858B5" w:rsidP="004858B5">
      <w:pPr>
        <w:rPr>
          <w:sz w:val="24"/>
          <w:szCs w:val="24"/>
        </w:rPr>
      </w:pPr>
      <w:r>
        <w:rPr>
          <w:sz w:val="24"/>
          <w:szCs w:val="24"/>
        </w:rPr>
        <w:t xml:space="preserve">Esta demanda foi enviada por e-mail pela Chefe da Seção de Atendimento e Pesquisa (SEAPE), </w:t>
      </w:r>
      <w:r w:rsidR="002C632A">
        <w:rPr>
          <w:sz w:val="24"/>
          <w:szCs w:val="24"/>
        </w:rPr>
        <w:t>Elisandra Luiza da Silva Fernandes, em 3</w:t>
      </w:r>
      <w:r>
        <w:rPr>
          <w:sz w:val="24"/>
          <w:szCs w:val="24"/>
        </w:rPr>
        <w:t>/</w:t>
      </w:r>
      <w:r w:rsidR="002C632A">
        <w:rPr>
          <w:sz w:val="24"/>
          <w:szCs w:val="24"/>
        </w:rPr>
        <w:t>10</w:t>
      </w:r>
      <w:r>
        <w:rPr>
          <w:sz w:val="24"/>
          <w:szCs w:val="24"/>
        </w:rPr>
        <w:t xml:space="preserve">/2013, para </w:t>
      </w:r>
      <w:r w:rsidR="002C632A">
        <w:rPr>
          <w:sz w:val="24"/>
          <w:szCs w:val="24"/>
        </w:rPr>
        <w:t>Alexandre Magno dos Santos e Braga, servidor da Seção de Soluções para Jurisdicionados, Corporativos e Web.</w:t>
      </w:r>
      <w:bookmarkStart w:id="0" w:name="_GoBack"/>
      <w:bookmarkEnd w:id="0"/>
    </w:p>
    <w:p w:rsidR="00694664" w:rsidRPr="004858B5" w:rsidRDefault="00694664" w:rsidP="004858B5">
      <w:pPr>
        <w:rPr>
          <w:sz w:val="24"/>
          <w:szCs w:val="24"/>
        </w:rPr>
      </w:pPr>
    </w:p>
    <w:p w:rsidR="007F1E3F" w:rsidRPr="004858B5" w:rsidRDefault="007F1E3F" w:rsidP="004858B5">
      <w:pPr>
        <w:pStyle w:val="PargrafodaLista"/>
        <w:numPr>
          <w:ilvl w:val="0"/>
          <w:numId w:val="21"/>
        </w:numPr>
        <w:ind w:left="0" w:firstLine="0"/>
        <w:rPr>
          <w:b/>
          <w:sz w:val="26"/>
          <w:szCs w:val="26"/>
        </w:rPr>
      </w:pPr>
      <w:r w:rsidRPr="004858B5">
        <w:rPr>
          <w:b/>
          <w:sz w:val="26"/>
          <w:szCs w:val="26"/>
        </w:rPr>
        <w:t>Estatística de Atendimento - SEAPE</w:t>
      </w:r>
    </w:p>
    <w:p w:rsidR="007F1E3F" w:rsidRPr="004F1E80" w:rsidRDefault="007F1E3F" w:rsidP="004F1E80">
      <w:pPr>
        <w:ind w:firstLine="397"/>
        <w:jc w:val="both"/>
        <w:rPr>
          <w:sz w:val="24"/>
          <w:szCs w:val="24"/>
        </w:rPr>
      </w:pPr>
      <w:r w:rsidRPr="004F1E80">
        <w:rPr>
          <w:sz w:val="24"/>
          <w:szCs w:val="24"/>
        </w:rPr>
        <w:t xml:space="preserve">A Seção de Atendimento e Pesquisa efetua </w:t>
      </w:r>
      <w:proofErr w:type="gramStart"/>
      <w:r w:rsidRPr="004F1E80">
        <w:rPr>
          <w:sz w:val="24"/>
          <w:szCs w:val="24"/>
        </w:rPr>
        <w:t>2</w:t>
      </w:r>
      <w:proofErr w:type="gramEnd"/>
      <w:r w:rsidRPr="004F1E80">
        <w:rPr>
          <w:sz w:val="24"/>
          <w:szCs w:val="24"/>
        </w:rPr>
        <w:t xml:space="preserve"> (dois) tipos de atendimento:</w:t>
      </w:r>
    </w:p>
    <w:p w:rsidR="007F1E3F" w:rsidRPr="004F1E80" w:rsidRDefault="007F1E3F" w:rsidP="004F1E80">
      <w:pPr>
        <w:ind w:firstLine="397"/>
        <w:jc w:val="both"/>
        <w:rPr>
          <w:sz w:val="24"/>
          <w:szCs w:val="24"/>
        </w:rPr>
      </w:pPr>
      <w:r w:rsidRPr="004F1E80">
        <w:rPr>
          <w:sz w:val="24"/>
          <w:szCs w:val="24"/>
        </w:rPr>
        <w:t>1 - atendimento às solicitações de livros e cópias de materiais bibliográficos e</w:t>
      </w:r>
    </w:p>
    <w:p w:rsidR="007F1E3F" w:rsidRPr="004F1E80" w:rsidRDefault="007F1E3F" w:rsidP="004F1E80">
      <w:pPr>
        <w:ind w:firstLine="397"/>
        <w:jc w:val="both"/>
        <w:rPr>
          <w:sz w:val="24"/>
          <w:szCs w:val="24"/>
        </w:rPr>
      </w:pPr>
      <w:r w:rsidRPr="004F1E80">
        <w:rPr>
          <w:sz w:val="24"/>
          <w:szCs w:val="24"/>
        </w:rPr>
        <w:t>2 - pesquisa de doutrina e/ou legislação.</w:t>
      </w:r>
    </w:p>
    <w:p w:rsidR="007F1E3F" w:rsidRDefault="007F1E3F" w:rsidP="004F1E80">
      <w:pPr>
        <w:ind w:firstLine="397"/>
        <w:jc w:val="both"/>
        <w:rPr>
          <w:rFonts w:ascii="Verdana" w:hAnsi="Verdana"/>
          <w:sz w:val="19"/>
          <w:szCs w:val="19"/>
        </w:rPr>
      </w:pPr>
      <w:r w:rsidRPr="004F1E80">
        <w:rPr>
          <w:sz w:val="24"/>
          <w:szCs w:val="24"/>
        </w:rPr>
        <w:t xml:space="preserve">Hoje, o controle do primeiro tipo de atendimento é feito pelo sistema “Estatística de Atendimento – SEAPE”, e o segundo, pelo Sistema </w:t>
      </w:r>
      <w:proofErr w:type="spellStart"/>
      <w:r w:rsidRPr="004F1E80">
        <w:rPr>
          <w:sz w:val="24"/>
          <w:szCs w:val="24"/>
        </w:rPr>
        <w:t>Winisis</w:t>
      </w:r>
      <w:proofErr w:type="spellEnd"/>
      <w:r w:rsidRPr="004F1E80">
        <w:rPr>
          <w:sz w:val="24"/>
          <w:szCs w:val="24"/>
        </w:rPr>
        <w:t>, criado por bibliotecária da Seção, que não gera estatística e não tem apoio técnico da STI</w:t>
      </w:r>
      <w:r>
        <w:rPr>
          <w:rFonts w:ascii="Verdana" w:hAnsi="Verdana"/>
          <w:sz w:val="19"/>
          <w:szCs w:val="19"/>
        </w:rPr>
        <w:t xml:space="preserve">. </w:t>
      </w:r>
    </w:p>
    <w:p w:rsidR="007F1E3F" w:rsidRDefault="007F1E3F" w:rsidP="007F1E3F">
      <w:pPr>
        <w:ind w:firstLine="397"/>
        <w:rPr>
          <w:rFonts w:ascii="Verdana" w:hAnsi="Verdana"/>
          <w:sz w:val="19"/>
          <w:szCs w:val="19"/>
        </w:rPr>
      </w:pPr>
      <w:r>
        <w:rPr>
          <w:rFonts w:ascii="Arial" w:hAnsi="Arial" w:cs="Arial"/>
          <w:noProof/>
          <w:color w:val="484848"/>
          <w:sz w:val="20"/>
          <w:szCs w:val="20"/>
          <w:lang w:eastAsia="pt-BR"/>
        </w:rPr>
        <w:drawing>
          <wp:inline distT="0" distB="0" distL="0" distR="0" wp14:anchorId="1046B06B" wp14:editId="02EAA515">
            <wp:extent cx="5403850" cy="14033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3850" cy="1403350"/>
                    </a:xfrm>
                    <a:prstGeom prst="rect">
                      <a:avLst/>
                    </a:prstGeom>
                    <a:noFill/>
                    <a:ln>
                      <a:noFill/>
                    </a:ln>
                  </pic:spPr>
                </pic:pic>
              </a:graphicData>
            </a:graphic>
          </wp:inline>
        </w:drawing>
      </w:r>
    </w:p>
    <w:p w:rsidR="007F1E3F" w:rsidRDefault="007F1E3F" w:rsidP="007F1E3F">
      <w:pPr>
        <w:ind w:firstLine="397"/>
        <w:rPr>
          <w:rFonts w:ascii="Verdana" w:hAnsi="Verdana"/>
          <w:sz w:val="19"/>
          <w:szCs w:val="19"/>
        </w:rPr>
      </w:pPr>
    </w:p>
    <w:p w:rsidR="007F1E3F" w:rsidRDefault="007F1E3F" w:rsidP="007F1E3F">
      <w:pPr>
        <w:ind w:firstLine="397"/>
        <w:rPr>
          <w:rFonts w:ascii="Verdana" w:hAnsi="Verdana"/>
          <w:sz w:val="19"/>
          <w:szCs w:val="19"/>
        </w:rPr>
      </w:pPr>
      <w:r>
        <w:rPr>
          <w:noProof/>
          <w:lang w:eastAsia="pt-BR"/>
        </w:rPr>
        <w:lastRenderedPageBreak/>
        <w:drawing>
          <wp:inline distT="0" distB="0" distL="0" distR="0" wp14:anchorId="7ECBD08C" wp14:editId="6C0C745C">
            <wp:extent cx="5226050" cy="4013200"/>
            <wp:effectExtent l="0" t="0" r="0" b="6350"/>
            <wp:docPr id="2" name="Imagem 2" descr="cid:image001.jpg@01CE40F5.502C0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jpg@01CE40F5.502C037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226050" cy="4013200"/>
                    </a:xfrm>
                    <a:prstGeom prst="rect">
                      <a:avLst/>
                    </a:prstGeom>
                    <a:noFill/>
                    <a:ln>
                      <a:noFill/>
                    </a:ln>
                  </pic:spPr>
                </pic:pic>
              </a:graphicData>
            </a:graphic>
          </wp:inline>
        </w:drawing>
      </w:r>
    </w:p>
    <w:p w:rsidR="007F1E3F" w:rsidRDefault="007F1E3F" w:rsidP="007F1E3F">
      <w:pPr>
        <w:ind w:firstLine="397"/>
        <w:rPr>
          <w:rFonts w:ascii="Verdana" w:hAnsi="Verdana"/>
          <w:sz w:val="19"/>
          <w:szCs w:val="19"/>
        </w:rPr>
      </w:pPr>
      <w:r>
        <w:rPr>
          <w:noProof/>
          <w:lang w:eastAsia="pt-BR"/>
        </w:rPr>
        <w:drawing>
          <wp:inline distT="0" distB="0" distL="0" distR="0" wp14:anchorId="34D8D4C0" wp14:editId="7D668FCE">
            <wp:extent cx="5181600" cy="4457028"/>
            <wp:effectExtent l="0" t="0" r="0" b="1270"/>
            <wp:docPr id="1" name="Imagem 1" descr="cid:image002.jpg@01CE40F5.502C0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2.jpg@01CE40F5.502C03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185218" cy="4460140"/>
                    </a:xfrm>
                    <a:prstGeom prst="rect">
                      <a:avLst/>
                    </a:prstGeom>
                    <a:noFill/>
                    <a:ln>
                      <a:noFill/>
                    </a:ln>
                  </pic:spPr>
                </pic:pic>
              </a:graphicData>
            </a:graphic>
          </wp:inline>
        </w:drawing>
      </w:r>
    </w:p>
    <w:p w:rsidR="007F1E3F" w:rsidRPr="004F1E80" w:rsidRDefault="007F1E3F" w:rsidP="007F1E3F">
      <w:pPr>
        <w:ind w:firstLine="397"/>
        <w:jc w:val="both"/>
        <w:rPr>
          <w:sz w:val="24"/>
          <w:szCs w:val="24"/>
        </w:rPr>
      </w:pPr>
      <w:r w:rsidRPr="004F1E80">
        <w:rPr>
          <w:sz w:val="24"/>
          <w:szCs w:val="24"/>
        </w:rPr>
        <w:lastRenderedPageBreak/>
        <w:t>Diante do exposto, solicitamos o incremento do atual sistema</w:t>
      </w:r>
      <w:r w:rsidR="008F0512">
        <w:rPr>
          <w:sz w:val="24"/>
          <w:szCs w:val="24"/>
        </w:rPr>
        <w:t xml:space="preserve"> disposto no SGI</w:t>
      </w:r>
      <w:r w:rsidRPr="004F1E80">
        <w:rPr>
          <w:sz w:val="24"/>
          <w:szCs w:val="24"/>
        </w:rPr>
        <w:t xml:space="preserve">, de forma a conter, além dos dados estatísticos dos atendimentos, os das pesquisas de doutrina e legislação.  </w:t>
      </w:r>
    </w:p>
    <w:p w:rsidR="007F1E3F" w:rsidRDefault="007F1E3F" w:rsidP="007F1E3F">
      <w:pPr>
        <w:pStyle w:val="PargrafodaLista"/>
        <w:rPr>
          <w:rFonts w:ascii="Arial" w:hAnsi="Arial" w:cs="Arial"/>
          <w:color w:val="484848"/>
          <w:sz w:val="20"/>
          <w:szCs w:val="20"/>
        </w:rPr>
      </w:pPr>
    </w:p>
    <w:p w:rsidR="007F1E3F" w:rsidRDefault="007F1E3F" w:rsidP="007F1E3F">
      <w:pPr>
        <w:pStyle w:val="PargrafodaLista"/>
        <w:rPr>
          <w:rFonts w:ascii="Arial" w:hAnsi="Arial" w:cs="Arial"/>
          <w:color w:val="484848"/>
          <w:sz w:val="20"/>
          <w:szCs w:val="20"/>
        </w:rPr>
      </w:pPr>
    </w:p>
    <w:p w:rsidR="007F1E3F" w:rsidRPr="004F1E80" w:rsidRDefault="007F1E3F" w:rsidP="004858B5">
      <w:pPr>
        <w:pStyle w:val="PargrafodaLista"/>
        <w:numPr>
          <w:ilvl w:val="0"/>
          <w:numId w:val="21"/>
        </w:numPr>
        <w:ind w:left="426" w:hanging="426"/>
        <w:rPr>
          <w:b/>
          <w:sz w:val="24"/>
          <w:szCs w:val="24"/>
        </w:rPr>
      </w:pPr>
      <w:r w:rsidRPr="004F1E80">
        <w:rPr>
          <w:b/>
          <w:sz w:val="24"/>
          <w:szCs w:val="24"/>
        </w:rPr>
        <w:t>Pesquisa sobre temas atuais e relevantes</w:t>
      </w:r>
    </w:p>
    <w:p w:rsidR="007F1E3F" w:rsidRPr="004F1E80" w:rsidRDefault="007F1E3F" w:rsidP="007F1E3F">
      <w:pPr>
        <w:spacing w:line="360" w:lineRule="auto"/>
        <w:ind w:firstLine="567"/>
        <w:jc w:val="both"/>
        <w:rPr>
          <w:rFonts w:cs="Arial"/>
          <w:sz w:val="24"/>
          <w:szCs w:val="24"/>
        </w:rPr>
      </w:pPr>
      <w:r w:rsidRPr="004F1E80">
        <w:rPr>
          <w:rFonts w:cs="Arial"/>
          <w:sz w:val="24"/>
          <w:szCs w:val="24"/>
        </w:rPr>
        <w:t xml:space="preserve">Criação de novo serviço a ser disponibilizado pela Biblioteca no qual será divulgado levantamento bibliográfico de temas atuais e relevantes para o STJ. Funcionará da mesma forma que os “Novos Artigos” e “Novos Livros”, sendo </w:t>
      </w:r>
      <w:proofErr w:type="gramStart"/>
      <w:r w:rsidRPr="004F1E80">
        <w:rPr>
          <w:rFonts w:cs="Arial"/>
          <w:sz w:val="24"/>
          <w:szCs w:val="24"/>
        </w:rPr>
        <w:t>disponibilizado na Intranet/Internet, na página da Biblioteca</w:t>
      </w:r>
      <w:proofErr w:type="gramEnd"/>
      <w:r w:rsidRPr="004F1E80">
        <w:rPr>
          <w:rFonts w:cs="Arial"/>
          <w:sz w:val="24"/>
          <w:szCs w:val="24"/>
        </w:rPr>
        <w:t xml:space="preserve">, e será integrado ao DSI (Serviço Personalizado de Informação), permitindo que o usuário se cadastre para receber no seu e-mail os novos temas incluídos. </w:t>
      </w:r>
    </w:p>
    <w:p w:rsidR="007F1E3F" w:rsidRPr="004F1E80" w:rsidRDefault="007F1E3F" w:rsidP="007F1E3F">
      <w:pPr>
        <w:spacing w:line="360" w:lineRule="auto"/>
        <w:ind w:firstLine="567"/>
        <w:jc w:val="both"/>
        <w:rPr>
          <w:rFonts w:cs="Arial"/>
          <w:sz w:val="24"/>
          <w:szCs w:val="24"/>
        </w:rPr>
      </w:pPr>
      <w:r w:rsidRPr="004F1E80">
        <w:rPr>
          <w:rFonts w:cs="Arial"/>
          <w:sz w:val="24"/>
          <w:szCs w:val="24"/>
        </w:rPr>
        <w:t xml:space="preserve">A aplicação a ser criada deverá permitir a inclusão de diversos tipos de materiais pertencentes ao tema divulgado: livros, artigos de revista, artigos de jornal, capítulo de livros, palestras, legislação, etc... Para cada tipo de material deverá constar opção para acesso ao texto integral, quando houver disponível, ou opção para solicitar cópias digitalizadas, assim como é feito nos “Novos Artigos” – Artigos Jurídicos. Para os livros, a opção para solicitar cópias digitalizadas não deverá ficar disponível; e deverá haver também, além do campo para incluir o link para o texto integral, o campo para incluir link para o sumário da obra, quando o texto integral não estiver disponível. </w:t>
      </w:r>
    </w:p>
    <w:p w:rsidR="007F1E3F" w:rsidRPr="004F1E80" w:rsidRDefault="007F1E3F" w:rsidP="007F1E3F">
      <w:pPr>
        <w:jc w:val="both"/>
        <w:rPr>
          <w:b/>
          <w:sz w:val="26"/>
          <w:szCs w:val="26"/>
        </w:rPr>
      </w:pPr>
      <w:r w:rsidRPr="004F1E80">
        <w:rPr>
          <w:b/>
          <w:sz w:val="26"/>
          <w:szCs w:val="26"/>
        </w:rPr>
        <w:t>- Apresentação da proposta:</w:t>
      </w:r>
    </w:p>
    <w:p w:rsidR="007F1E3F" w:rsidRDefault="007F1E3F" w:rsidP="007F1E3F">
      <w:pPr>
        <w:tabs>
          <w:tab w:val="left" w:pos="450"/>
          <w:tab w:val="center" w:pos="4252"/>
        </w:tabs>
        <w:jc w:val="center"/>
        <w:rPr>
          <w:rFonts w:ascii="Verdana" w:hAnsi="Verdana"/>
          <w:color w:val="0070C0"/>
          <w:sz w:val="24"/>
          <w:szCs w:val="24"/>
        </w:rPr>
      </w:pPr>
      <w:r>
        <w:rPr>
          <w:rFonts w:ascii="Verdana" w:hAnsi="Verdana"/>
          <w:color w:val="0070C0"/>
          <w:sz w:val="24"/>
          <w:szCs w:val="24"/>
        </w:rPr>
        <w:t>Pesquisa sobre Arbitragem Internacional</w:t>
      </w:r>
    </w:p>
    <w:p w:rsidR="007F1E3F" w:rsidRDefault="007F1E3F" w:rsidP="007F1E3F">
      <w:pPr>
        <w:tabs>
          <w:tab w:val="left" w:pos="450"/>
          <w:tab w:val="center" w:pos="4252"/>
        </w:tabs>
        <w:jc w:val="center"/>
        <w:rPr>
          <w:rFonts w:ascii="Verdana" w:hAnsi="Verdana"/>
          <w:color w:val="0070C0"/>
          <w:sz w:val="6"/>
          <w:szCs w:val="6"/>
        </w:rPr>
      </w:pPr>
    </w:p>
    <w:p w:rsidR="007F1E3F" w:rsidRDefault="007F1E3F" w:rsidP="007F1E3F">
      <w:pPr>
        <w:pStyle w:val="PargrafodaLista"/>
        <w:numPr>
          <w:ilvl w:val="0"/>
          <w:numId w:val="36"/>
        </w:numPr>
        <w:tabs>
          <w:tab w:val="left" w:pos="450"/>
          <w:tab w:val="center" w:pos="4252"/>
        </w:tabs>
        <w:rPr>
          <w:b/>
          <w:u w:val="single"/>
        </w:rPr>
      </w:pPr>
      <w:r>
        <w:rPr>
          <w:b/>
          <w:u w:val="single"/>
        </w:rPr>
        <w:t>ESCOPO DA PESQUISA</w:t>
      </w:r>
    </w:p>
    <w:p w:rsidR="007F1E3F" w:rsidRDefault="007F1E3F" w:rsidP="007F1E3F">
      <w:pPr>
        <w:pStyle w:val="PargrafodaLista"/>
        <w:spacing w:before="100" w:beforeAutospacing="1" w:after="240" w:line="240" w:lineRule="auto"/>
        <w:ind w:left="425"/>
        <w:jc w:val="both"/>
        <w:rPr>
          <w:b/>
          <w:sz w:val="10"/>
          <w:szCs w:val="10"/>
          <w:u w:val="single"/>
        </w:rPr>
      </w:pPr>
    </w:p>
    <w:p w:rsidR="007F1E3F" w:rsidRPr="00274298" w:rsidRDefault="007F1E3F" w:rsidP="007F1E3F">
      <w:pPr>
        <w:pStyle w:val="PargrafodaLista"/>
        <w:spacing w:before="240" w:after="100" w:afterAutospacing="1" w:line="240" w:lineRule="auto"/>
        <w:ind w:left="425"/>
        <w:jc w:val="both"/>
      </w:pPr>
      <w:r w:rsidRPr="00274298">
        <w:t xml:space="preserve">Seleção de documentos publicados a partir de 2005, quando o Superior Tribunal de Justiça assumiu a competência para ocorreu a publicação da Resolução STJ n. 9 de </w:t>
      </w:r>
      <w:proofErr w:type="gramStart"/>
      <w:r w:rsidRPr="00274298">
        <w:t>4</w:t>
      </w:r>
      <w:proofErr w:type="gramEnd"/>
      <w:r w:rsidRPr="00274298">
        <w:t xml:space="preserve"> de </w:t>
      </w:r>
      <w:r w:rsidRPr="00274298">
        <w:rPr>
          <w:i/>
        </w:rPr>
        <w:t>maio de 2005, que dispõe, em caráter transitório, sobre competência acrescida ao pel</w:t>
      </w:r>
      <w:r w:rsidRPr="00274298">
        <w:t>a Emenda Constitucional nº 45/2004 (homologação de sentença estrangeira e de carta rogatória).</w:t>
      </w:r>
    </w:p>
    <w:p w:rsidR="007F1E3F" w:rsidRDefault="007F1E3F" w:rsidP="007F1E3F">
      <w:pPr>
        <w:pStyle w:val="PargrafodaLista"/>
        <w:spacing w:before="240" w:after="100" w:afterAutospacing="1" w:line="240" w:lineRule="auto"/>
        <w:ind w:left="425"/>
        <w:jc w:val="both"/>
      </w:pPr>
    </w:p>
    <w:p w:rsidR="007F1E3F" w:rsidRDefault="007F1E3F" w:rsidP="007F1E3F">
      <w:pPr>
        <w:pStyle w:val="PargrafodaLista"/>
        <w:spacing w:before="240" w:after="100" w:afterAutospacing="1" w:line="240" w:lineRule="auto"/>
        <w:ind w:left="425"/>
        <w:jc w:val="both"/>
      </w:pPr>
    </w:p>
    <w:p w:rsidR="007F1E3F" w:rsidRDefault="007F1E3F" w:rsidP="007F1E3F">
      <w:pPr>
        <w:pStyle w:val="PargrafodaLista"/>
        <w:numPr>
          <w:ilvl w:val="0"/>
          <w:numId w:val="36"/>
        </w:numPr>
        <w:tabs>
          <w:tab w:val="left" w:pos="450"/>
          <w:tab w:val="center" w:pos="4252"/>
        </w:tabs>
        <w:rPr>
          <w:b/>
          <w:u w:val="single"/>
        </w:rPr>
      </w:pPr>
      <w:r>
        <w:rPr>
          <w:b/>
          <w:u w:val="single"/>
        </w:rPr>
        <w:t>DOCUMENTOS PUBLICADOS SOBRE O TEMA</w:t>
      </w:r>
    </w:p>
    <w:p w:rsidR="007F1E3F" w:rsidRDefault="007F1E3F" w:rsidP="007F1E3F">
      <w:pPr>
        <w:pStyle w:val="PargrafodaLista"/>
        <w:tabs>
          <w:tab w:val="left" w:pos="450"/>
          <w:tab w:val="center" w:pos="4252"/>
        </w:tabs>
        <w:rPr>
          <w:u w:val="single"/>
        </w:rPr>
      </w:pPr>
    </w:p>
    <w:p w:rsidR="007F1E3F" w:rsidRDefault="007F1E3F" w:rsidP="007F1E3F">
      <w:pPr>
        <w:pStyle w:val="PargrafodaLista"/>
        <w:numPr>
          <w:ilvl w:val="0"/>
          <w:numId w:val="37"/>
        </w:numPr>
        <w:tabs>
          <w:tab w:val="left" w:pos="426"/>
        </w:tabs>
        <w:spacing w:before="100" w:beforeAutospacing="1" w:after="100" w:afterAutospacing="1" w:line="240" w:lineRule="auto"/>
        <w:ind w:left="284" w:firstLine="0"/>
        <w:jc w:val="both"/>
        <w:rPr>
          <w:b/>
        </w:rPr>
      </w:pPr>
      <w:r>
        <w:rPr>
          <w:b/>
        </w:rPr>
        <w:t xml:space="preserve"> LIVROS</w:t>
      </w:r>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b/>
          <w:lang w:eastAsia="pt-BR"/>
        </w:rPr>
        <w:lastRenderedPageBreak/>
        <w:t>Arbitragem comercial internacional e ordem pública</w:t>
      </w:r>
      <w:r w:rsidRPr="00274298">
        <w:rPr>
          <w:rFonts w:eastAsia="Times New Roman" w:cs="Times New Roman"/>
          <w:lang w:eastAsia="pt-BR"/>
        </w:rPr>
        <w:t xml:space="preserve"> - Ricardo Ramalho Almeida. 2. </w:t>
      </w:r>
      <w:proofErr w:type="gramStart"/>
      <w:r w:rsidRPr="00274298">
        <w:rPr>
          <w:rFonts w:eastAsia="Times New Roman" w:cs="Times New Roman"/>
          <w:lang w:eastAsia="pt-BR"/>
        </w:rPr>
        <w:t>ed.</w:t>
      </w:r>
      <w:proofErr w:type="gramEnd"/>
      <w:r w:rsidRPr="00274298">
        <w:rPr>
          <w:rFonts w:eastAsia="Times New Roman" w:cs="Times New Roman"/>
          <w:lang w:eastAsia="pt-BR"/>
        </w:rPr>
        <w:t xml:space="preserve"> Brasília: Saraiva, 2010. </w:t>
      </w:r>
    </w:p>
    <w:p w:rsidR="007F1E3F" w:rsidRPr="00274298" w:rsidRDefault="00302945" w:rsidP="007F1E3F">
      <w:pPr>
        <w:spacing w:after="0" w:line="240" w:lineRule="auto"/>
        <w:ind w:left="357"/>
        <w:jc w:val="both"/>
        <w:rPr>
          <w:rFonts w:eastAsia="Times New Roman" w:cs="Times New Roman"/>
          <w:lang w:eastAsia="pt-BR"/>
        </w:rPr>
      </w:pPr>
      <w:hyperlink r:id="rId30" w:history="1">
        <w:r w:rsidR="007F1E3F" w:rsidRPr="00274298">
          <w:rPr>
            <w:rStyle w:val="Hyperlink"/>
            <w:rFonts w:eastAsia="Times New Roman" w:cs="Times New Roman"/>
            <w:lang w:eastAsia="pt-BR"/>
          </w:rPr>
          <w:t>Sumário da obra</w:t>
        </w:r>
      </w:hyperlink>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lang w:eastAsia="pt-BR"/>
        </w:rPr>
        <w:t>Localização na estante: 343(81) A932a.</w:t>
      </w:r>
    </w:p>
    <w:p w:rsidR="007F1E3F" w:rsidRPr="00274298" w:rsidRDefault="007F1E3F" w:rsidP="007F1E3F">
      <w:pPr>
        <w:spacing w:after="0" w:line="240" w:lineRule="auto"/>
        <w:ind w:left="357"/>
        <w:jc w:val="both"/>
        <w:rPr>
          <w:rFonts w:eastAsia="Times New Roman" w:cs="Times New Roman"/>
          <w:lang w:eastAsia="pt-BR"/>
        </w:rPr>
      </w:pPr>
    </w:p>
    <w:p w:rsidR="007F1E3F" w:rsidRPr="00274298" w:rsidRDefault="007F1E3F" w:rsidP="007F1E3F">
      <w:pPr>
        <w:spacing w:after="0" w:line="240" w:lineRule="auto"/>
        <w:ind w:left="357"/>
        <w:rPr>
          <w:rFonts w:eastAsia="Times New Roman" w:cs="Times New Roman"/>
          <w:lang w:eastAsia="pt-BR"/>
        </w:rPr>
      </w:pPr>
      <w:r w:rsidRPr="00274298">
        <w:rPr>
          <w:rFonts w:eastAsia="Times New Roman" w:cs="Times New Roman"/>
          <w:b/>
          <w:lang w:eastAsia="pt-BR"/>
        </w:rPr>
        <w:t xml:space="preserve">A inadmissibilidade das medidas </w:t>
      </w:r>
      <w:proofErr w:type="spellStart"/>
      <w:r w:rsidRPr="00274298">
        <w:rPr>
          <w:rFonts w:eastAsia="Times New Roman" w:cs="Times New Roman"/>
          <w:b/>
          <w:lang w:eastAsia="pt-BR"/>
        </w:rPr>
        <w:t>antiarbitragem</w:t>
      </w:r>
      <w:proofErr w:type="spellEnd"/>
      <w:r w:rsidRPr="00274298">
        <w:rPr>
          <w:rFonts w:eastAsia="Times New Roman" w:cs="Times New Roman"/>
          <w:b/>
          <w:lang w:eastAsia="pt-BR"/>
        </w:rPr>
        <w:t xml:space="preserve"> no direito brasileiro</w:t>
      </w:r>
      <w:r w:rsidRPr="00274298">
        <w:rPr>
          <w:rFonts w:eastAsia="Times New Roman" w:cs="Times New Roman"/>
          <w:lang w:eastAsia="pt-BR"/>
        </w:rPr>
        <w:t xml:space="preserve"> - Rafael Francisco Alves. 5. </w:t>
      </w:r>
      <w:proofErr w:type="gramStart"/>
      <w:r w:rsidRPr="00274298">
        <w:rPr>
          <w:rFonts w:eastAsia="Times New Roman" w:cs="Times New Roman"/>
          <w:lang w:eastAsia="pt-BR"/>
        </w:rPr>
        <w:t>ed.</w:t>
      </w:r>
      <w:proofErr w:type="gramEnd"/>
      <w:r w:rsidRPr="00274298">
        <w:rPr>
          <w:rFonts w:eastAsia="Times New Roman" w:cs="Times New Roman"/>
          <w:lang w:eastAsia="pt-BR"/>
        </w:rPr>
        <w:t xml:space="preserve"> São Paulo: Atlas, 2012.</w:t>
      </w:r>
    </w:p>
    <w:p w:rsidR="007F1E3F" w:rsidRPr="00274298" w:rsidRDefault="00302945" w:rsidP="007F1E3F">
      <w:pPr>
        <w:spacing w:after="0" w:line="240" w:lineRule="auto"/>
        <w:ind w:left="357"/>
        <w:rPr>
          <w:rFonts w:eastAsia="Times New Roman" w:cs="Times New Roman"/>
          <w:lang w:eastAsia="pt-BR"/>
        </w:rPr>
      </w:pPr>
      <w:hyperlink r:id="rId31" w:history="1">
        <w:r w:rsidR="007F1E3F" w:rsidRPr="00274298">
          <w:rPr>
            <w:rStyle w:val="Hyperlink"/>
            <w:rFonts w:eastAsia="Times New Roman" w:cs="Times New Roman"/>
            <w:lang w:eastAsia="pt-BR"/>
          </w:rPr>
          <w:t>Texto integral</w:t>
        </w:r>
      </w:hyperlink>
    </w:p>
    <w:p w:rsidR="007F1E3F" w:rsidRPr="00274298" w:rsidRDefault="007F1E3F" w:rsidP="007F1E3F">
      <w:pPr>
        <w:spacing w:after="0" w:line="240" w:lineRule="auto"/>
        <w:ind w:left="357"/>
        <w:rPr>
          <w:rFonts w:eastAsia="Times New Roman" w:cs="Times New Roman"/>
          <w:lang w:eastAsia="pt-BR"/>
        </w:rPr>
      </w:pPr>
    </w:p>
    <w:p w:rsidR="007F1E3F" w:rsidRPr="00274298" w:rsidRDefault="007F1E3F" w:rsidP="007F1E3F">
      <w:pPr>
        <w:pStyle w:val="PargrafodaLista"/>
        <w:numPr>
          <w:ilvl w:val="0"/>
          <w:numId w:val="37"/>
        </w:numPr>
        <w:tabs>
          <w:tab w:val="left" w:pos="426"/>
        </w:tabs>
        <w:spacing w:before="100" w:beforeAutospacing="1" w:after="100" w:afterAutospacing="1" w:line="240" w:lineRule="auto"/>
        <w:ind w:left="284" w:firstLine="0"/>
        <w:jc w:val="both"/>
        <w:rPr>
          <w:b/>
        </w:rPr>
      </w:pPr>
      <w:r w:rsidRPr="00274298">
        <w:rPr>
          <w:b/>
        </w:rPr>
        <w:t xml:space="preserve">CAPÍTULO DE LIVROS </w:t>
      </w:r>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b/>
          <w:lang w:eastAsia="pt-BR"/>
        </w:rPr>
        <w:t>Arbitragem internacional</w:t>
      </w:r>
      <w:r w:rsidRPr="00274298">
        <w:rPr>
          <w:rFonts w:eastAsia="Times New Roman" w:cs="Times New Roman"/>
          <w:lang w:eastAsia="pt-BR"/>
        </w:rPr>
        <w:t xml:space="preserve"> - </w:t>
      </w:r>
      <w:proofErr w:type="spellStart"/>
      <w:r w:rsidRPr="00274298">
        <w:rPr>
          <w:rFonts w:eastAsia="Times New Roman" w:cs="Times New Roman"/>
          <w:lang w:eastAsia="pt-BR"/>
        </w:rPr>
        <w:t>Nadia</w:t>
      </w:r>
      <w:proofErr w:type="spellEnd"/>
      <w:r w:rsidRPr="00274298">
        <w:rPr>
          <w:rFonts w:eastAsia="Times New Roman" w:cs="Times New Roman"/>
          <w:lang w:eastAsia="pt-BR"/>
        </w:rPr>
        <w:t xml:space="preserve"> de Araújo. </w:t>
      </w:r>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lang w:eastAsia="pt-BR"/>
        </w:rPr>
        <w:t xml:space="preserve">Publicado em: Direito internacional privado: teoria e prática brasileira. 3. </w:t>
      </w:r>
      <w:proofErr w:type="gramStart"/>
      <w:r w:rsidRPr="00274298">
        <w:rPr>
          <w:rFonts w:eastAsia="Times New Roman" w:cs="Times New Roman"/>
          <w:lang w:eastAsia="pt-BR"/>
        </w:rPr>
        <w:t>ed.</w:t>
      </w:r>
      <w:proofErr w:type="gramEnd"/>
      <w:r w:rsidRPr="00274298">
        <w:rPr>
          <w:rFonts w:eastAsia="Times New Roman" w:cs="Times New Roman"/>
          <w:lang w:eastAsia="pt-BR"/>
        </w:rPr>
        <w:t xml:space="preserve"> São Paulo: Revista dos Tribunais, 2011. </w:t>
      </w:r>
      <w:proofErr w:type="gramStart"/>
      <w:r w:rsidRPr="00274298">
        <w:rPr>
          <w:rFonts w:eastAsia="Times New Roman" w:cs="Times New Roman"/>
          <w:lang w:eastAsia="pt-BR"/>
        </w:rPr>
        <w:t>cap.</w:t>
      </w:r>
      <w:proofErr w:type="gramEnd"/>
      <w:r w:rsidRPr="00274298">
        <w:rPr>
          <w:rFonts w:eastAsia="Times New Roman" w:cs="Times New Roman"/>
          <w:lang w:eastAsia="pt-BR"/>
        </w:rPr>
        <w:t xml:space="preserve"> 17, p. 509-518.</w:t>
      </w:r>
    </w:p>
    <w:p w:rsidR="007F1E3F" w:rsidRPr="00274298" w:rsidRDefault="00302945" w:rsidP="007F1E3F">
      <w:pPr>
        <w:spacing w:after="0" w:line="240" w:lineRule="auto"/>
        <w:ind w:left="357"/>
        <w:rPr>
          <w:rFonts w:eastAsia="Times New Roman" w:cs="Times New Roman"/>
          <w:lang w:eastAsia="pt-BR"/>
        </w:rPr>
      </w:pPr>
      <w:hyperlink r:id="rId32" w:history="1">
        <w:r w:rsidR="007F1E3F" w:rsidRPr="00274298">
          <w:rPr>
            <w:rStyle w:val="Hyperlink"/>
            <w:rFonts w:eastAsia="Times New Roman" w:cs="Times New Roman"/>
            <w:lang w:eastAsia="pt-BR"/>
          </w:rPr>
          <w:t>Texto integral</w:t>
        </w:r>
      </w:hyperlink>
    </w:p>
    <w:p w:rsidR="007F1E3F" w:rsidRPr="00274298" w:rsidRDefault="007F1E3F" w:rsidP="007F1E3F">
      <w:pPr>
        <w:spacing w:after="0" w:line="240" w:lineRule="auto"/>
        <w:ind w:left="357"/>
        <w:jc w:val="both"/>
        <w:rPr>
          <w:rFonts w:eastAsia="Times New Roman" w:cs="Times New Roman"/>
          <w:lang w:eastAsia="pt-BR"/>
        </w:rPr>
      </w:pPr>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lang w:eastAsia="pt-BR"/>
        </w:rPr>
        <w:t xml:space="preserve"> </w:t>
      </w:r>
      <w:r w:rsidRPr="00274298">
        <w:rPr>
          <w:noProof/>
          <w:lang w:eastAsia="pt-BR"/>
        </w:rPr>
        <mc:AlternateContent>
          <mc:Choice Requires="wps">
            <w:drawing>
              <wp:anchor distT="0" distB="0" distL="114300" distR="114300" simplePos="0" relativeHeight="251659264" behindDoc="0" locked="0" layoutInCell="1" allowOverlap="1" wp14:anchorId="7339693D" wp14:editId="7C874756">
                <wp:simplePos x="0" y="0"/>
                <wp:positionH relativeFrom="column">
                  <wp:posOffset>247015</wp:posOffset>
                </wp:positionH>
                <wp:positionV relativeFrom="paragraph">
                  <wp:posOffset>47625</wp:posOffset>
                </wp:positionV>
                <wp:extent cx="114300" cy="95250"/>
                <wp:effectExtent l="0" t="0" r="19050" b="19050"/>
                <wp:wrapNone/>
                <wp:docPr id="30" name="Retângulo 30"/>
                <wp:cNvGraphicFramePr/>
                <a:graphic xmlns:a="http://schemas.openxmlformats.org/drawingml/2006/main">
                  <a:graphicData uri="http://schemas.microsoft.com/office/word/2010/wordprocessingShape">
                    <wps:wsp>
                      <wps:cNvSpPr/>
                      <wps:spPr>
                        <a:xfrm>
                          <a:off x="0" y="0"/>
                          <a:ext cx="1143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30" o:spid="_x0000_s1026" style="position:absolute;margin-left:19.45pt;margin-top:3.75pt;width:9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" filled="f" strokecolor="#243f60 [1604]" strokeweight="2pt"/>
            </w:pict>
          </mc:Fallback>
        </mc:AlternateContent>
      </w:r>
      <w:r w:rsidRPr="00274298">
        <w:rPr>
          <w:rFonts w:eastAsia="Times New Roman" w:cs="Times New Roman"/>
          <w:b/>
          <w:lang w:eastAsia="pt-BR"/>
        </w:rPr>
        <w:t xml:space="preserve">     Arbitragem internacional</w:t>
      </w:r>
      <w:r w:rsidRPr="00274298">
        <w:rPr>
          <w:rFonts w:eastAsia="Times New Roman" w:cs="Times New Roman"/>
          <w:lang w:eastAsia="pt-BR"/>
        </w:rPr>
        <w:t xml:space="preserve"> - Francisco José Cahali. </w:t>
      </w:r>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lang w:eastAsia="pt-BR"/>
        </w:rPr>
        <w:t xml:space="preserve">Publicado em: Curso de arbitragem. 2. </w:t>
      </w:r>
      <w:proofErr w:type="gramStart"/>
      <w:r w:rsidRPr="00274298">
        <w:rPr>
          <w:rFonts w:eastAsia="Times New Roman" w:cs="Times New Roman"/>
          <w:lang w:eastAsia="pt-BR"/>
        </w:rPr>
        <w:t>ed.</w:t>
      </w:r>
      <w:proofErr w:type="gramEnd"/>
      <w:r w:rsidRPr="00274298">
        <w:rPr>
          <w:rFonts w:eastAsia="Times New Roman" w:cs="Times New Roman"/>
          <w:lang w:eastAsia="pt-BR"/>
        </w:rPr>
        <w:t xml:space="preserve"> São Paulo: Revista dos Tribunais, 2012. </w:t>
      </w:r>
      <w:proofErr w:type="gramStart"/>
      <w:r w:rsidRPr="00274298">
        <w:rPr>
          <w:rFonts w:eastAsia="Times New Roman" w:cs="Times New Roman"/>
          <w:lang w:eastAsia="pt-BR"/>
        </w:rPr>
        <w:t>cap.</w:t>
      </w:r>
      <w:proofErr w:type="gramEnd"/>
      <w:r w:rsidRPr="00274298">
        <w:rPr>
          <w:rFonts w:eastAsia="Times New Roman" w:cs="Times New Roman"/>
          <w:lang w:eastAsia="pt-BR"/>
        </w:rPr>
        <w:t xml:space="preserve"> 15, p. 367. </w:t>
      </w:r>
    </w:p>
    <w:p w:rsidR="007F1E3F" w:rsidRPr="00274298" w:rsidRDefault="007F1E3F" w:rsidP="007F1E3F">
      <w:pPr>
        <w:spacing w:after="0" w:line="240" w:lineRule="auto"/>
        <w:ind w:left="357"/>
        <w:jc w:val="both"/>
        <w:rPr>
          <w:rFonts w:eastAsia="Times New Roman" w:cs="Times New Roman"/>
          <w:lang w:eastAsia="pt-BR"/>
        </w:rPr>
      </w:pPr>
    </w:p>
    <w:p w:rsidR="007F1E3F" w:rsidRPr="00274298" w:rsidRDefault="007F1E3F" w:rsidP="007F1E3F">
      <w:pPr>
        <w:pStyle w:val="PargrafodaLista"/>
        <w:tabs>
          <w:tab w:val="left" w:pos="426"/>
        </w:tabs>
        <w:spacing w:before="100" w:beforeAutospacing="1" w:after="100" w:afterAutospacing="1" w:line="240" w:lineRule="auto"/>
        <w:ind w:left="284"/>
        <w:jc w:val="both"/>
        <w:rPr>
          <w:b/>
        </w:rPr>
      </w:pPr>
    </w:p>
    <w:p w:rsidR="007F1E3F" w:rsidRPr="00274298" w:rsidRDefault="007F1E3F" w:rsidP="007F1E3F">
      <w:pPr>
        <w:pStyle w:val="PargrafodaLista"/>
        <w:numPr>
          <w:ilvl w:val="0"/>
          <w:numId w:val="37"/>
        </w:numPr>
        <w:tabs>
          <w:tab w:val="left" w:pos="426"/>
        </w:tabs>
        <w:spacing w:before="100" w:beforeAutospacing="1" w:after="100" w:afterAutospacing="1" w:line="240" w:lineRule="auto"/>
        <w:ind w:left="284" w:firstLine="0"/>
        <w:jc w:val="both"/>
        <w:rPr>
          <w:b/>
        </w:rPr>
      </w:pPr>
      <w:r w:rsidRPr="00274298">
        <w:rPr>
          <w:b/>
        </w:rPr>
        <w:t>ARTIGOS DE PERIÓDICOS</w:t>
      </w:r>
    </w:p>
    <w:p w:rsidR="007F1E3F" w:rsidRPr="00274298" w:rsidRDefault="007F1E3F" w:rsidP="007F1E3F">
      <w:pPr>
        <w:spacing w:before="100" w:beforeAutospacing="1" w:after="100" w:afterAutospacing="1" w:line="240" w:lineRule="auto"/>
        <w:ind w:left="360"/>
        <w:jc w:val="both"/>
        <w:rPr>
          <w:rFonts w:eastAsia="Times New Roman" w:cs="Times New Roman"/>
          <w:lang w:eastAsia="pt-BR"/>
        </w:rPr>
      </w:pPr>
      <w:r w:rsidRPr="00274298">
        <w:rPr>
          <w:noProof/>
          <w:lang w:eastAsia="pt-BR"/>
        </w:rPr>
        <mc:AlternateContent>
          <mc:Choice Requires="wps">
            <w:drawing>
              <wp:anchor distT="0" distB="0" distL="114300" distR="114300" simplePos="0" relativeHeight="251658240" behindDoc="0" locked="0" layoutInCell="1" allowOverlap="1" wp14:anchorId="6CC8A9F2" wp14:editId="692CA4EB">
                <wp:simplePos x="0" y="0"/>
                <wp:positionH relativeFrom="column">
                  <wp:posOffset>247015</wp:posOffset>
                </wp:positionH>
                <wp:positionV relativeFrom="paragraph">
                  <wp:posOffset>34290</wp:posOffset>
                </wp:positionV>
                <wp:extent cx="114300" cy="95250"/>
                <wp:effectExtent l="0" t="0" r="19050" b="19050"/>
                <wp:wrapNone/>
                <wp:docPr id="31" name="Retângulo 31"/>
                <wp:cNvGraphicFramePr/>
                <a:graphic xmlns:a="http://schemas.openxmlformats.org/drawingml/2006/main">
                  <a:graphicData uri="http://schemas.microsoft.com/office/word/2010/wordprocessingShape">
                    <wps:wsp>
                      <wps:cNvSpPr/>
                      <wps:spPr>
                        <a:xfrm>
                          <a:off x="0" y="0"/>
                          <a:ext cx="1143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31" o:spid="_x0000_s1026" style="position:absolute;margin-left:19.45pt;margin-top:2.7pt;width:9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" filled="f" strokecolor="#243f60 [1604]" strokeweight="2pt"/>
            </w:pict>
          </mc:Fallback>
        </mc:AlternateContent>
      </w:r>
      <w:r w:rsidRPr="00274298">
        <w:rPr>
          <w:rFonts w:eastAsia="Times New Roman" w:cs="Times New Roman"/>
          <w:b/>
          <w:lang w:eastAsia="pt-BR"/>
        </w:rPr>
        <w:t xml:space="preserve">     Descabimento de mandado de segurança impetrado contra sentença de tribunal arbitral </w:t>
      </w:r>
      <w:r w:rsidRPr="00274298">
        <w:rPr>
          <w:rFonts w:eastAsia="Times New Roman" w:cs="Times New Roman"/>
          <w:lang w:eastAsia="pt-BR"/>
        </w:rPr>
        <w:t xml:space="preserve">- Gustavo Fernandes de Andrade. Revista de Arbitragem e Mediação, São Paulo, v. 9, n. 33, p. 387-409, abr./jun. 2012. </w:t>
      </w:r>
    </w:p>
    <w:p w:rsidR="007F1E3F" w:rsidRPr="00274298" w:rsidRDefault="007F1E3F" w:rsidP="007F1E3F">
      <w:pPr>
        <w:spacing w:after="0" w:line="240" w:lineRule="auto"/>
        <w:ind w:left="360"/>
        <w:jc w:val="both"/>
        <w:rPr>
          <w:rFonts w:eastAsia="Times New Roman" w:cs="Times New Roman"/>
          <w:lang w:eastAsia="pt-BR"/>
        </w:rPr>
      </w:pPr>
      <w:r w:rsidRPr="00274298">
        <w:rPr>
          <w:rFonts w:eastAsia="Times New Roman" w:cs="Times New Roman"/>
          <w:lang w:eastAsia="pt-BR"/>
        </w:rPr>
        <w:t>Mediação e arbitragem na Inglaterra -</w:t>
      </w:r>
      <w:proofErr w:type="gramStart"/>
      <w:r w:rsidRPr="00274298">
        <w:rPr>
          <w:rFonts w:eastAsia="Times New Roman" w:cs="Times New Roman"/>
          <w:lang w:eastAsia="pt-BR"/>
        </w:rPr>
        <w:t xml:space="preserve">  </w:t>
      </w:r>
      <w:proofErr w:type="gramEnd"/>
      <w:r w:rsidRPr="00274298">
        <w:rPr>
          <w:rFonts w:eastAsia="Times New Roman" w:cs="Times New Roman"/>
          <w:lang w:eastAsia="pt-BR"/>
        </w:rPr>
        <w:t>Neil Andrews. Revista de Processo, São Paulo, v. 37, n. 211, p. 281-316, set. 2012.</w:t>
      </w:r>
    </w:p>
    <w:p w:rsidR="007F1E3F" w:rsidRPr="00274298" w:rsidRDefault="00302945" w:rsidP="007F1E3F">
      <w:pPr>
        <w:spacing w:after="0" w:line="240" w:lineRule="auto"/>
        <w:ind w:left="357"/>
        <w:rPr>
          <w:rFonts w:eastAsia="Times New Roman" w:cs="Times New Roman"/>
          <w:lang w:eastAsia="pt-BR"/>
        </w:rPr>
      </w:pPr>
      <w:hyperlink r:id="rId33" w:history="1">
        <w:r w:rsidR="007F1E3F" w:rsidRPr="00274298">
          <w:rPr>
            <w:rStyle w:val="Hyperlink"/>
            <w:rFonts w:eastAsia="Times New Roman" w:cs="Times New Roman"/>
            <w:lang w:eastAsia="pt-BR"/>
          </w:rPr>
          <w:t>Texto integral</w:t>
        </w:r>
      </w:hyperlink>
    </w:p>
    <w:p w:rsidR="007F1E3F" w:rsidRPr="00274298" w:rsidRDefault="007F1E3F" w:rsidP="007F1E3F">
      <w:pPr>
        <w:spacing w:after="0" w:line="240" w:lineRule="auto"/>
        <w:ind w:left="357"/>
        <w:rPr>
          <w:rFonts w:eastAsia="Times New Roman" w:cs="Times New Roman"/>
          <w:lang w:eastAsia="pt-BR"/>
        </w:rPr>
      </w:pPr>
    </w:p>
    <w:p w:rsidR="007F1E3F" w:rsidRPr="00274298" w:rsidRDefault="007F1E3F" w:rsidP="007F1E3F">
      <w:pPr>
        <w:pStyle w:val="PargrafodaLista"/>
        <w:numPr>
          <w:ilvl w:val="0"/>
          <w:numId w:val="37"/>
        </w:numPr>
        <w:tabs>
          <w:tab w:val="left" w:pos="426"/>
        </w:tabs>
        <w:spacing w:before="100" w:beforeAutospacing="1" w:after="100" w:afterAutospacing="1" w:line="240" w:lineRule="auto"/>
        <w:ind w:left="284" w:firstLine="0"/>
        <w:jc w:val="both"/>
        <w:rPr>
          <w:b/>
        </w:rPr>
      </w:pPr>
      <w:r w:rsidRPr="00274298">
        <w:rPr>
          <w:b/>
        </w:rPr>
        <w:t>LEGISLAÇÃO</w:t>
      </w:r>
    </w:p>
    <w:p w:rsidR="007F1E3F" w:rsidRPr="00274298" w:rsidRDefault="007F1E3F" w:rsidP="007F1E3F">
      <w:pPr>
        <w:spacing w:after="0" w:line="240" w:lineRule="auto"/>
        <w:ind w:left="357"/>
        <w:jc w:val="both"/>
        <w:rPr>
          <w:rFonts w:eastAsia="Times New Roman" w:cs="Times New Roman"/>
          <w:lang w:eastAsia="pt-BR"/>
        </w:rPr>
      </w:pPr>
      <w:r w:rsidRPr="00274298">
        <w:rPr>
          <w:rFonts w:eastAsia="Times New Roman" w:cs="Times New Roman"/>
          <w:b/>
          <w:lang w:eastAsia="pt-BR"/>
        </w:rPr>
        <w:t>Lei nº 9.307, de 23 de setembro de 1996</w:t>
      </w:r>
      <w:r w:rsidRPr="00274298">
        <w:rPr>
          <w:rFonts w:eastAsia="Times New Roman" w:cs="Times New Roman"/>
          <w:lang w:eastAsia="pt-BR"/>
        </w:rPr>
        <w:t xml:space="preserve">. Dispõe sobre a arbitragem. </w:t>
      </w:r>
    </w:p>
    <w:p w:rsidR="007F1E3F" w:rsidRPr="00274298" w:rsidRDefault="00302945" w:rsidP="007F1E3F">
      <w:pPr>
        <w:spacing w:after="0" w:line="240" w:lineRule="auto"/>
        <w:ind w:left="357"/>
        <w:jc w:val="both"/>
        <w:rPr>
          <w:rFonts w:eastAsia="Times New Roman" w:cs="Times New Roman"/>
          <w:lang w:eastAsia="pt-BR"/>
        </w:rPr>
      </w:pPr>
      <w:hyperlink r:id="rId34" w:history="1">
        <w:r w:rsidR="007F1E3F" w:rsidRPr="00274298">
          <w:rPr>
            <w:rStyle w:val="Hyperlink"/>
            <w:rFonts w:eastAsia="Times New Roman" w:cs="Times New Roman"/>
            <w:lang w:eastAsia="pt-BR"/>
          </w:rPr>
          <w:t>Texto integral</w:t>
        </w:r>
      </w:hyperlink>
    </w:p>
    <w:p w:rsidR="007F1E3F" w:rsidRPr="00274298" w:rsidRDefault="007F1E3F" w:rsidP="007F1E3F">
      <w:pPr>
        <w:spacing w:before="100" w:beforeAutospacing="1" w:after="100" w:afterAutospacing="1" w:line="240" w:lineRule="auto"/>
        <w:jc w:val="both"/>
        <w:rPr>
          <w:rFonts w:eastAsia="Times New Roman" w:cs="Times New Roman"/>
          <w:lang w:eastAsia="pt-BR"/>
        </w:rPr>
      </w:pPr>
    </w:p>
    <w:p w:rsidR="007F1E3F" w:rsidRPr="00274298" w:rsidRDefault="007F1E3F" w:rsidP="007F1E3F">
      <w:pPr>
        <w:spacing w:before="100" w:beforeAutospacing="1" w:after="100" w:afterAutospacing="1" w:line="240" w:lineRule="auto"/>
        <w:ind w:left="360"/>
        <w:jc w:val="both"/>
        <w:rPr>
          <w:rFonts w:eastAsia="Times New Roman" w:cs="Times New Roman"/>
          <w:lang w:eastAsia="pt-BR"/>
        </w:rPr>
      </w:pPr>
    </w:p>
    <w:p w:rsidR="007F1E3F" w:rsidRPr="007F1E3F" w:rsidRDefault="007F1E3F" w:rsidP="007F1E3F">
      <w:pPr>
        <w:spacing w:after="240" w:line="360" w:lineRule="auto"/>
        <w:jc w:val="both"/>
        <w:rPr>
          <w:rFonts w:ascii="Arial" w:hAnsi="Arial" w:cs="Arial"/>
          <w:b/>
          <w:sz w:val="24"/>
          <w:szCs w:val="24"/>
        </w:rPr>
      </w:pPr>
    </w:p>
    <w:sectPr w:rsidR="007F1E3F" w:rsidRPr="007F1E3F">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945" w:rsidRDefault="00302945" w:rsidP="009D3223">
      <w:pPr>
        <w:spacing w:after="0" w:line="240" w:lineRule="auto"/>
      </w:pPr>
      <w:r>
        <w:separator/>
      </w:r>
    </w:p>
  </w:endnote>
  <w:endnote w:type="continuationSeparator" w:id="0">
    <w:p w:rsidR="00302945" w:rsidRDefault="00302945" w:rsidP="009D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945" w:rsidRDefault="00302945" w:rsidP="009D3223">
      <w:pPr>
        <w:spacing w:after="0" w:line="240" w:lineRule="auto"/>
      </w:pPr>
      <w:r>
        <w:separator/>
      </w:r>
    </w:p>
  </w:footnote>
  <w:footnote w:type="continuationSeparator" w:id="0">
    <w:p w:rsidR="00302945" w:rsidRDefault="00302945" w:rsidP="009D3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2F" w:rsidRDefault="0053142F" w:rsidP="005F5154">
    <w:pPr>
      <w:pStyle w:val="Cabealho"/>
      <w:jc w:val="center"/>
    </w:pPr>
    <w:r>
      <w:t>Secretaria de Documentação</w:t>
    </w:r>
  </w:p>
  <w:p w:rsidR="0053142F" w:rsidRDefault="0053142F" w:rsidP="005F5154">
    <w:pPr>
      <w:pStyle w:val="Cabealho"/>
      <w:jc w:val="center"/>
    </w:pPr>
    <w:r>
      <w:t>Biblioteca Ministro Oscar Saraiva</w:t>
    </w:r>
  </w:p>
  <w:p w:rsidR="0053142F" w:rsidRDefault="0053142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AC8C"/>
      </v:shape>
    </w:pict>
  </w:numPicBullet>
  <w:abstractNum w:abstractNumId="0">
    <w:nsid w:val="04C40B1A"/>
    <w:multiLevelType w:val="hybridMultilevel"/>
    <w:tmpl w:val="3350FA4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4FA281E"/>
    <w:multiLevelType w:val="hybridMultilevel"/>
    <w:tmpl w:val="391425CA"/>
    <w:lvl w:ilvl="0" w:tplc="CEDC579A">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9960110"/>
    <w:multiLevelType w:val="hybridMultilevel"/>
    <w:tmpl w:val="E6C23E86"/>
    <w:lvl w:ilvl="0" w:tplc="04160003">
      <w:start w:val="1"/>
      <w:numFmt w:val="bullet"/>
      <w:lvlText w:val="o"/>
      <w:lvlJc w:val="left"/>
      <w:pPr>
        <w:ind w:left="1146" w:hanging="360"/>
      </w:pPr>
      <w:rPr>
        <w:rFonts w:ascii="Courier New" w:hAnsi="Courier New" w:cs="Courier New"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
    <w:nsid w:val="0CF66E3B"/>
    <w:multiLevelType w:val="hybridMultilevel"/>
    <w:tmpl w:val="510CB104"/>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F112F0F"/>
    <w:multiLevelType w:val="hybridMultilevel"/>
    <w:tmpl w:val="6C3EF1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6F691A"/>
    <w:multiLevelType w:val="multilevel"/>
    <w:tmpl w:val="BA20EC4E"/>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nsid w:val="158E19DD"/>
    <w:multiLevelType w:val="hybridMultilevel"/>
    <w:tmpl w:val="BDC820F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D771C8B"/>
    <w:multiLevelType w:val="hybridMultilevel"/>
    <w:tmpl w:val="5C14FF0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C8B0704"/>
    <w:multiLevelType w:val="hybridMultilevel"/>
    <w:tmpl w:val="9D06844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0BD08D3"/>
    <w:multiLevelType w:val="hybridMultilevel"/>
    <w:tmpl w:val="39E45716"/>
    <w:lvl w:ilvl="0" w:tplc="D4F665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89D1819"/>
    <w:multiLevelType w:val="hybridMultilevel"/>
    <w:tmpl w:val="78001C54"/>
    <w:lvl w:ilvl="0" w:tplc="4B80C260">
      <w:start w:val="1"/>
      <w:numFmt w:val="lowerLetter"/>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1">
    <w:nsid w:val="399E1BE3"/>
    <w:multiLevelType w:val="hybridMultilevel"/>
    <w:tmpl w:val="06D6A340"/>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nsid w:val="3E2E3E93"/>
    <w:multiLevelType w:val="hybridMultilevel"/>
    <w:tmpl w:val="ACDC2A04"/>
    <w:lvl w:ilvl="0" w:tplc="04160005">
      <w:start w:val="1"/>
      <w:numFmt w:val="bullet"/>
      <w:lvlText w:val=""/>
      <w:lvlJc w:val="left"/>
      <w:pPr>
        <w:tabs>
          <w:tab w:val="num" w:pos="1068"/>
        </w:tabs>
        <w:ind w:left="1068" w:hanging="360"/>
      </w:pPr>
      <w:rPr>
        <w:rFonts w:ascii="Wingdings" w:hAnsi="Wingdings" w:hint="default"/>
      </w:rPr>
    </w:lvl>
    <w:lvl w:ilvl="1" w:tplc="04160003" w:tentative="1">
      <w:start w:val="1"/>
      <w:numFmt w:val="bullet"/>
      <w:lvlText w:val="o"/>
      <w:lvlJc w:val="left"/>
      <w:pPr>
        <w:tabs>
          <w:tab w:val="num" w:pos="1788"/>
        </w:tabs>
        <w:ind w:left="1788" w:hanging="360"/>
      </w:pPr>
      <w:rPr>
        <w:rFonts w:ascii="Courier New" w:hAnsi="Courier New" w:cs="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cs="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cs="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13">
    <w:nsid w:val="3E7E2CB5"/>
    <w:multiLevelType w:val="hybridMultilevel"/>
    <w:tmpl w:val="D4E6F80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0023B29"/>
    <w:multiLevelType w:val="hybridMultilevel"/>
    <w:tmpl w:val="885812A8"/>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5">
    <w:nsid w:val="40401C2D"/>
    <w:multiLevelType w:val="multilevel"/>
    <w:tmpl w:val="1DCA35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3DB7D00"/>
    <w:multiLevelType w:val="hybridMultilevel"/>
    <w:tmpl w:val="63C0344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72767DC"/>
    <w:multiLevelType w:val="multilevel"/>
    <w:tmpl w:val="5C488F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B455B1E"/>
    <w:multiLevelType w:val="hybridMultilevel"/>
    <w:tmpl w:val="370068A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D224904"/>
    <w:multiLevelType w:val="hybridMultilevel"/>
    <w:tmpl w:val="DDE0607E"/>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0">
    <w:nsid w:val="4DDC429B"/>
    <w:multiLevelType w:val="multilevel"/>
    <w:tmpl w:val="08F6222A"/>
    <w:lvl w:ilvl="0">
      <w:start w:val="1"/>
      <w:numFmt w:val="decimal"/>
      <w:lvlText w:val="%1."/>
      <w:lvlJc w:val="left"/>
      <w:pPr>
        <w:ind w:left="3414" w:hanging="360"/>
      </w:pPr>
      <w:rPr>
        <w:rFonts w:hint="default"/>
      </w:rPr>
    </w:lvl>
    <w:lvl w:ilvl="1">
      <w:start w:val="1"/>
      <w:numFmt w:val="decimal"/>
      <w:isLgl/>
      <w:lvlText w:val="%1.%2"/>
      <w:lvlJc w:val="left"/>
      <w:pPr>
        <w:ind w:left="3459" w:hanging="405"/>
      </w:pPr>
      <w:rPr>
        <w:rFonts w:hint="default"/>
      </w:rPr>
    </w:lvl>
    <w:lvl w:ilvl="2">
      <w:start w:val="1"/>
      <w:numFmt w:val="decimal"/>
      <w:isLgl/>
      <w:lvlText w:val="%1.%2.%3"/>
      <w:lvlJc w:val="left"/>
      <w:pPr>
        <w:ind w:left="3774" w:hanging="720"/>
      </w:pPr>
      <w:rPr>
        <w:rFonts w:hint="default"/>
      </w:rPr>
    </w:lvl>
    <w:lvl w:ilvl="3">
      <w:start w:val="1"/>
      <w:numFmt w:val="decimal"/>
      <w:isLgl/>
      <w:lvlText w:val="%1.%2.%3.%4"/>
      <w:lvlJc w:val="left"/>
      <w:pPr>
        <w:ind w:left="4134" w:hanging="1080"/>
      </w:pPr>
      <w:rPr>
        <w:rFonts w:hint="default"/>
      </w:rPr>
    </w:lvl>
    <w:lvl w:ilvl="4">
      <w:start w:val="1"/>
      <w:numFmt w:val="decimal"/>
      <w:isLgl/>
      <w:lvlText w:val="%1.%2.%3.%4.%5"/>
      <w:lvlJc w:val="left"/>
      <w:pPr>
        <w:ind w:left="4134" w:hanging="1080"/>
      </w:pPr>
      <w:rPr>
        <w:rFonts w:hint="default"/>
      </w:rPr>
    </w:lvl>
    <w:lvl w:ilvl="5">
      <w:start w:val="1"/>
      <w:numFmt w:val="decimal"/>
      <w:isLgl/>
      <w:lvlText w:val="%1.%2.%3.%4.%5.%6"/>
      <w:lvlJc w:val="left"/>
      <w:pPr>
        <w:ind w:left="4494" w:hanging="1440"/>
      </w:pPr>
      <w:rPr>
        <w:rFonts w:hint="default"/>
      </w:rPr>
    </w:lvl>
    <w:lvl w:ilvl="6">
      <w:start w:val="1"/>
      <w:numFmt w:val="decimal"/>
      <w:isLgl/>
      <w:lvlText w:val="%1.%2.%3.%4.%5.%6.%7"/>
      <w:lvlJc w:val="left"/>
      <w:pPr>
        <w:ind w:left="4494" w:hanging="1440"/>
      </w:pPr>
      <w:rPr>
        <w:rFonts w:hint="default"/>
      </w:rPr>
    </w:lvl>
    <w:lvl w:ilvl="7">
      <w:start w:val="1"/>
      <w:numFmt w:val="decimal"/>
      <w:isLgl/>
      <w:lvlText w:val="%1.%2.%3.%4.%5.%6.%7.%8"/>
      <w:lvlJc w:val="left"/>
      <w:pPr>
        <w:ind w:left="4854" w:hanging="1800"/>
      </w:pPr>
      <w:rPr>
        <w:rFonts w:hint="default"/>
      </w:rPr>
    </w:lvl>
    <w:lvl w:ilvl="8">
      <w:start w:val="1"/>
      <w:numFmt w:val="decimal"/>
      <w:isLgl/>
      <w:lvlText w:val="%1.%2.%3.%4.%5.%6.%7.%8.%9"/>
      <w:lvlJc w:val="left"/>
      <w:pPr>
        <w:ind w:left="4854" w:hanging="1800"/>
      </w:pPr>
      <w:rPr>
        <w:rFonts w:hint="default"/>
      </w:rPr>
    </w:lvl>
  </w:abstractNum>
  <w:abstractNum w:abstractNumId="21">
    <w:nsid w:val="553638A6"/>
    <w:multiLevelType w:val="hybridMultilevel"/>
    <w:tmpl w:val="EE9C8942"/>
    <w:lvl w:ilvl="0" w:tplc="04160005">
      <w:start w:val="1"/>
      <w:numFmt w:val="bullet"/>
      <w:lvlText w:val=""/>
      <w:lvlJc w:val="left"/>
      <w:pPr>
        <w:ind w:left="1713" w:hanging="360"/>
      </w:pPr>
      <w:rPr>
        <w:rFonts w:ascii="Wingdings" w:hAnsi="Wingdings"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22">
    <w:nsid w:val="56B77154"/>
    <w:multiLevelType w:val="hybridMultilevel"/>
    <w:tmpl w:val="003EC7E2"/>
    <w:lvl w:ilvl="0" w:tplc="04160003">
      <w:start w:val="1"/>
      <w:numFmt w:val="bullet"/>
      <w:lvlText w:val="o"/>
      <w:lvlJc w:val="left"/>
      <w:pPr>
        <w:ind w:left="2571" w:hanging="360"/>
      </w:pPr>
      <w:rPr>
        <w:rFonts w:ascii="Courier New" w:hAnsi="Courier New" w:cs="Courier New" w:hint="default"/>
      </w:rPr>
    </w:lvl>
    <w:lvl w:ilvl="1" w:tplc="04160003" w:tentative="1">
      <w:start w:val="1"/>
      <w:numFmt w:val="bullet"/>
      <w:lvlText w:val="o"/>
      <w:lvlJc w:val="left"/>
      <w:pPr>
        <w:ind w:left="3291" w:hanging="360"/>
      </w:pPr>
      <w:rPr>
        <w:rFonts w:ascii="Courier New" w:hAnsi="Courier New" w:cs="Courier New" w:hint="default"/>
      </w:rPr>
    </w:lvl>
    <w:lvl w:ilvl="2" w:tplc="04160005" w:tentative="1">
      <w:start w:val="1"/>
      <w:numFmt w:val="bullet"/>
      <w:lvlText w:val=""/>
      <w:lvlJc w:val="left"/>
      <w:pPr>
        <w:ind w:left="4011" w:hanging="360"/>
      </w:pPr>
      <w:rPr>
        <w:rFonts w:ascii="Wingdings" w:hAnsi="Wingdings" w:hint="default"/>
      </w:rPr>
    </w:lvl>
    <w:lvl w:ilvl="3" w:tplc="04160001" w:tentative="1">
      <w:start w:val="1"/>
      <w:numFmt w:val="bullet"/>
      <w:lvlText w:val=""/>
      <w:lvlJc w:val="left"/>
      <w:pPr>
        <w:ind w:left="4731" w:hanging="360"/>
      </w:pPr>
      <w:rPr>
        <w:rFonts w:ascii="Symbol" w:hAnsi="Symbol" w:hint="default"/>
      </w:rPr>
    </w:lvl>
    <w:lvl w:ilvl="4" w:tplc="04160003" w:tentative="1">
      <w:start w:val="1"/>
      <w:numFmt w:val="bullet"/>
      <w:lvlText w:val="o"/>
      <w:lvlJc w:val="left"/>
      <w:pPr>
        <w:ind w:left="5451" w:hanging="360"/>
      </w:pPr>
      <w:rPr>
        <w:rFonts w:ascii="Courier New" w:hAnsi="Courier New" w:cs="Courier New" w:hint="default"/>
      </w:rPr>
    </w:lvl>
    <w:lvl w:ilvl="5" w:tplc="04160005" w:tentative="1">
      <w:start w:val="1"/>
      <w:numFmt w:val="bullet"/>
      <w:lvlText w:val=""/>
      <w:lvlJc w:val="left"/>
      <w:pPr>
        <w:ind w:left="6171" w:hanging="360"/>
      </w:pPr>
      <w:rPr>
        <w:rFonts w:ascii="Wingdings" w:hAnsi="Wingdings" w:hint="default"/>
      </w:rPr>
    </w:lvl>
    <w:lvl w:ilvl="6" w:tplc="04160001" w:tentative="1">
      <w:start w:val="1"/>
      <w:numFmt w:val="bullet"/>
      <w:lvlText w:val=""/>
      <w:lvlJc w:val="left"/>
      <w:pPr>
        <w:ind w:left="6891" w:hanging="360"/>
      </w:pPr>
      <w:rPr>
        <w:rFonts w:ascii="Symbol" w:hAnsi="Symbol" w:hint="default"/>
      </w:rPr>
    </w:lvl>
    <w:lvl w:ilvl="7" w:tplc="04160003" w:tentative="1">
      <w:start w:val="1"/>
      <w:numFmt w:val="bullet"/>
      <w:lvlText w:val="o"/>
      <w:lvlJc w:val="left"/>
      <w:pPr>
        <w:ind w:left="7611" w:hanging="360"/>
      </w:pPr>
      <w:rPr>
        <w:rFonts w:ascii="Courier New" w:hAnsi="Courier New" w:cs="Courier New" w:hint="default"/>
      </w:rPr>
    </w:lvl>
    <w:lvl w:ilvl="8" w:tplc="04160005" w:tentative="1">
      <w:start w:val="1"/>
      <w:numFmt w:val="bullet"/>
      <w:lvlText w:val=""/>
      <w:lvlJc w:val="left"/>
      <w:pPr>
        <w:ind w:left="8331" w:hanging="360"/>
      </w:pPr>
      <w:rPr>
        <w:rFonts w:ascii="Wingdings" w:hAnsi="Wingdings" w:hint="default"/>
      </w:rPr>
    </w:lvl>
  </w:abstractNum>
  <w:abstractNum w:abstractNumId="23">
    <w:nsid w:val="56ED0BFC"/>
    <w:multiLevelType w:val="hybridMultilevel"/>
    <w:tmpl w:val="C89488C0"/>
    <w:lvl w:ilvl="0" w:tplc="04160003">
      <w:start w:val="1"/>
      <w:numFmt w:val="bullet"/>
      <w:lvlText w:val="o"/>
      <w:lvlJc w:val="left"/>
      <w:pPr>
        <w:ind w:left="1418" w:hanging="360"/>
      </w:pPr>
      <w:rPr>
        <w:rFonts w:ascii="Courier New" w:hAnsi="Courier New" w:cs="Courier New" w:hint="default"/>
      </w:rPr>
    </w:lvl>
    <w:lvl w:ilvl="1" w:tplc="04160003">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4">
    <w:nsid w:val="58D05B5B"/>
    <w:multiLevelType w:val="hybridMultilevel"/>
    <w:tmpl w:val="A25650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5">
    <w:nsid w:val="594B5922"/>
    <w:multiLevelType w:val="hybridMultilevel"/>
    <w:tmpl w:val="801061C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A2871FF"/>
    <w:multiLevelType w:val="hybridMultilevel"/>
    <w:tmpl w:val="34643302"/>
    <w:lvl w:ilvl="0" w:tplc="04160005">
      <w:start w:val="1"/>
      <w:numFmt w:val="bullet"/>
      <w:lvlText w:val=""/>
      <w:lvlJc w:val="left"/>
      <w:pPr>
        <w:ind w:left="1620" w:hanging="360"/>
      </w:pPr>
      <w:rPr>
        <w:rFonts w:ascii="Wingdings" w:hAnsi="Wingdings" w:hint="default"/>
      </w:rPr>
    </w:lvl>
    <w:lvl w:ilvl="1" w:tplc="04160003" w:tentative="1">
      <w:start w:val="1"/>
      <w:numFmt w:val="bullet"/>
      <w:lvlText w:val="o"/>
      <w:lvlJc w:val="left"/>
      <w:pPr>
        <w:ind w:left="2340" w:hanging="360"/>
      </w:pPr>
      <w:rPr>
        <w:rFonts w:ascii="Courier New" w:hAnsi="Courier New" w:cs="Courier New" w:hint="default"/>
      </w:rPr>
    </w:lvl>
    <w:lvl w:ilvl="2" w:tplc="04160005" w:tentative="1">
      <w:start w:val="1"/>
      <w:numFmt w:val="bullet"/>
      <w:lvlText w:val=""/>
      <w:lvlJc w:val="left"/>
      <w:pPr>
        <w:ind w:left="3060" w:hanging="360"/>
      </w:pPr>
      <w:rPr>
        <w:rFonts w:ascii="Wingdings" w:hAnsi="Wingdings" w:hint="default"/>
      </w:rPr>
    </w:lvl>
    <w:lvl w:ilvl="3" w:tplc="04160001" w:tentative="1">
      <w:start w:val="1"/>
      <w:numFmt w:val="bullet"/>
      <w:lvlText w:val=""/>
      <w:lvlJc w:val="left"/>
      <w:pPr>
        <w:ind w:left="3780" w:hanging="360"/>
      </w:pPr>
      <w:rPr>
        <w:rFonts w:ascii="Symbol" w:hAnsi="Symbol" w:hint="default"/>
      </w:rPr>
    </w:lvl>
    <w:lvl w:ilvl="4" w:tplc="04160003" w:tentative="1">
      <w:start w:val="1"/>
      <w:numFmt w:val="bullet"/>
      <w:lvlText w:val="o"/>
      <w:lvlJc w:val="left"/>
      <w:pPr>
        <w:ind w:left="4500" w:hanging="360"/>
      </w:pPr>
      <w:rPr>
        <w:rFonts w:ascii="Courier New" w:hAnsi="Courier New" w:cs="Courier New" w:hint="default"/>
      </w:rPr>
    </w:lvl>
    <w:lvl w:ilvl="5" w:tplc="04160005" w:tentative="1">
      <w:start w:val="1"/>
      <w:numFmt w:val="bullet"/>
      <w:lvlText w:val=""/>
      <w:lvlJc w:val="left"/>
      <w:pPr>
        <w:ind w:left="5220" w:hanging="360"/>
      </w:pPr>
      <w:rPr>
        <w:rFonts w:ascii="Wingdings" w:hAnsi="Wingdings" w:hint="default"/>
      </w:rPr>
    </w:lvl>
    <w:lvl w:ilvl="6" w:tplc="04160001" w:tentative="1">
      <w:start w:val="1"/>
      <w:numFmt w:val="bullet"/>
      <w:lvlText w:val=""/>
      <w:lvlJc w:val="left"/>
      <w:pPr>
        <w:ind w:left="5940" w:hanging="360"/>
      </w:pPr>
      <w:rPr>
        <w:rFonts w:ascii="Symbol" w:hAnsi="Symbol" w:hint="default"/>
      </w:rPr>
    </w:lvl>
    <w:lvl w:ilvl="7" w:tplc="04160003" w:tentative="1">
      <w:start w:val="1"/>
      <w:numFmt w:val="bullet"/>
      <w:lvlText w:val="o"/>
      <w:lvlJc w:val="left"/>
      <w:pPr>
        <w:ind w:left="6660" w:hanging="360"/>
      </w:pPr>
      <w:rPr>
        <w:rFonts w:ascii="Courier New" w:hAnsi="Courier New" w:cs="Courier New" w:hint="default"/>
      </w:rPr>
    </w:lvl>
    <w:lvl w:ilvl="8" w:tplc="04160005" w:tentative="1">
      <w:start w:val="1"/>
      <w:numFmt w:val="bullet"/>
      <w:lvlText w:val=""/>
      <w:lvlJc w:val="left"/>
      <w:pPr>
        <w:ind w:left="7380" w:hanging="360"/>
      </w:pPr>
      <w:rPr>
        <w:rFonts w:ascii="Wingdings" w:hAnsi="Wingdings" w:hint="default"/>
      </w:rPr>
    </w:lvl>
  </w:abstractNum>
  <w:abstractNum w:abstractNumId="27">
    <w:nsid w:val="5D64083A"/>
    <w:multiLevelType w:val="hybridMultilevel"/>
    <w:tmpl w:val="37DEBBDA"/>
    <w:lvl w:ilvl="0" w:tplc="EEA00996">
      <w:start w:val="1"/>
      <w:numFmt w:val="lowerLetter"/>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28">
    <w:nsid w:val="63FC0A01"/>
    <w:multiLevelType w:val="hybridMultilevel"/>
    <w:tmpl w:val="EC446B1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651355D2"/>
    <w:multiLevelType w:val="hybridMultilevel"/>
    <w:tmpl w:val="6DC6AC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6644BD1"/>
    <w:multiLevelType w:val="hybridMultilevel"/>
    <w:tmpl w:val="BDE20BE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69C35F8"/>
    <w:multiLevelType w:val="hybridMultilevel"/>
    <w:tmpl w:val="60D2E3B6"/>
    <w:lvl w:ilvl="0" w:tplc="04160001">
      <w:start w:val="1"/>
      <w:numFmt w:val="bullet"/>
      <w:lvlText w:val=""/>
      <w:lvlJc w:val="left"/>
      <w:pPr>
        <w:ind w:left="720" w:hanging="360"/>
      </w:pPr>
      <w:rPr>
        <w:rFonts w:ascii="Symbol" w:hAnsi="Symbol" w:hint="default"/>
      </w:rPr>
    </w:lvl>
    <w:lvl w:ilvl="1" w:tplc="04160005">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9D85A21"/>
    <w:multiLevelType w:val="hybridMultilevel"/>
    <w:tmpl w:val="00283E1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3">
    <w:nsid w:val="6A1A25E2"/>
    <w:multiLevelType w:val="hybridMultilevel"/>
    <w:tmpl w:val="2FF8C09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E5166ED"/>
    <w:multiLevelType w:val="hybridMultilevel"/>
    <w:tmpl w:val="BF92EBAE"/>
    <w:lvl w:ilvl="0" w:tplc="04160001">
      <w:start w:val="1"/>
      <w:numFmt w:val="bullet"/>
      <w:lvlText w:val=""/>
      <w:lvlJc w:val="left"/>
      <w:pPr>
        <w:ind w:left="1851" w:hanging="360"/>
      </w:pPr>
      <w:rPr>
        <w:rFonts w:ascii="Symbol" w:hAnsi="Symbol" w:hint="default"/>
      </w:rPr>
    </w:lvl>
    <w:lvl w:ilvl="1" w:tplc="04160003" w:tentative="1">
      <w:start w:val="1"/>
      <w:numFmt w:val="bullet"/>
      <w:lvlText w:val="o"/>
      <w:lvlJc w:val="left"/>
      <w:pPr>
        <w:ind w:left="2571" w:hanging="360"/>
      </w:pPr>
      <w:rPr>
        <w:rFonts w:ascii="Courier New" w:hAnsi="Courier New" w:cs="Courier New" w:hint="default"/>
      </w:rPr>
    </w:lvl>
    <w:lvl w:ilvl="2" w:tplc="04160005" w:tentative="1">
      <w:start w:val="1"/>
      <w:numFmt w:val="bullet"/>
      <w:lvlText w:val=""/>
      <w:lvlJc w:val="left"/>
      <w:pPr>
        <w:ind w:left="3291" w:hanging="360"/>
      </w:pPr>
      <w:rPr>
        <w:rFonts w:ascii="Wingdings" w:hAnsi="Wingdings" w:hint="default"/>
      </w:rPr>
    </w:lvl>
    <w:lvl w:ilvl="3" w:tplc="04160001" w:tentative="1">
      <w:start w:val="1"/>
      <w:numFmt w:val="bullet"/>
      <w:lvlText w:val=""/>
      <w:lvlJc w:val="left"/>
      <w:pPr>
        <w:ind w:left="4011" w:hanging="360"/>
      </w:pPr>
      <w:rPr>
        <w:rFonts w:ascii="Symbol" w:hAnsi="Symbol" w:hint="default"/>
      </w:rPr>
    </w:lvl>
    <w:lvl w:ilvl="4" w:tplc="04160003" w:tentative="1">
      <w:start w:val="1"/>
      <w:numFmt w:val="bullet"/>
      <w:lvlText w:val="o"/>
      <w:lvlJc w:val="left"/>
      <w:pPr>
        <w:ind w:left="4731" w:hanging="360"/>
      </w:pPr>
      <w:rPr>
        <w:rFonts w:ascii="Courier New" w:hAnsi="Courier New" w:cs="Courier New" w:hint="default"/>
      </w:rPr>
    </w:lvl>
    <w:lvl w:ilvl="5" w:tplc="04160005" w:tentative="1">
      <w:start w:val="1"/>
      <w:numFmt w:val="bullet"/>
      <w:lvlText w:val=""/>
      <w:lvlJc w:val="left"/>
      <w:pPr>
        <w:ind w:left="5451" w:hanging="360"/>
      </w:pPr>
      <w:rPr>
        <w:rFonts w:ascii="Wingdings" w:hAnsi="Wingdings" w:hint="default"/>
      </w:rPr>
    </w:lvl>
    <w:lvl w:ilvl="6" w:tplc="04160001" w:tentative="1">
      <w:start w:val="1"/>
      <w:numFmt w:val="bullet"/>
      <w:lvlText w:val=""/>
      <w:lvlJc w:val="left"/>
      <w:pPr>
        <w:ind w:left="6171" w:hanging="360"/>
      </w:pPr>
      <w:rPr>
        <w:rFonts w:ascii="Symbol" w:hAnsi="Symbol" w:hint="default"/>
      </w:rPr>
    </w:lvl>
    <w:lvl w:ilvl="7" w:tplc="04160003" w:tentative="1">
      <w:start w:val="1"/>
      <w:numFmt w:val="bullet"/>
      <w:lvlText w:val="o"/>
      <w:lvlJc w:val="left"/>
      <w:pPr>
        <w:ind w:left="6891" w:hanging="360"/>
      </w:pPr>
      <w:rPr>
        <w:rFonts w:ascii="Courier New" w:hAnsi="Courier New" w:cs="Courier New" w:hint="default"/>
      </w:rPr>
    </w:lvl>
    <w:lvl w:ilvl="8" w:tplc="04160005" w:tentative="1">
      <w:start w:val="1"/>
      <w:numFmt w:val="bullet"/>
      <w:lvlText w:val=""/>
      <w:lvlJc w:val="left"/>
      <w:pPr>
        <w:ind w:left="7611" w:hanging="360"/>
      </w:pPr>
      <w:rPr>
        <w:rFonts w:ascii="Wingdings" w:hAnsi="Wingdings" w:hint="default"/>
      </w:rPr>
    </w:lvl>
  </w:abstractNum>
  <w:abstractNum w:abstractNumId="35">
    <w:nsid w:val="6F0D0CDE"/>
    <w:multiLevelType w:val="hybridMultilevel"/>
    <w:tmpl w:val="A698994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3931578"/>
    <w:multiLevelType w:val="multilevel"/>
    <w:tmpl w:val="34087D1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7">
    <w:nsid w:val="73D15837"/>
    <w:multiLevelType w:val="hybridMultilevel"/>
    <w:tmpl w:val="0C381666"/>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8">
    <w:nsid w:val="7AB00989"/>
    <w:multiLevelType w:val="multilevel"/>
    <w:tmpl w:val="08F6222A"/>
    <w:lvl w:ilvl="0">
      <w:start w:val="1"/>
      <w:numFmt w:val="decimal"/>
      <w:lvlText w:val="%1."/>
      <w:lvlJc w:val="left"/>
      <w:pPr>
        <w:ind w:left="3414" w:hanging="360"/>
      </w:pPr>
      <w:rPr>
        <w:rFonts w:hint="default"/>
      </w:rPr>
    </w:lvl>
    <w:lvl w:ilvl="1">
      <w:start w:val="1"/>
      <w:numFmt w:val="decimal"/>
      <w:isLgl/>
      <w:lvlText w:val="%1.%2"/>
      <w:lvlJc w:val="left"/>
      <w:pPr>
        <w:ind w:left="3459" w:hanging="405"/>
      </w:pPr>
      <w:rPr>
        <w:rFonts w:hint="default"/>
      </w:rPr>
    </w:lvl>
    <w:lvl w:ilvl="2">
      <w:start w:val="1"/>
      <w:numFmt w:val="decimal"/>
      <w:isLgl/>
      <w:lvlText w:val="%1.%2.%3"/>
      <w:lvlJc w:val="left"/>
      <w:pPr>
        <w:ind w:left="3774" w:hanging="720"/>
      </w:pPr>
      <w:rPr>
        <w:rFonts w:hint="default"/>
      </w:rPr>
    </w:lvl>
    <w:lvl w:ilvl="3">
      <w:start w:val="1"/>
      <w:numFmt w:val="decimal"/>
      <w:isLgl/>
      <w:lvlText w:val="%1.%2.%3.%4"/>
      <w:lvlJc w:val="left"/>
      <w:pPr>
        <w:ind w:left="4134" w:hanging="1080"/>
      </w:pPr>
      <w:rPr>
        <w:rFonts w:hint="default"/>
      </w:rPr>
    </w:lvl>
    <w:lvl w:ilvl="4">
      <w:start w:val="1"/>
      <w:numFmt w:val="decimal"/>
      <w:isLgl/>
      <w:lvlText w:val="%1.%2.%3.%4.%5"/>
      <w:lvlJc w:val="left"/>
      <w:pPr>
        <w:ind w:left="4134" w:hanging="1080"/>
      </w:pPr>
      <w:rPr>
        <w:rFonts w:hint="default"/>
      </w:rPr>
    </w:lvl>
    <w:lvl w:ilvl="5">
      <w:start w:val="1"/>
      <w:numFmt w:val="decimal"/>
      <w:isLgl/>
      <w:lvlText w:val="%1.%2.%3.%4.%5.%6"/>
      <w:lvlJc w:val="left"/>
      <w:pPr>
        <w:ind w:left="4494" w:hanging="1440"/>
      </w:pPr>
      <w:rPr>
        <w:rFonts w:hint="default"/>
      </w:rPr>
    </w:lvl>
    <w:lvl w:ilvl="6">
      <w:start w:val="1"/>
      <w:numFmt w:val="decimal"/>
      <w:isLgl/>
      <w:lvlText w:val="%1.%2.%3.%4.%5.%6.%7"/>
      <w:lvlJc w:val="left"/>
      <w:pPr>
        <w:ind w:left="4494" w:hanging="1440"/>
      </w:pPr>
      <w:rPr>
        <w:rFonts w:hint="default"/>
      </w:rPr>
    </w:lvl>
    <w:lvl w:ilvl="7">
      <w:start w:val="1"/>
      <w:numFmt w:val="decimal"/>
      <w:isLgl/>
      <w:lvlText w:val="%1.%2.%3.%4.%5.%6.%7.%8"/>
      <w:lvlJc w:val="left"/>
      <w:pPr>
        <w:ind w:left="4854" w:hanging="1800"/>
      </w:pPr>
      <w:rPr>
        <w:rFonts w:hint="default"/>
      </w:rPr>
    </w:lvl>
    <w:lvl w:ilvl="8">
      <w:start w:val="1"/>
      <w:numFmt w:val="decimal"/>
      <w:isLgl/>
      <w:lvlText w:val="%1.%2.%3.%4.%5.%6.%7.%8.%9"/>
      <w:lvlJc w:val="left"/>
      <w:pPr>
        <w:ind w:left="4854" w:hanging="1800"/>
      </w:pPr>
      <w:rPr>
        <w:rFonts w:hint="default"/>
      </w:rPr>
    </w:lvl>
  </w:abstractNum>
  <w:abstractNum w:abstractNumId="39">
    <w:nsid w:val="7BC46261"/>
    <w:multiLevelType w:val="hybridMultilevel"/>
    <w:tmpl w:val="00622E16"/>
    <w:lvl w:ilvl="0" w:tplc="04160009">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nsid w:val="7E2A6854"/>
    <w:multiLevelType w:val="hybridMultilevel"/>
    <w:tmpl w:val="680CF5CE"/>
    <w:lvl w:ilvl="0" w:tplc="04160003">
      <w:start w:val="1"/>
      <w:numFmt w:val="bullet"/>
      <w:lvlText w:val="o"/>
      <w:lvlJc w:val="left"/>
      <w:pPr>
        <w:ind w:left="1146" w:hanging="360"/>
      </w:pPr>
      <w:rPr>
        <w:rFonts w:ascii="Courier New" w:hAnsi="Courier New" w:cs="Courier New"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29"/>
  </w:num>
  <w:num w:numId="2">
    <w:abstractNumId w:val="31"/>
  </w:num>
  <w:num w:numId="3">
    <w:abstractNumId w:val="2"/>
  </w:num>
  <w:num w:numId="4">
    <w:abstractNumId w:val="33"/>
  </w:num>
  <w:num w:numId="5">
    <w:abstractNumId w:val="0"/>
  </w:num>
  <w:num w:numId="6">
    <w:abstractNumId w:val="3"/>
  </w:num>
  <w:num w:numId="7">
    <w:abstractNumId w:val="13"/>
  </w:num>
  <w:num w:numId="8">
    <w:abstractNumId w:val="7"/>
  </w:num>
  <w:num w:numId="9">
    <w:abstractNumId w:val="39"/>
  </w:num>
  <w:num w:numId="10">
    <w:abstractNumId w:val="28"/>
  </w:num>
  <w:num w:numId="11">
    <w:abstractNumId w:val="18"/>
  </w:num>
  <w:num w:numId="12">
    <w:abstractNumId w:val="14"/>
  </w:num>
  <w:num w:numId="13">
    <w:abstractNumId w:val="25"/>
  </w:num>
  <w:num w:numId="14">
    <w:abstractNumId w:val="40"/>
  </w:num>
  <w:num w:numId="15">
    <w:abstractNumId w:val="1"/>
  </w:num>
  <w:num w:numId="16">
    <w:abstractNumId w:val="16"/>
  </w:num>
  <w:num w:numId="17">
    <w:abstractNumId w:val="34"/>
  </w:num>
  <w:num w:numId="18">
    <w:abstractNumId w:val="22"/>
  </w:num>
  <w:num w:numId="19">
    <w:abstractNumId w:val="5"/>
  </w:num>
  <w:num w:numId="20">
    <w:abstractNumId w:val="17"/>
  </w:num>
  <w:num w:numId="21">
    <w:abstractNumId w:val="20"/>
  </w:num>
  <w:num w:numId="22">
    <w:abstractNumId w:val="12"/>
  </w:num>
  <w:num w:numId="23">
    <w:abstractNumId w:val="26"/>
  </w:num>
  <w:num w:numId="24">
    <w:abstractNumId w:val="30"/>
  </w:num>
  <w:num w:numId="25">
    <w:abstractNumId w:val="8"/>
  </w:num>
  <w:num w:numId="26">
    <w:abstractNumId w:val="6"/>
  </w:num>
  <w:num w:numId="27">
    <w:abstractNumId w:val="23"/>
  </w:num>
  <w:num w:numId="28">
    <w:abstractNumId w:val="35"/>
  </w:num>
  <w:num w:numId="29">
    <w:abstractNumId w:val="19"/>
  </w:num>
  <w:num w:numId="30">
    <w:abstractNumId w:val="37"/>
  </w:num>
  <w:num w:numId="31">
    <w:abstractNumId w:val="21"/>
  </w:num>
  <w:num w:numId="32">
    <w:abstractNumId w:val="11"/>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15"/>
  </w:num>
  <w:num w:numId="39">
    <w:abstractNumId w:val="4"/>
  </w:num>
  <w:num w:numId="40">
    <w:abstractNumId w:val="9"/>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6D"/>
    <w:rsid w:val="00002353"/>
    <w:rsid w:val="00006BFA"/>
    <w:rsid w:val="00006D58"/>
    <w:rsid w:val="00006EF0"/>
    <w:rsid w:val="00007F03"/>
    <w:rsid w:val="000117CB"/>
    <w:rsid w:val="00027F41"/>
    <w:rsid w:val="00035947"/>
    <w:rsid w:val="00055942"/>
    <w:rsid w:val="0006130B"/>
    <w:rsid w:val="000713C0"/>
    <w:rsid w:val="00081F70"/>
    <w:rsid w:val="000B2BEE"/>
    <w:rsid w:val="000D3234"/>
    <w:rsid w:val="000E17DB"/>
    <w:rsid w:val="000F393F"/>
    <w:rsid w:val="000F667B"/>
    <w:rsid w:val="0010196D"/>
    <w:rsid w:val="00113ABB"/>
    <w:rsid w:val="001471AF"/>
    <w:rsid w:val="00161D60"/>
    <w:rsid w:val="00195769"/>
    <w:rsid w:val="001A4196"/>
    <w:rsid w:val="001B32C4"/>
    <w:rsid w:val="001B4E15"/>
    <w:rsid w:val="001B6BE6"/>
    <w:rsid w:val="001C1967"/>
    <w:rsid w:val="001C28D7"/>
    <w:rsid w:val="001F617F"/>
    <w:rsid w:val="001F623A"/>
    <w:rsid w:val="00201CA0"/>
    <w:rsid w:val="0020269E"/>
    <w:rsid w:val="002150A4"/>
    <w:rsid w:val="0021574C"/>
    <w:rsid w:val="002301BE"/>
    <w:rsid w:val="00232858"/>
    <w:rsid w:val="002366C2"/>
    <w:rsid w:val="0024301D"/>
    <w:rsid w:val="002668B4"/>
    <w:rsid w:val="00274298"/>
    <w:rsid w:val="00275EB6"/>
    <w:rsid w:val="002932F4"/>
    <w:rsid w:val="002A6C31"/>
    <w:rsid w:val="002C632A"/>
    <w:rsid w:val="002D0295"/>
    <w:rsid w:val="002D4568"/>
    <w:rsid w:val="002D6E65"/>
    <w:rsid w:val="002F2337"/>
    <w:rsid w:val="00302945"/>
    <w:rsid w:val="00321B5D"/>
    <w:rsid w:val="00352EFF"/>
    <w:rsid w:val="00372AC7"/>
    <w:rsid w:val="00373882"/>
    <w:rsid w:val="0037423B"/>
    <w:rsid w:val="003904ED"/>
    <w:rsid w:val="003D16C4"/>
    <w:rsid w:val="003E48BD"/>
    <w:rsid w:val="004373F1"/>
    <w:rsid w:val="00437753"/>
    <w:rsid w:val="00437878"/>
    <w:rsid w:val="00445F19"/>
    <w:rsid w:val="00462A79"/>
    <w:rsid w:val="0046551D"/>
    <w:rsid w:val="00472982"/>
    <w:rsid w:val="00480B1F"/>
    <w:rsid w:val="004858B5"/>
    <w:rsid w:val="00487729"/>
    <w:rsid w:val="004C08D9"/>
    <w:rsid w:val="004C5105"/>
    <w:rsid w:val="004E187C"/>
    <w:rsid w:val="004E5285"/>
    <w:rsid w:val="004F1E80"/>
    <w:rsid w:val="0053142F"/>
    <w:rsid w:val="00535C10"/>
    <w:rsid w:val="005436C8"/>
    <w:rsid w:val="00543740"/>
    <w:rsid w:val="005476AD"/>
    <w:rsid w:val="005579BB"/>
    <w:rsid w:val="00557D8C"/>
    <w:rsid w:val="00564BF8"/>
    <w:rsid w:val="0058148C"/>
    <w:rsid w:val="005A4228"/>
    <w:rsid w:val="005B1E04"/>
    <w:rsid w:val="005F2EE0"/>
    <w:rsid w:val="005F4718"/>
    <w:rsid w:val="005F5154"/>
    <w:rsid w:val="006341DD"/>
    <w:rsid w:val="0064379D"/>
    <w:rsid w:val="006457B1"/>
    <w:rsid w:val="006551F0"/>
    <w:rsid w:val="00673A1E"/>
    <w:rsid w:val="00674069"/>
    <w:rsid w:val="00694664"/>
    <w:rsid w:val="006B435D"/>
    <w:rsid w:val="006D51C4"/>
    <w:rsid w:val="006E131B"/>
    <w:rsid w:val="006E3F12"/>
    <w:rsid w:val="006F2C77"/>
    <w:rsid w:val="0073007F"/>
    <w:rsid w:val="00746572"/>
    <w:rsid w:val="00746B8F"/>
    <w:rsid w:val="0075210E"/>
    <w:rsid w:val="00760BAF"/>
    <w:rsid w:val="00770653"/>
    <w:rsid w:val="00770BBB"/>
    <w:rsid w:val="00783AE4"/>
    <w:rsid w:val="0079677A"/>
    <w:rsid w:val="007A62C2"/>
    <w:rsid w:val="007E213F"/>
    <w:rsid w:val="007F1E3F"/>
    <w:rsid w:val="0080377B"/>
    <w:rsid w:val="00811A74"/>
    <w:rsid w:val="0081432C"/>
    <w:rsid w:val="0082115A"/>
    <w:rsid w:val="0082444F"/>
    <w:rsid w:val="00831E70"/>
    <w:rsid w:val="00854FE5"/>
    <w:rsid w:val="00861EC7"/>
    <w:rsid w:val="008665E2"/>
    <w:rsid w:val="00890568"/>
    <w:rsid w:val="00894BF2"/>
    <w:rsid w:val="008A5C23"/>
    <w:rsid w:val="008B6784"/>
    <w:rsid w:val="008C19D9"/>
    <w:rsid w:val="008F0512"/>
    <w:rsid w:val="00902969"/>
    <w:rsid w:val="00925AA1"/>
    <w:rsid w:val="009302DA"/>
    <w:rsid w:val="00941806"/>
    <w:rsid w:val="0094195C"/>
    <w:rsid w:val="00961D58"/>
    <w:rsid w:val="00964291"/>
    <w:rsid w:val="0096667A"/>
    <w:rsid w:val="00975573"/>
    <w:rsid w:val="00977565"/>
    <w:rsid w:val="009B0475"/>
    <w:rsid w:val="009C4632"/>
    <w:rsid w:val="009D1DD0"/>
    <w:rsid w:val="009D3223"/>
    <w:rsid w:val="009D7B5D"/>
    <w:rsid w:val="009F39DE"/>
    <w:rsid w:val="009F5E09"/>
    <w:rsid w:val="00A243D9"/>
    <w:rsid w:val="00A31426"/>
    <w:rsid w:val="00A31F11"/>
    <w:rsid w:val="00A42C6D"/>
    <w:rsid w:val="00A974BE"/>
    <w:rsid w:val="00AA5A12"/>
    <w:rsid w:val="00AB4C0D"/>
    <w:rsid w:val="00AB5FD2"/>
    <w:rsid w:val="00AC7C24"/>
    <w:rsid w:val="00AF3BAB"/>
    <w:rsid w:val="00AF54B2"/>
    <w:rsid w:val="00B33981"/>
    <w:rsid w:val="00B46266"/>
    <w:rsid w:val="00B60704"/>
    <w:rsid w:val="00B66AD7"/>
    <w:rsid w:val="00B874D5"/>
    <w:rsid w:val="00B93031"/>
    <w:rsid w:val="00BA3A1F"/>
    <w:rsid w:val="00BB18A7"/>
    <w:rsid w:val="00BE1A15"/>
    <w:rsid w:val="00C00F1B"/>
    <w:rsid w:val="00C020BD"/>
    <w:rsid w:val="00C06169"/>
    <w:rsid w:val="00C153F2"/>
    <w:rsid w:val="00C31BD1"/>
    <w:rsid w:val="00C750CD"/>
    <w:rsid w:val="00C96F45"/>
    <w:rsid w:val="00CA7B30"/>
    <w:rsid w:val="00CD6228"/>
    <w:rsid w:val="00D141C0"/>
    <w:rsid w:val="00D17967"/>
    <w:rsid w:val="00D20B6D"/>
    <w:rsid w:val="00D24BCE"/>
    <w:rsid w:val="00D24CA8"/>
    <w:rsid w:val="00D34CDC"/>
    <w:rsid w:val="00D37EAD"/>
    <w:rsid w:val="00D506AA"/>
    <w:rsid w:val="00D55359"/>
    <w:rsid w:val="00D711E0"/>
    <w:rsid w:val="00D75E32"/>
    <w:rsid w:val="00D82166"/>
    <w:rsid w:val="00D8352B"/>
    <w:rsid w:val="00DD243A"/>
    <w:rsid w:val="00DF3ACF"/>
    <w:rsid w:val="00DF7EDB"/>
    <w:rsid w:val="00E04A6C"/>
    <w:rsid w:val="00E24696"/>
    <w:rsid w:val="00E2645B"/>
    <w:rsid w:val="00E319CE"/>
    <w:rsid w:val="00E33097"/>
    <w:rsid w:val="00E5515E"/>
    <w:rsid w:val="00E558D6"/>
    <w:rsid w:val="00E65408"/>
    <w:rsid w:val="00E83EAC"/>
    <w:rsid w:val="00E90827"/>
    <w:rsid w:val="00EB58CC"/>
    <w:rsid w:val="00EB65C9"/>
    <w:rsid w:val="00F11B94"/>
    <w:rsid w:val="00F44EC8"/>
    <w:rsid w:val="00F45102"/>
    <w:rsid w:val="00F47555"/>
    <w:rsid w:val="00FC7BF8"/>
    <w:rsid w:val="00FD0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196D"/>
    <w:pPr>
      <w:ind w:left="720"/>
      <w:contextualSpacing/>
    </w:pPr>
  </w:style>
  <w:style w:type="character" w:customStyle="1" w:styleId="bold">
    <w:name w:val="bold"/>
    <w:basedOn w:val="Fontepargpadro"/>
    <w:rsid w:val="0010196D"/>
  </w:style>
  <w:style w:type="character" w:styleId="Hyperlink">
    <w:name w:val="Hyperlink"/>
    <w:basedOn w:val="Fontepargpadro"/>
    <w:uiPriority w:val="99"/>
    <w:semiHidden/>
    <w:unhideWhenUsed/>
    <w:rsid w:val="0010196D"/>
    <w:rPr>
      <w:color w:val="0000FF"/>
      <w:u w:val="single"/>
    </w:rPr>
  </w:style>
  <w:style w:type="character" w:customStyle="1" w:styleId="z3988">
    <w:name w:val="z3988"/>
    <w:basedOn w:val="Fontepargpadro"/>
    <w:rsid w:val="0010196D"/>
  </w:style>
  <w:style w:type="paragraph" w:styleId="Cabealho">
    <w:name w:val="header"/>
    <w:basedOn w:val="Normal"/>
    <w:link w:val="CabealhoChar"/>
    <w:uiPriority w:val="99"/>
    <w:unhideWhenUsed/>
    <w:rsid w:val="009D32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3223"/>
  </w:style>
  <w:style w:type="paragraph" w:styleId="Rodap">
    <w:name w:val="footer"/>
    <w:basedOn w:val="Normal"/>
    <w:link w:val="RodapChar"/>
    <w:uiPriority w:val="99"/>
    <w:unhideWhenUsed/>
    <w:rsid w:val="009D3223"/>
    <w:pPr>
      <w:tabs>
        <w:tab w:val="center" w:pos="4252"/>
        <w:tab w:val="right" w:pos="8504"/>
      </w:tabs>
      <w:spacing w:after="0" w:line="240" w:lineRule="auto"/>
    </w:pPr>
  </w:style>
  <w:style w:type="character" w:customStyle="1" w:styleId="RodapChar">
    <w:name w:val="Rodapé Char"/>
    <w:basedOn w:val="Fontepargpadro"/>
    <w:link w:val="Rodap"/>
    <w:uiPriority w:val="99"/>
    <w:rsid w:val="009D3223"/>
  </w:style>
  <w:style w:type="paragraph" w:styleId="Textodebalo">
    <w:name w:val="Balloon Text"/>
    <w:basedOn w:val="Normal"/>
    <w:link w:val="TextodebaloChar"/>
    <w:uiPriority w:val="99"/>
    <w:semiHidden/>
    <w:unhideWhenUsed/>
    <w:rsid w:val="009D32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3223"/>
    <w:rPr>
      <w:rFonts w:ascii="Tahoma" w:hAnsi="Tahoma" w:cs="Tahoma"/>
      <w:sz w:val="16"/>
      <w:szCs w:val="16"/>
    </w:rPr>
  </w:style>
  <w:style w:type="paragraph" w:styleId="NormalWeb">
    <w:name w:val="Normal (Web)"/>
    <w:basedOn w:val="Normal"/>
    <w:uiPriority w:val="99"/>
    <w:semiHidden/>
    <w:unhideWhenUsed/>
    <w:rsid w:val="007F1E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F1E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196D"/>
    <w:pPr>
      <w:ind w:left="720"/>
      <w:contextualSpacing/>
    </w:pPr>
  </w:style>
  <w:style w:type="character" w:customStyle="1" w:styleId="bold">
    <w:name w:val="bold"/>
    <w:basedOn w:val="Fontepargpadro"/>
    <w:rsid w:val="0010196D"/>
  </w:style>
  <w:style w:type="character" w:styleId="Hyperlink">
    <w:name w:val="Hyperlink"/>
    <w:basedOn w:val="Fontepargpadro"/>
    <w:uiPriority w:val="99"/>
    <w:semiHidden/>
    <w:unhideWhenUsed/>
    <w:rsid w:val="0010196D"/>
    <w:rPr>
      <w:color w:val="0000FF"/>
      <w:u w:val="single"/>
    </w:rPr>
  </w:style>
  <w:style w:type="character" w:customStyle="1" w:styleId="z3988">
    <w:name w:val="z3988"/>
    <w:basedOn w:val="Fontepargpadro"/>
    <w:rsid w:val="0010196D"/>
  </w:style>
  <w:style w:type="paragraph" w:styleId="Cabealho">
    <w:name w:val="header"/>
    <w:basedOn w:val="Normal"/>
    <w:link w:val="CabealhoChar"/>
    <w:uiPriority w:val="99"/>
    <w:unhideWhenUsed/>
    <w:rsid w:val="009D32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3223"/>
  </w:style>
  <w:style w:type="paragraph" w:styleId="Rodap">
    <w:name w:val="footer"/>
    <w:basedOn w:val="Normal"/>
    <w:link w:val="RodapChar"/>
    <w:uiPriority w:val="99"/>
    <w:unhideWhenUsed/>
    <w:rsid w:val="009D3223"/>
    <w:pPr>
      <w:tabs>
        <w:tab w:val="center" w:pos="4252"/>
        <w:tab w:val="right" w:pos="8504"/>
      </w:tabs>
      <w:spacing w:after="0" w:line="240" w:lineRule="auto"/>
    </w:pPr>
  </w:style>
  <w:style w:type="character" w:customStyle="1" w:styleId="RodapChar">
    <w:name w:val="Rodapé Char"/>
    <w:basedOn w:val="Fontepargpadro"/>
    <w:link w:val="Rodap"/>
    <w:uiPriority w:val="99"/>
    <w:rsid w:val="009D3223"/>
  </w:style>
  <w:style w:type="paragraph" w:styleId="Textodebalo">
    <w:name w:val="Balloon Text"/>
    <w:basedOn w:val="Normal"/>
    <w:link w:val="TextodebaloChar"/>
    <w:uiPriority w:val="99"/>
    <w:semiHidden/>
    <w:unhideWhenUsed/>
    <w:rsid w:val="009D32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3223"/>
    <w:rPr>
      <w:rFonts w:ascii="Tahoma" w:hAnsi="Tahoma" w:cs="Tahoma"/>
      <w:sz w:val="16"/>
      <w:szCs w:val="16"/>
    </w:rPr>
  </w:style>
  <w:style w:type="paragraph" w:styleId="NormalWeb">
    <w:name w:val="Normal (Web)"/>
    <w:basedOn w:val="Normal"/>
    <w:uiPriority w:val="99"/>
    <w:semiHidden/>
    <w:unhideWhenUsed/>
    <w:rsid w:val="007F1E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F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3682">
      <w:bodyDiv w:val="1"/>
      <w:marLeft w:val="0"/>
      <w:marRight w:val="0"/>
      <w:marTop w:val="0"/>
      <w:marBottom w:val="0"/>
      <w:divBdr>
        <w:top w:val="none" w:sz="0" w:space="0" w:color="auto"/>
        <w:left w:val="none" w:sz="0" w:space="0" w:color="auto"/>
        <w:bottom w:val="none" w:sz="0" w:space="0" w:color="auto"/>
        <w:right w:val="none" w:sz="0" w:space="0" w:color="auto"/>
      </w:divBdr>
    </w:div>
    <w:div w:id="993682287">
      <w:bodyDiv w:val="1"/>
      <w:marLeft w:val="0"/>
      <w:marRight w:val="0"/>
      <w:marTop w:val="0"/>
      <w:marBottom w:val="0"/>
      <w:divBdr>
        <w:top w:val="none" w:sz="0" w:space="0" w:color="auto"/>
        <w:left w:val="none" w:sz="0" w:space="0" w:color="auto"/>
        <w:bottom w:val="none" w:sz="0" w:space="0" w:color="auto"/>
        <w:right w:val="none" w:sz="0" w:space="0" w:color="auto"/>
      </w:divBdr>
      <w:divsChild>
        <w:div w:id="1852135200">
          <w:marLeft w:val="0"/>
          <w:marRight w:val="0"/>
          <w:marTop w:val="0"/>
          <w:marBottom w:val="0"/>
          <w:divBdr>
            <w:top w:val="none" w:sz="0" w:space="0" w:color="auto"/>
            <w:left w:val="none" w:sz="0" w:space="0" w:color="auto"/>
            <w:bottom w:val="none" w:sz="0" w:space="0" w:color="auto"/>
            <w:right w:val="none" w:sz="0" w:space="0" w:color="auto"/>
          </w:divBdr>
        </w:div>
      </w:divsChild>
    </w:div>
    <w:div w:id="1661233480">
      <w:bodyDiv w:val="1"/>
      <w:marLeft w:val="0"/>
      <w:marRight w:val="0"/>
      <w:marTop w:val="0"/>
      <w:marBottom w:val="0"/>
      <w:divBdr>
        <w:top w:val="none" w:sz="0" w:space="0" w:color="auto"/>
        <w:left w:val="none" w:sz="0" w:space="0" w:color="auto"/>
        <w:bottom w:val="none" w:sz="0" w:space="0" w:color="auto"/>
        <w:right w:val="none" w:sz="0" w:space="0" w:color="auto"/>
      </w:divBdr>
    </w:div>
    <w:div w:id="1738672343">
      <w:bodyDiv w:val="1"/>
      <w:marLeft w:val="0"/>
      <w:marRight w:val="0"/>
      <w:marTop w:val="0"/>
      <w:marBottom w:val="0"/>
      <w:divBdr>
        <w:top w:val="none" w:sz="0" w:space="0" w:color="auto"/>
        <w:left w:val="none" w:sz="0" w:space="0" w:color="auto"/>
        <w:bottom w:val="none" w:sz="0" w:space="0" w:color="auto"/>
        <w:right w:val="none" w:sz="0" w:space="0" w:color="auto"/>
      </w:divBdr>
    </w:div>
    <w:div w:id="1872035956">
      <w:bodyDiv w:val="1"/>
      <w:marLeft w:val="0"/>
      <w:marRight w:val="0"/>
      <w:marTop w:val="0"/>
      <w:marBottom w:val="0"/>
      <w:divBdr>
        <w:top w:val="none" w:sz="0" w:space="0" w:color="auto"/>
        <w:left w:val="none" w:sz="0" w:space="0" w:color="auto"/>
        <w:bottom w:val="none" w:sz="0" w:space="0" w:color="auto"/>
        <w:right w:val="none" w:sz="0" w:space="0" w:color="auto"/>
      </w:divBdr>
      <w:divsChild>
        <w:div w:id="1975408807">
          <w:marLeft w:val="0"/>
          <w:marRight w:val="0"/>
          <w:marTop w:val="0"/>
          <w:marBottom w:val="0"/>
          <w:divBdr>
            <w:top w:val="none" w:sz="0" w:space="0" w:color="auto"/>
            <w:left w:val="none" w:sz="0" w:space="0" w:color="auto"/>
            <w:bottom w:val="none" w:sz="0" w:space="0" w:color="auto"/>
            <w:right w:val="none" w:sz="0" w:space="0" w:color="auto"/>
          </w:divBdr>
        </w:div>
      </w:divsChild>
    </w:div>
    <w:div w:id="1937396454">
      <w:bodyDiv w:val="1"/>
      <w:marLeft w:val="0"/>
      <w:marRight w:val="0"/>
      <w:marTop w:val="0"/>
      <w:marBottom w:val="0"/>
      <w:divBdr>
        <w:top w:val="none" w:sz="0" w:space="0" w:color="auto"/>
        <w:left w:val="none" w:sz="0" w:space="0" w:color="auto"/>
        <w:bottom w:val="none" w:sz="0" w:space="0" w:color="auto"/>
        <w:right w:val="none" w:sz="0" w:space="0" w:color="auto"/>
      </w:divBdr>
    </w:div>
    <w:div w:id="2111703962">
      <w:bodyDiv w:val="1"/>
      <w:marLeft w:val="0"/>
      <w:marRight w:val="0"/>
      <w:marTop w:val="0"/>
      <w:marBottom w:val="0"/>
      <w:divBdr>
        <w:top w:val="none" w:sz="0" w:space="0" w:color="auto"/>
        <w:left w:val="none" w:sz="0" w:space="0" w:color="auto"/>
        <w:bottom w:val="none" w:sz="0" w:space="0" w:color="auto"/>
        <w:right w:val="none" w:sz="0" w:space="0" w:color="auto"/>
      </w:divBdr>
      <w:divsChild>
        <w:div w:id="1534071008">
          <w:marLeft w:val="0"/>
          <w:marRight w:val="0"/>
          <w:marTop w:val="0"/>
          <w:marBottom w:val="0"/>
          <w:divBdr>
            <w:top w:val="none" w:sz="0" w:space="0" w:color="auto"/>
            <w:left w:val="none" w:sz="0" w:space="0" w:color="auto"/>
            <w:bottom w:val="none" w:sz="0" w:space="0" w:color="auto"/>
            <w:right w:val="none" w:sz="0" w:space="0" w:color="auto"/>
          </w:divBdr>
          <w:divsChild>
            <w:div w:id="1178496891">
              <w:marLeft w:val="0"/>
              <w:marRight w:val="0"/>
              <w:marTop w:val="0"/>
              <w:marBottom w:val="0"/>
              <w:divBdr>
                <w:top w:val="none" w:sz="0" w:space="0" w:color="auto"/>
                <w:left w:val="none" w:sz="0" w:space="0" w:color="auto"/>
                <w:bottom w:val="none" w:sz="0" w:space="0" w:color="auto"/>
                <w:right w:val="none" w:sz="0" w:space="0" w:color="auto"/>
              </w:divBdr>
              <w:divsChild>
                <w:div w:id="2070568251">
                  <w:marLeft w:val="0"/>
                  <w:marRight w:val="0"/>
                  <w:marTop w:val="0"/>
                  <w:marBottom w:val="0"/>
                  <w:divBdr>
                    <w:top w:val="none" w:sz="0" w:space="0" w:color="auto"/>
                    <w:left w:val="none" w:sz="0" w:space="0" w:color="auto"/>
                    <w:bottom w:val="none" w:sz="0" w:space="0" w:color="auto"/>
                    <w:right w:val="none" w:sz="0" w:space="0" w:color="auto"/>
                  </w:divBdr>
                  <w:divsChild>
                    <w:div w:id="1256864011">
                      <w:marLeft w:val="0"/>
                      <w:marRight w:val="0"/>
                      <w:marTop w:val="0"/>
                      <w:marBottom w:val="0"/>
                      <w:divBdr>
                        <w:top w:val="none" w:sz="0" w:space="0" w:color="auto"/>
                        <w:left w:val="none" w:sz="0" w:space="0" w:color="auto"/>
                        <w:bottom w:val="none" w:sz="0" w:space="0" w:color="auto"/>
                        <w:right w:val="none" w:sz="0" w:space="0" w:color="auto"/>
                      </w:divBdr>
                      <w:divsChild>
                        <w:div w:id="309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eg"/><Relationship Id="rId21" Type="http://schemas.openxmlformats.org/officeDocument/2006/relationships/hyperlink" Target="mailto:atendimento.biblioteca@stj.jus.br" TargetMode="External"/><Relationship Id="rId34" Type="http://schemas.openxmlformats.org/officeDocument/2006/relationships/hyperlink" Target="file:///D:\Users\rcaetano\AppData\Local\Microsoft\Windows\Temporary%20Internet%20Files\Content.Outlook\CW07SNZY\w"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file:///\\urano\SED\CBIB\SEPEL\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ntranet.stj.gov.br/intranetstj/biblioteca/artigo/4relatorio1.asp?txt_ordem=txt_revista" TargetMode="External"/><Relationship Id="rId29" Type="http://schemas.openxmlformats.org/officeDocument/2006/relationships/image" Target="cid:image002.jpg@01CE40F5.502C03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file:///\\urano\SED\CBIB\SEPEL\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ntranet.stj.gov.br/intranet/login?aplicacao=biblioteca.dsi.cadastro" TargetMode="External"/><Relationship Id="rId31" Type="http://schemas.openxmlformats.org/officeDocument/2006/relationships/hyperlink" Target="file:///D:\Users\rcaetano\AppData\Local\Microsoft\Windows\Temporary%20Internet%20Files\Content.Outlook\CW07SNZY\w"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cid:image001.jpg@01CE40F5.502C0370" TargetMode="External"/><Relationship Id="rId30" Type="http://schemas.openxmlformats.org/officeDocument/2006/relationships/hyperlink" Target="file:///D:\Users\rcaetano\AppData\Local\Microsoft\Windows\Temporary%20Internet%20Files\Content.Outlook\CW07SNZY\w"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AD805-06EC-4D50-895A-CA61B5C6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1500</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Superior Tribunal de Justiça</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Ronaldo Vieira</dc:creator>
  <cp:lastModifiedBy>Raquel Ribeiro Caetano</cp:lastModifiedBy>
  <cp:revision>9</cp:revision>
  <dcterms:created xsi:type="dcterms:W3CDTF">2014-01-28T16:38:00Z</dcterms:created>
  <dcterms:modified xsi:type="dcterms:W3CDTF">2014-01-28T17:15:00Z</dcterms:modified>
</cp:coreProperties>
</file>