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E24" w:rsidRDefault="00C04E24" w:rsidP="00C04E24">
      <w:pPr>
        <w:jc w:val="center"/>
      </w:pPr>
      <w:r>
        <w:t>Newton’s 2</w:t>
      </w:r>
      <w:r w:rsidRPr="00C04E24">
        <w:rPr>
          <w:vertAlign w:val="superscript"/>
        </w:rPr>
        <w:t>nd</w:t>
      </w:r>
      <w:r>
        <w:t xml:space="preserve"> Law</w:t>
      </w:r>
    </w:p>
    <w:p w:rsidR="00C04E24" w:rsidRDefault="00C04E24" w:rsidP="00C04E24">
      <w:pPr>
        <w:jc w:val="center"/>
      </w:pPr>
      <w:r>
        <w:t xml:space="preserve">PHYS </w:t>
      </w:r>
      <w:r w:rsidRPr="00B21024">
        <w:t>211L</w:t>
      </w:r>
      <w:r>
        <w:t xml:space="preserve"> – H02</w:t>
      </w:r>
    </w:p>
    <w:p w:rsidR="009D1FAA" w:rsidRDefault="00C04E24" w:rsidP="00306B52">
      <w:pPr>
        <w:jc w:val="center"/>
      </w:pPr>
      <w:r>
        <w:t>Tuesday 10:05am – 12:05pm</w:t>
      </w: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4729BF"/>
    <w:p w:rsidR="004729BF" w:rsidRDefault="004729BF" w:rsidP="004729BF"/>
    <w:p w:rsidR="009D1FAA" w:rsidRDefault="009D1FAA" w:rsidP="00306B52">
      <w:pPr>
        <w:jc w:val="center"/>
      </w:pPr>
      <w:r>
        <w:t>Abstract</w:t>
      </w:r>
    </w:p>
    <w:p w:rsidR="009D1FAA" w:rsidRDefault="009D1FAA" w:rsidP="009D1FAA">
      <w:r>
        <w:tab/>
        <w:t>In this lab, we investigated the relationship between the acceleration of objects that have different mass. We attached a string with mass on the end of it to a cart on a track, then recorded the time it took for the resulting tension force to pull the cart across a known distance. We used this information to calculate the acceleration of the cart, and then we compared it to the acceleration we calculated using Newton’s 2</w:t>
      </w:r>
      <w:r w:rsidRPr="009D1FAA">
        <w:rPr>
          <w:vertAlign w:val="superscript"/>
        </w:rPr>
        <w:t>nd</w:t>
      </w:r>
      <w:r>
        <w:t xml:space="preserve"> Law. </w:t>
      </w:r>
      <w:r w:rsidR="004729BF">
        <w:t xml:space="preserve">By averaging our measurements, we determined </w:t>
      </w:r>
      <w:r w:rsidR="00840797">
        <w:t xml:space="preserve">that the acceleration </w:t>
      </w:r>
      <w:r w:rsidR="008C4306">
        <w:t xml:space="preserve">of the cart </w:t>
      </w:r>
      <w:r w:rsidR="00840797">
        <w:t>based on</w:t>
      </w:r>
      <w:r w:rsidR="004729BF">
        <w:t xml:space="preserve"> Newton’s 2</w:t>
      </w:r>
      <w:r w:rsidR="004729BF" w:rsidRPr="004729BF">
        <w:rPr>
          <w:vertAlign w:val="superscript"/>
        </w:rPr>
        <w:t>nd</w:t>
      </w:r>
      <w:r w:rsidR="004729BF">
        <w:t xml:space="preserve"> Law is (</w:t>
      </w:r>
      <w:r w:rsidR="00060D3D">
        <w:t>0.61865</w:t>
      </w:r>
      <w:r w:rsidR="003E513A">
        <w:t xml:space="preserve"> </w:t>
      </w:r>
      <w:r w:rsidR="004729BF">
        <w:t>±</w:t>
      </w:r>
      <w:r w:rsidR="003E513A">
        <w:t xml:space="preserve"> 0.</w:t>
      </w:r>
      <w:r w:rsidR="00060D3D">
        <w:t>4</w:t>
      </w:r>
      <w:r w:rsidR="004729BF">
        <w:t xml:space="preserve">) m/s/s, and the acceleration </w:t>
      </w:r>
      <w:r w:rsidR="008C4306">
        <w:t xml:space="preserve">of the cart </w:t>
      </w:r>
      <w:r w:rsidR="004729BF">
        <w:t>based on our recorded data is (</w:t>
      </w:r>
      <w:r w:rsidR="00E32FA1">
        <w:t xml:space="preserve">0.578552 </w:t>
      </w:r>
      <w:r w:rsidR="004729BF">
        <w:t>±</w:t>
      </w:r>
      <w:r w:rsidR="00E32FA1">
        <w:t xml:space="preserve"> 0.3</w:t>
      </w:r>
      <w:r w:rsidR="004729BF">
        <w:t>) m/s/s.</w:t>
      </w:r>
    </w:p>
    <w:p w:rsidR="009D1FAA" w:rsidRDefault="009D1FAA" w:rsidP="009D1FAA">
      <w:pPr>
        <w:jc w:val="center"/>
      </w:pPr>
      <w:r>
        <w:lastRenderedPageBreak/>
        <w:t>Introduction</w:t>
      </w:r>
    </w:p>
    <w:p w:rsidR="0067238C" w:rsidRDefault="0067238C" w:rsidP="0067238C">
      <w:pPr>
        <w:rPr>
          <w:rFonts w:eastAsiaTheme="minorEastAsia"/>
        </w:rPr>
      </w:pPr>
      <w:r>
        <w:tab/>
        <w:t xml:space="preserve">In this experiment, we used the kinematic equation </w:t>
      </w:r>
      <m:oMath>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Pr>
          <w:rFonts w:eastAsiaTheme="minorEastAsia"/>
        </w:rPr>
        <w:t xml:space="preserve"> where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eastAsiaTheme="minorEastAsia"/>
        </w:rPr>
        <w:t xml:space="preserve"> = 0, </w:t>
      </w:r>
      <m:oMath>
        <m:r>
          <w:rPr>
            <w:rFonts w:ascii="Cambria Math" w:hAnsi="Cambria Math"/>
          </w:rPr>
          <m:t>d</m:t>
        </m:r>
      </m:oMath>
      <w:r>
        <w:rPr>
          <w:rFonts w:eastAsiaTheme="minorEastAsia"/>
        </w:rPr>
        <w:t xml:space="preserve"> is the distance between the two photogates, which we measured to be 0.5m, </w:t>
      </w:r>
      <m:oMath>
        <m:r>
          <w:rPr>
            <w:rFonts w:ascii="Cambria Math" w:hAnsi="Cambria Math"/>
          </w:rPr>
          <m:t>t</m:t>
        </m:r>
      </m:oMath>
      <w:r>
        <w:rPr>
          <w:rFonts w:eastAsiaTheme="minorEastAsia"/>
        </w:rPr>
        <w:t xml:space="preserve"> is the time it takes the cart to travel said distance, and </w:t>
      </w:r>
      <m:oMath>
        <m:r>
          <w:rPr>
            <w:rFonts w:ascii="Cambria Math" w:eastAsiaTheme="minorEastAsia" w:hAnsi="Cambria Math"/>
          </w:rPr>
          <m:t>a</m:t>
        </m:r>
      </m:oMath>
      <w:r>
        <w:rPr>
          <w:rFonts w:eastAsiaTheme="minorEastAsia"/>
        </w:rPr>
        <w:t xml:space="preserve"> is the acceleration of the ca</w:t>
      </w:r>
      <w:proofErr w:type="spellStart"/>
      <w:r>
        <w:rPr>
          <w:rFonts w:eastAsiaTheme="minorEastAsia"/>
        </w:rPr>
        <w:t>rt</w:t>
      </w:r>
      <w:proofErr w:type="spellEnd"/>
      <w:r>
        <w:rPr>
          <w:rFonts w:eastAsiaTheme="minorEastAsia"/>
        </w:rPr>
        <w:t xml:space="preserve"> during this motion. Simplifying </w:t>
      </w:r>
      <w:proofErr w:type="gramStart"/>
      <w:r>
        <w:rPr>
          <w:rFonts w:eastAsiaTheme="minorEastAsia"/>
        </w:rPr>
        <w:t xml:space="preserve">for </w:t>
      </w:r>
      <w:proofErr w:type="gramEnd"/>
      <m:oMath>
        <m:r>
          <w:rPr>
            <w:rFonts w:ascii="Cambria Math" w:eastAsiaTheme="minorEastAsia" w:hAnsi="Cambria Math"/>
          </w:rPr>
          <m:t>a</m:t>
        </m:r>
      </m:oMath>
      <w:r>
        <w:rPr>
          <w:rFonts w:eastAsiaTheme="minorEastAsia"/>
        </w:rPr>
        <w:t xml:space="preserve">, our equation then becomes </w:t>
      </w:r>
      <m:oMath>
        <m:r>
          <w:rPr>
            <w:rFonts w:ascii="Cambria Math" w:eastAsiaTheme="minorEastAsia" w:hAnsi="Cambria Math"/>
          </w:rPr>
          <m:t>a=</m:t>
        </m:r>
        <m:f>
          <m:fPr>
            <m:type m:val="skw"/>
            <m:ctrlPr>
              <w:rPr>
                <w:rFonts w:ascii="Cambria Math" w:eastAsiaTheme="minorEastAsia" w:hAnsi="Cambria Math"/>
                <w:i/>
              </w:rPr>
            </m:ctrlPr>
          </m:fPr>
          <m:num>
            <m:r>
              <w:rPr>
                <w:rFonts w:ascii="Cambria Math" w:eastAsiaTheme="minorEastAsia" w:hAnsi="Cambria Math"/>
              </w:rPr>
              <m:t>2d</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w:r>
        <w:rPr>
          <w:rFonts w:eastAsiaTheme="minorEastAsia"/>
        </w:rPr>
        <w:t>.</w:t>
      </w:r>
    </w:p>
    <w:p w:rsidR="0067238C" w:rsidRPr="00280666" w:rsidRDefault="0067238C" w:rsidP="0067238C">
      <w:pPr>
        <w:rPr>
          <w:sz w:val="28"/>
        </w:rPr>
      </w:pPr>
      <w:r>
        <w:rPr>
          <w:rFonts w:eastAsiaTheme="minorEastAsia"/>
        </w:rPr>
        <w:tab/>
        <w:t>We also used Newton’s 2</w:t>
      </w:r>
      <w:r w:rsidRPr="0067238C">
        <w:rPr>
          <w:rFonts w:eastAsiaTheme="minorEastAsia"/>
          <w:vertAlign w:val="superscript"/>
        </w:rPr>
        <w:t>nd</w:t>
      </w:r>
      <w:r>
        <w:rPr>
          <w:rFonts w:eastAsiaTheme="minorEastAsia"/>
        </w:rPr>
        <w:t xml:space="preserve"> Law: </w:t>
      </w:r>
      <m:oMath>
        <m:r>
          <w:rPr>
            <w:rFonts w:ascii="Cambria Math" w:eastAsiaTheme="minorEastAsia" w:hAnsi="Cambria Math"/>
          </w:rPr>
          <m:t>F=ma</m:t>
        </m:r>
      </m:oMath>
      <w:r>
        <w:rPr>
          <w:rFonts w:eastAsiaTheme="minorEastAsia"/>
        </w:rPr>
        <w:t xml:space="preserve"> where </w:t>
      </w:r>
      <m:oMath>
        <m:r>
          <w:rPr>
            <w:rFonts w:ascii="Cambria Math" w:eastAsiaTheme="minorEastAsia" w:hAnsi="Cambria Math"/>
          </w:rPr>
          <m:t>F</m:t>
        </m:r>
      </m:oMath>
      <w:r>
        <w:rPr>
          <w:rFonts w:eastAsiaTheme="minorEastAsia"/>
        </w:rPr>
        <w:t xml:space="preserve"> is the net force acting on the system, </w:t>
      </w:r>
      <m:oMath>
        <m:r>
          <w:rPr>
            <w:rFonts w:ascii="Cambria Math" w:eastAsiaTheme="minorEastAsia" w:hAnsi="Cambria Math"/>
          </w:rPr>
          <m:t>m</m:t>
        </m:r>
      </m:oMath>
      <w:r>
        <w:rPr>
          <w:rFonts w:eastAsiaTheme="minorEastAsia"/>
        </w:rPr>
        <w:t xml:space="preserve"> is the mass of the system, and </w:t>
      </w:r>
      <m:oMath>
        <m:r>
          <w:rPr>
            <w:rFonts w:ascii="Cambria Math" w:eastAsiaTheme="minorEastAsia" w:hAnsi="Cambria Math"/>
          </w:rPr>
          <m:t>a</m:t>
        </m:r>
      </m:oMath>
      <w:r>
        <w:rPr>
          <w:rFonts w:eastAsiaTheme="minorEastAsia"/>
        </w:rPr>
        <w:t xml:space="preserve"> is the acceleration of the system. For this experiment, we know that </w:t>
      </w:r>
      <w:r w:rsidR="003205A2">
        <w:rPr>
          <w:rFonts w:eastAsiaTheme="minorEastAsia"/>
        </w:rPr>
        <w:t>the net force acting on the cart</w:t>
      </w:r>
      <w:r>
        <w:rPr>
          <w:rFonts w:eastAsiaTheme="minorEastAsia"/>
        </w:rPr>
        <w:t xml:space="preserve"> is equal to the tension force acting on the cart</w:t>
      </w:r>
      <w:r w:rsidR="00280666">
        <w:rPr>
          <w:rFonts w:eastAsiaTheme="minorEastAsia"/>
        </w:rPr>
        <w:t xml:space="preserve">, </w:t>
      </w:r>
      <w:proofErr w:type="gramStart"/>
      <w:r w:rsidR="00280666">
        <w:rPr>
          <w:rFonts w:eastAsiaTheme="minorEastAsia"/>
        </w:rPr>
        <w:t xml:space="preserve">thus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r>
          <w:rPr>
            <w:rFonts w:ascii="Cambria Math" w:eastAsiaTheme="minorEastAsia" w:hAnsi="Cambria Math"/>
          </w:rPr>
          <m:t>a</m:t>
        </m:r>
      </m:oMath>
      <w:r w:rsidR="00280666">
        <w:rPr>
          <w:rFonts w:eastAsiaTheme="minorEastAsia"/>
        </w:rPr>
        <w:t>.</w:t>
      </w:r>
      <w:r>
        <w:rPr>
          <w:rFonts w:eastAsiaTheme="minorEastAsia"/>
        </w:rPr>
        <w:t xml:space="preserve"> </w:t>
      </w:r>
      <w:r w:rsidR="003205A2">
        <w:rPr>
          <w:rFonts w:eastAsiaTheme="minorEastAsia"/>
        </w:rPr>
        <w:t xml:space="preserve">The net force acting on the rubber band </w:t>
      </w:r>
      <w:r w:rsidR="00280666">
        <w:rPr>
          <w:rFonts w:eastAsiaTheme="minorEastAsia"/>
        </w:rPr>
        <w:t xml:space="preserve">is the weight of the rubber band minus the tension force acting on the rubber band, </w:t>
      </w:r>
      <w:proofErr w:type="gramStart"/>
      <w:r w:rsidR="00280666">
        <w:rPr>
          <w:rFonts w:eastAsiaTheme="minorEastAsia"/>
        </w:rPr>
        <w:t xml:space="preserve">thus </w:t>
      </w:r>
      <w:proofErr w:type="gramEnd"/>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m:t>
            </m:r>
          </m:sub>
        </m:sSub>
        <m:r>
          <w:rPr>
            <w:rFonts w:ascii="Cambria Math" w:eastAsiaTheme="minorEastAsia" w:hAnsi="Cambria Math"/>
          </w:rPr>
          <m:t>a</m:t>
        </m:r>
      </m:oMath>
      <w:r>
        <w:rPr>
          <w:rFonts w:eastAsiaTheme="minorEastAsia"/>
        </w:rPr>
        <w:t>.</w:t>
      </w:r>
      <w:r w:rsidR="00280666">
        <w:rPr>
          <w:rFonts w:eastAsiaTheme="minorEastAsia"/>
        </w:rPr>
        <w:t xml:space="preserve"> Substituting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r>
          <w:rPr>
            <w:rFonts w:ascii="Cambria Math" w:eastAsiaTheme="minorEastAsia" w:hAnsi="Cambria Math"/>
          </w:rPr>
          <m:t>a</m:t>
        </m:r>
      </m:oMath>
      <w:r w:rsidR="00280666">
        <w:rPr>
          <w:rFonts w:eastAsiaTheme="minorEastAsia"/>
        </w:rPr>
        <w:t xml:space="preserve"> into the second equation and solving for </w:t>
      </w:r>
      <m:oMath>
        <m:r>
          <w:rPr>
            <w:rFonts w:ascii="Cambria Math" w:eastAsiaTheme="minorEastAsia" w:hAnsi="Cambria Math"/>
          </w:rPr>
          <m:t>a</m:t>
        </m:r>
      </m:oMath>
      <w:r w:rsidR="00280666">
        <w:rPr>
          <w:rFonts w:eastAsiaTheme="minorEastAsia"/>
        </w:rPr>
        <w:t xml:space="preserve"> gives </w:t>
      </w:r>
      <w:proofErr w:type="gramStart"/>
      <w:r w:rsidR="00280666">
        <w:rPr>
          <w:rFonts w:eastAsiaTheme="minorEastAsia"/>
        </w:rPr>
        <w:t>us</w:t>
      </w:r>
      <w:r w:rsidR="00280666" w:rsidRPr="00280666">
        <w:rPr>
          <w:rFonts w:eastAsiaTheme="minorEastAsia"/>
          <w:sz w:val="18"/>
        </w:rPr>
        <w:t xml:space="preserve"> </w:t>
      </w:r>
      <m:oMath>
        <m:r>
          <w:rPr>
            <w:rFonts w:ascii="Cambria Math" w:eastAsiaTheme="minorEastAsia" w:hAnsi="Cambria Math"/>
          </w:rPr>
          <m:t/>
        </m:r>
        <w:proofErr w:type="gramEnd"/>
        <m:r>
          <w:rPr>
            <w:rFonts w:ascii="Cambria Math" w:eastAsiaTheme="minorEastAsia" w:hAnsi="Cambria Math"/>
          </w:rPr>
          <m:t>=</m:t>
        </m:r>
      </m:oMath>
      <w:r w:rsidR="00280666">
        <w:rPr>
          <w:rFonts w:eastAsiaTheme="minorEastAsia"/>
        </w:rPr>
        <w:t xml:space="preserve"> </w:t>
      </w:r>
      <m:oMath>
        <m:f>
          <m:fPr>
            <m:ctrlPr>
              <w:rPr>
                <w:rFonts w:ascii="Cambria Math" w:eastAsiaTheme="minorEastAsia" w:hAnsi="Cambria Math"/>
                <w:i/>
                <w:sz w:val="28"/>
              </w:rPr>
            </m:ctrlPr>
          </m:fPr>
          <m:num>
            <m:sSub>
              <m:sSubPr>
                <m:ctrlPr>
                  <w:rPr>
                    <w:rFonts w:ascii="Cambria Math" w:eastAsiaTheme="minorEastAsia" w:hAnsi="Cambria Math"/>
                    <w:i/>
                    <w:sz w:val="28"/>
                  </w:rPr>
                </m:ctrlPr>
              </m:sSubPr>
              <m:e>
                <m:r>
                  <w:rPr>
                    <w:rFonts w:ascii="Cambria Math" w:eastAsiaTheme="minorEastAsia" w:hAnsi="Cambria Math"/>
                    <w:sz w:val="28"/>
                  </w:rPr>
                  <m:t>m</m:t>
                </m:r>
              </m:e>
              <m:sub>
                <m:r>
                  <w:rPr>
                    <w:rFonts w:ascii="Cambria Math" w:eastAsiaTheme="minorEastAsia" w:hAnsi="Cambria Math"/>
                    <w:sz w:val="28"/>
                  </w:rPr>
                  <m:t>r</m:t>
                </m:r>
              </m:sub>
            </m:sSub>
            <m:r>
              <w:rPr>
                <w:rFonts w:ascii="Cambria Math" w:eastAsiaTheme="minorEastAsia" w:hAnsi="Cambria Math"/>
                <w:sz w:val="28"/>
              </w:rPr>
              <m:t>g</m:t>
            </m:r>
          </m:num>
          <m:den>
            <m:sSub>
              <m:sSubPr>
                <m:ctrlPr>
                  <w:rPr>
                    <w:rFonts w:ascii="Cambria Math" w:eastAsiaTheme="minorEastAsia" w:hAnsi="Cambria Math"/>
                    <w:i/>
                    <w:sz w:val="28"/>
                  </w:rPr>
                </m:ctrlPr>
              </m:sSubPr>
              <m:e>
                <m:r>
                  <w:rPr>
                    <w:rFonts w:ascii="Cambria Math" w:eastAsiaTheme="minorEastAsia" w:hAnsi="Cambria Math"/>
                    <w:sz w:val="28"/>
                  </w:rPr>
                  <m:t>m</m:t>
                </m:r>
              </m:e>
              <m:sub>
                <m:r>
                  <w:rPr>
                    <w:rFonts w:ascii="Cambria Math" w:eastAsiaTheme="minorEastAsia" w:hAnsi="Cambria Math"/>
                    <w:sz w:val="28"/>
                  </w:rPr>
                  <m:t>c</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m</m:t>
                </m:r>
              </m:e>
              <m:sub>
                <m:r>
                  <w:rPr>
                    <w:rFonts w:ascii="Cambria Math" w:eastAsiaTheme="minorEastAsia" w:hAnsi="Cambria Math"/>
                    <w:sz w:val="28"/>
                  </w:rPr>
                  <m:t>r</m:t>
                </m:r>
              </m:sub>
            </m:sSub>
          </m:den>
        </m:f>
      </m:oMath>
      <w:r w:rsidR="00280666" w:rsidRPr="00280666">
        <w:rPr>
          <w:rFonts w:eastAsiaTheme="minorEastAsia"/>
        </w:rPr>
        <w:t>.</w:t>
      </w:r>
      <w:r w:rsidR="00280666">
        <w:rPr>
          <w:rFonts w:eastAsiaTheme="minorEastAsia"/>
        </w:rPr>
        <w:t xml:space="preserve"> This is the second and final equation we used to calculate </w:t>
      </w:r>
      <m:oMath>
        <m:r>
          <w:rPr>
            <w:rFonts w:ascii="Cambria Math" w:eastAsiaTheme="minorEastAsia" w:hAnsi="Cambria Math"/>
          </w:rPr>
          <m:t>a.</m:t>
        </m:r>
      </m:oMath>
    </w:p>
    <w:p w:rsidR="009D1FAA" w:rsidRDefault="009D1FAA" w:rsidP="0067238C"/>
    <w:p w:rsidR="009D1FAA" w:rsidRDefault="009D1FAA" w:rsidP="00306B52">
      <w:pPr>
        <w:jc w:val="center"/>
      </w:pPr>
      <w:r>
        <w:t>Procedure</w:t>
      </w:r>
    </w:p>
    <w:p w:rsidR="00ED18ED" w:rsidRDefault="00FA70DD" w:rsidP="00FA70DD">
      <w:r>
        <w:tab/>
        <w:t>In this lab, we used the following materials: balance, P</w:t>
      </w:r>
      <w:r w:rsidRPr="00FA70DD">
        <w:t>asco cart and track, bubble level,</w:t>
      </w:r>
      <w:r>
        <w:t xml:space="preserve"> 1.1-meters of string w/ rubber band, timer attached to 2 photogates, 5</w:t>
      </w:r>
      <w:r w:rsidRPr="00FA70DD">
        <w:t xml:space="preserve">-10g and 1-5g masses, pulley, </w:t>
      </w:r>
      <w:r w:rsidR="00ED18ED">
        <w:t xml:space="preserve">and a </w:t>
      </w:r>
      <w:r w:rsidRPr="00FA70DD">
        <w:t>small plastic fence.</w:t>
      </w:r>
    </w:p>
    <w:p w:rsidR="00B72680" w:rsidRDefault="00FA70DD" w:rsidP="00ED18ED">
      <w:pPr>
        <w:ind w:firstLine="720"/>
      </w:pPr>
      <w:r>
        <w:t>First, we used the balance and bubble level to make sure the track was level. Then, we attached the string to the cart and put the string over the pulley. We set up the two photogates 30cm and 80cm away from the pulley. The small plastic fence was placed on the cart, as were 4 of the 10g masses. The remaining 10g mass and the 5g mass were attached to the rubber band.</w:t>
      </w:r>
    </w:p>
    <w:p w:rsidR="00FA70DD" w:rsidRDefault="00FA70DD" w:rsidP="00FA70DD">
      <w:r>
        <w:tab/>
        <w:t xml:space="preserve">Here is a diagram of our setup: </w:t>
      </w:r>
    </w:p>
    <w:p w:rsidR="00FA70DD" w:rsidRDefault="00FA70DD" w:rsidP="00FA70DD"/>
    <w:p w:rsidR="00FA70DD" w:rsidRDefault="00FA70DD" w:rsidP="00FA70DD">
      <w:r>
        <w:tab/>
        <w:t>We placed the cart right before the photogate at 80cm away from the pulley and held it back just before the red light on the photogate turns on so that our initial velocity is zero. We then released the cart and recorded the time it took to pass through the two gates. We did this five times</w:t>
      </w:r>
      <w:r w:rsidR="00ED18ED">
        <w:t xml:space="preserve"> and took the average of those times</w:t>
      </w:r>
      <w:r>
        <w:t xml:space="preserve"> before moving 10g from the cart to the rubber band, and then we repeated the </w:t>
      </w:r>
      <w:r w:rsidR="00ED18ED">
        <w:t>process until there weren’t any</w:t>
      </w:r>
      <w:r>
        <w:t xml:space="preserve"> 10g masses </w:t>
      </w:r>
      <w:r w:rsidR="00ED18ED">
        <w:t xml:space="preserve">left </w:t>
      </w:r>
      <w:r>
        <w:t>on the cart.</w:t>
      </w:r>
    </w:p>
    <w:p w:rsidR="00A53352" w:rsidRDefault="00A53352" w:rsidP="00306B52">
      <w:pPr>
        <w:jc w:val="center"/>
      </w:pPr>
    </w:p>
    <w:p w:rsidR="00A53352" w:rsidRDefault="00A53352" w:rsidP="00306B52">
      <w:pPr>
        <w:jc w:val="center"/>
      </w:pPr>
    </w:p>
    <w:p w:rsidR="00A53352" w:rsidRDefault="00A53352" w:rsidP="00306B52">
      <w:pPr>
        <w:jc w:val="center"/>
      </w:pPr>
    </w:p>
    <w:p w:rsidR="00A53352" w:rsidRDefault="00A53352" w:rsidP="00306B52">
      <w:pPr>
        <w:jc w:val="center"/>
      </w:pPr>
    </w:p>
    <w:p w:rsidR="00A53352" w:rsidRDefault="00A53352" w:rsidP="00306B52">
      <w:pPr>
        <w:jc w:val="center"/>
      </w:pPr>
    </w:p>
    <w:p w:rsidR="00A53352" w:rsidRDefault="00A53352" w:rsidP="00306B52">
      <w:pPr>
        <w:jc w:val="center"/>
      </w:pPr>
    </w:p>
    <w:p w:rsidR="00A53352" w:rsidRDefault="00A53352" w:rsidP="00306B52">
      <w:pPr>
        <w:jc w:val="center"/>
      </w:pPr>
    </w:p>
    <w:p w:rsidR="009D1FAA" w:rsidRDefault="009D1FAA" w:rsidP="00306B52">
      <w:pPr>
        <w:jc w:val="center"/>
      </w:pPr>
      <w:r>
        <w:lastRenderedPageBreak/>
        <w:t>Results/Analysis/Physics</w:t>
      </w:r>
    </w:p>
    <w:p w:rsidR="00377E21" w:rsidRDefault="00632BC0" w:rsidP="00377E21">
      <w:r>
        <w:tab/>
      </w:r>
      <w:bookmarkStart w:id="0" w:name="_GoBack"/>
      <w:bookmarkEnd w:id="0"/>
    </w:p>
    <w:tbl>
      <w:tblPr>
        <w:tblStyle w:val="TableGrid"/>
        <w:tblW w:w="0" w:type="auto"/>
        <w:tblLook w:val="04A0" w:firstRow="1" w:lastRow="0" w:firstColumn="1" w:lastColumn="0" w:noHBand="0" w:noVBand="1"/>
      </w:tblPr>
      <w:tblGrid>
        <w:gridCol w:w="1087"/>
        <w:gridCol w:w="1284"/>
        <w:gridCol w:w="1243"/>
        <w:gridCol w:w="1297"/>
        <w:gridCol w:w="1508"/>
        <w:gridCol w:w="1508"/>
        <w:gridCol w:w="1423"/>
      </w:tblGrid>
      <w:tr w:rsidR="009025E2" w:rsidTr="009025E2">
        <w:tc>
          <w:tcPr>
            <w:tcW w:w="1178" w:type="dxa"/>
          </w:tcPr>
          <w:p w:rsidR="009025E2" w:rsidRDefault="009025E2" w:rsidP="00306B52">
            <w:pPr>
              <w:jc w:val="center"/>
            </w:pPr>
            <w:r>
              <w:t>Mass of cart + mass on cart (kg)</w:t>
            </w:r>
          </w:p>
        </w:tc>
        <w:tc>
          <w:tcPr>
            <w:tcW w:w="1352" w:type="dxa"/>
          </w:tcPr>
          <w:p w:rsidR="009025E2" w:rsidRDefault="009025E2" w:rsidP="00306B52">
            <w:pPr>
              <w:jc w:val="center"/>
            </w:pPr>
            <w:r>
              <w:t>Mass attached to rubber band (kg)</w:t>
            </w:r>
          </w:p>
        </w:tc>
        <w:tc>
          <w:tcPr>
            <w:tcW w:w="1316" w:type="dxa"/>
          </w:tcPr>
          <w:p w:rsidR="009025E2" w:rsidRDefault="009025E2" w:rsidP="00306B52">
            <w:pPr>
              <w:jc w:val="center"/>
            </w:pPr>
            <w:r>
              <w:t>Average Time (s)</w:t>
            </w:r>
          </w:p>
        </w:tc>
        <w:tc>
          <w:tcPr>
            <w:tcW w:w="1303" w:type="dxa"/>
          </w:tcPr>
          <w:p w:rsidR="009025E2" w:rsidRDefault="009025E2" w:rsidP="00306B52">
            <w:pPr>
              <w:jc w:val="center"/>
            </w:pPr>
            <w:r>
              <w:t>Uncertainty for Average Time (s)</w:t>
            </w:r>
          </w:p>
        </w:tc>
        <w:tc>
          <w:tcPr>
            <w:tcW w:w="1550" w:type="dxa"/>
          </w:tcPr>
          <w:p w:rsidR="009025E2" w:rsidRPr="00ED18ED" w:rsidRDefault="009025E2" w:rsidP="00306B52">
            <w:pPr>
              <w:jc w:val="center"/>
            </w:pPr>
            <w:r>
              <w:t>Acceleration using 2d/t</w:t>
            </w:r>
            <w:r>
              <w:rPr>
                <w:vertAlign w:val="superscript"/>
              </w:rPr>
              <w:t>2</w:t>
            </w:r>
            <w:r>
              <w:t xml:space="preserve"> (m/s</w:t>
            </w:r>
            <w:r>
              <w:rPr>
                <w:vertAlign w:val="superscript"/>
              </w:rPr>
              <w:t>2</w:t>
            </w:r>
            <w:r>
              <w:t>)</w:t>
            </w:r>
          </w:p>
        </w:tc>
        <w:tc>
          <w:tcPr>
            <w:tcW w:w="1550" w:type="dxa"/>
          </w:tcPr>
          <w:p w:rsidR="009025E2" w:rsidRPr="00ED18ED" w:rsidRDefault="009025E2" w:rsidP="00306B52">
            <w:pPr>
              <w:jc w:val="center"/>
            </w:pPr>
            <w:r>
              <w:t>Acceleration using Newton’s 2</w:t>
            </w:r>
            <w:r w:rsidRPr="00ED18ED">
              <w:rPr>
                <w:vertAlign w:val="superscript"/>
              </w:rPr>
              <w:t>nd</w:t>
            </w:r>
            <w:r>
              <w:t xml:space="preserve"> Law (m/s</w:t>
            </w:r>
            <w:r>
              <w:rPr>
                <w:vertAlign w:val="superscript"/>
              </w:rPr>
              <w:t>2</w:t>
            </w:r>
            <w:r>
              <w:t>)</w:t>
            </w:r>
          </w:p>
        </w:tc>
        <w:tc>
          <w:tcPr>
            <w:tcW w:w="1101" w:type="dxa"/>
          </w:tcPr>
          <w:p w:rsidR="009025E2" w:rsidRDefault="009025E2" w:rsidP="00306B52">
            <w:pPr>
              <w:jc w:val="center"/>
            </w:pPr>
            <w:r>
              <w:t>Percent Difference between Accelerations</w:t>
            </w:r>
          </w:p>
        </w:tc>
      </w:tr>
      <w:tr w:rsidR="009025E2" w:rsidTr="009025E2">
        <w:tc>
          <w:tcPr>
            <w:tcW w:w="1178" w:type="dxa"/>
          </w:tcPr>
          <w:p w:rsidR="009025E2" w:rsidRDefault="009025E2" w:rsidP="00306B52">
            <w:pPr>
              <w:jc w:val="center"/>
            </w:pPr>
            <w:r>
              <w:t>0.540</w:t>
            </w:r>
          </w:p>
        </w:tc>
        <w:tc>
          <w:tcPr>
            <w:tcW w:w="1352" w:type="dxa"/>
          </w:tcPr>
          <w:p w:rsidR="009025E2" w:rsidRDefault="009025E2" w:rsidP="00306B52">
            <w:pPr>
              <w:jc w:val="center"/>
            </w:pPr>
            <w:r>
              <w:t>0.015</w:t>
            </w:r>
          </w:p>
        </w:tc>
        <w:tc>
          <w:tcPr>
            <w:tcW w:w="1316" w:type="dxa"/>
          </w:tcPr>
          <w:p w:rsidR="009025E2" w:rsidRDefault="009025E2" w:rsidP="00306B52">
            <w:pPr>
              <w:jc w:val="center"/>
            </w:pPr>
            <w:r>
              <w:t>1.99828</w:t>
            </w:r>
          </w:p>
        </w:tc>
        <w:tc>
          <w:tcPr>
            <w:tcW w:w="1303" w:type="dxa"/>
          </w:tcPr>
          <w:p w:rsidR="009025E2" w:rsidRDefault="009025E2" w:rsidP="00306B52">
            <w:pPr>
              <w:jc w:val="center"/>
            </w:pPr>
            <w:r>
              <w:t>0.15068</w:t>
            </w:r>
          </w:p>
        </w:tc>
        <w:tc>
          <w:tcPr>
            <w:tcW w:w="1550" w:type="dxa"/>
          </w:tcPr>
          <w:p w:rsidR="009025E2" w:rsidRDefault="009025E2" w:rsidP="00306B52">
            <w:pPr>
              <w:jc w:val="center"/>
            </w:pPr>
            <w:r>
              <w:t>0.25043</w:t>
            </w:r>
          </w:p>
        </w:tc>
        <w:tc>
          <w:tcPr>
            <w:tcW w:w="1550" w:type="dxa"/>
          </w:tcPr>
          <w:p w:rsidR="009025E2" w:rsidRDefault="009025E2" w:rsidP="00306B52">
            <w:pPr>
              <w:jc w:val="center"/>
            </w:pPr>
            <w:r>
              <w:t>0.26514</w:t>
            </w:r>
          </w:p>
        </w:tc>
        <w:tc>
          <w:tcPr>
            <w:tcW w:w="1101" w:type="dxa"/>
          </w:tcPr>
          <w:p w:rsidR="009025E2" w:rsidRDefault="009025E2" w:rsidP="00306B52">
            <w:pPr>
              <w:jc w:val="center"/>
            </w:pPr>
            <w:r>
              <w:t>5.7%</w:t>
            </w:r>
          </w:p>
        </w:tc>
      </w:tr>
      <w:tr w:rsidR="009025E2" w:rsidTr="009025E2">
        <w:tc>
          <w:tcPr>
            <w:tcW w:w="1178" w:type="dxa"/>
          </w:tcPr>
          <w:p w:rsidR="009025E2" w:rsidRDefault="009025E2" w:rsidP="00306B52">
            <w:pPr>
              <w:jc w:val="center"/>
            </w:pPr>
            <w:r>
              <w:t>0.530</w:t>
            </w:r>
          </w:p>
        </w:tc>
        <w:tc>
          <w:tcPr>
            <w:tcW w:w="1352" w:type="dxa"/>
          </w:tcPr>
          <w:p w:rsidR="009025E2" w:rsidRDefault="009025E2" w:rsidP="00306B52">
            <w:pPr>
              <w:jc w:val="center"/>
            </w:pPr>
            <w:r>
              <w:t>0.025</w:t>
            </w:r>
          </w:p>
        </w:tc>
        <w:tc>
          <w:tcPr>
            <w:tcW w:w="1316" w:type="dxa"/>
          </w:tcPr>
          <w:p w:rsidR="009025E2" w:rsidRDefault="009025E2" w:rsidP="00306B52">
            <w:pPr>
              <w:jc w:val="center"/>
            </w:pPr>
            <w:r>
              <w:t>1.58102</w:t>
            </w:r>
          </w:p>
        </w:tc>
        <w:tc>
          <w:tcPr>
            <w:tcW w:w="1303" w:type="dxa"/>
          </w:tcPr>
          <w:p w:rsidR="009025E2" w:rsidRDefault="009025E2" w:rsidP="00306B52">
            <w:pPr>
              <w:jc w:val="center"/>
            </w:pPr>
            <w:r>
              <w:t>0.02982</w:t>
            </w:r>
          </w:p>
        </w:tc>
        <w:tc>
          <w:tcPr>
            <w:tcW w:w="1550" w:type="dxa"/>
          </w:tcPr>
          <w:p w:rsidR="009025E2" w:rsidRDefault="009025E2" w:rsidP="00306B52">
            <w:pPr>
              <w:jc w:val="center"/>
            </w:pPr>
            <w:r>
              <w:t>0.40006</w:t>
            </w:r>
          </w:p>
        </w:tc>
        <w:tc>
          <w:tcPr>
            <w:tcW w:w="1550" w:type="dxa"/>
          </w:tcPr>
          <w:p w:rsidR="009025E2" w:rsidRDefault="009025E2" w:rsidP="00306B52">
            <w:pPr>
              <w:jc w:val="center"/>
            </w:pPr>
            <w:r>
              <w:t>0.44189</w:t>
            </w:r>
          </w:p>
        </w:tc>
        <w:tc>
          <w:tcPr>
            <w:tcW w:w="1101" w:type="dxa"/>
          </w:tcPr>
          <w:p w:rsidR="009025E2" w:rsidRDefault="009025E2" w:rsidP="00306B52">
            <w:pPr>
              <w:jc w:val="center"/>
            </w:pPr>
            <w:r>
              <w:t>9.9%</w:t>
            </w:r>
          </w:p>
        </w:tc>
      </w:tr>
      <w:tr w:rsidR="009025E2" w:rsidTr="009025E2">
        <w:tc>
          <w:tcPr>
            <w:tcW w:w="1178" w:type="dxa"/>
          </w:tcPr>
          <w:p w:rsidR="009025E2" w:rsidRDefault="009025E2" w:rsidP="00306B52">
            <w:pPr>
              <w:jc w:val="center"/>
            </w:pPr>
            <w:r>
              <w:t>0.520</w:t>
            </w:r>
          </w:p>
        </w:tc>
        <w:tc>
          <w:tcPr>
            <w:tcW w:w="1352" w:type="dxa"/>
          </w:tcPr>
          <w:p w:rsidR="009025E2" w:rsidRDefault="009025E2" w:rsidP="00306B52">
            <w:pPr>
              <w:jc w:val="center"/>
            </w:pPr>
            <w:r>
              <w:t>0.035</w:t>
            </w:r>
          </w:p>
        </w:tc>
        <w:tc>
          <w:tcPr>
            <w:tcW w:w="1316" w:type="dxa"/>
          </w:tcPr>
          <w:p w:rsidR="009025E2" w:rsidRDefault="009025E2" w:rsidP="00306B52">
            <w:pPr>
              <w:jc w:val="center"/>
            </w:pPr>
            <w:r>
              <w:t>1.31712</w:t>
            </w:r>
          </w:p>
        </w:tc>
        <w:tc>
          <w:tcPr>
            <w:tcW w:w="1303" w:type="dxa"/>
          </w:tcPr>
          <w:p w:rsidR="009025E2" w:rsidRDefault="009025E2" w:rsidP="00306B52">
            <w:pPr>
              <w:jc w:val="center"/>
            </w:pPr>
            <w:r>
              <w:t>0.02742</w:t>
            </w:r>
          </w:p>
        </w:tc>
        <w:tc>
          <w:tcPr>
            <w:tcW w:w="1550" w:type="dxa"/>
          </w:tcPr>
          <w:p w:rsidR="009025E2" w:rsidRDefault="009025E2" w:rsidP="00306B52">
            <w:pPr>
              <w:jc w:val="center"/>
            </w:pPr>
            <w:r>
              <w:t>0.57643</w:t>
            </w:r>
          </w:p>
        </w:tc>
        <w:tc>
          <w:tcPr>
            <w:tcW w:w="1550" w:type="dxa"/>
          </w:tcPr>
          <w:p w:rsidR="009025E2" w:rsidRDefault="009025E2" w:rsidP="00306B52">
            <w:pPr>
              <w:jc w:val="center"/>
            </w:pPr>
            <w:r>
              <w:t>0.61865</w:t>
            </w:r>
          </w:p>
        </w:tc>
        <w:tc>
          <w:tcPr>
            <w:tcW w:w="1101" w:type="dxa"/>
          </w:tcPr>
          <w:p w:rsidR="009025E2" w:rsidRDefault="009025E2" w:rsidP="00306B52">
            <w:pPr>
              <w:jc w:val="center"/>
            </w:pPr>
            <w:r>
              <w:t>7.1%</w:t>
            </w:r>
          </w:p>
        </w:tc>
      </w:tr>
      <w:tr w:rsidR="009025E2" w:rsidTr="009025E2">
        <w:tc>
          <w:tcPr>
            <w:tcW w:w="1178" w:type="dxa"/>
          </w:tcPr>
          <w:p w:rsidR="009025E2" w:rsidRDefault="009025E2" w:rsidP="00306B52">
            <w:pPr>
              <w:jc w:val="center"/>
            </w:pPr>
            <w:r>
              <w:t>0.510</w:t>
            </w:r>
          </w:p>
        </w:tc>
        <w:tc>
          <w:tcPr>
            <w:tcW w:w="1352" w:type="dxa"/>
          </w:tcPr>
          <w:p w:rsidR="009025E2" w:rsidRDefault="009025E2" w:rsidP="00306B52">
            <w:pPr>
              <w:jc w:val="center"/>
            </w:pPr>
            <w:r>
              <w:t>0.045</w:t>
            </w:r>
          </w:p>
        </w:tc>
        <w:tc>
          <w:tcPr>
            <w:tcW w:w="1316" w:type="dxa"/>
          </w:tcPr>
          <w:p w:rsidR="009025E2" w:rsidRDefault="009025E2" w:rsidP="00306B52">
            <w:pPr>
              <w:jc w:val="center"/>
            </w:pPr>
            <w:r>
              <w:t>1.15608</w:t>
            </w:r>
          </w:p>
        </w:tc>
        <w:tc>
          <w:tcPr>
            <w:tcW w:w="1303" w:type="dxa"/>
          </w:tcPr>
          <w:p w:rsidR="009025E2" w:rsidRDefault="009025E2" w:rsidP="00306B52">
            <w:pPr>
              <w:jc w:val="center"/>
            </w:pPr>
            <w:r>
              <w:t>0.01978</w:t>
            </w:r>
          </w:p>
        </w:tc>
        <w:tc>
          <w:tcPr>
            <w:tcW w:w="1550" w:type="dxa"/>
          </w:tcPr>
          <w:p w:rsidR="009025E2" w:rsidRDefault="009025E2" w:rsidP="00306B52">
            <w:pPr>
              <w:jc w:val="center"/>
            </w:pPr>
            <w:r>
              <w:t>0.74821</w:t>
            </w:r>
          </w:p>
        </w:tc>
        <w:tc>
          <w:tcPr>
            <w:tcW w:w="1550" w:type="dxa"/>
          </w:tcPr>
          <w:p w:rsidR="009025E2" w:rsidRDefault="009025E2" w:rsidP="00306B52">
            <w:pPr>
              <w:jc w:val="center"/>
            </w:pPr>
            <w:r>
              <w:t>0.79541</w:t>
            </w:r>
          </w:p>
        </w:tc>
        <w:tc>
          <w:tcPr>
            <w:tcW w:w="1101" w:type="dxa"/>
          </w:tcPr>
          <w:p w:rsidR="009025E2" w:rsidRDefault="009025E2" w:rsidP="00306B52">
            <w:pPr>
              <w:jc w:val="center"/>
            </w:pPr>
            <w:r>
              <w:t>6.1%</w:t>
            </w:r>
          </w:p>
        </w:tc>
      </w:tr>
      <w:tr w:rsidR="009025E2" w:rsidTr="009025E2">
        <w:tc>
          <w:tcPr>
            <w:tcW w:w="1178" w:type="dxa"/>
          </w:tcPr>
          <w:p w:rsidR="009025E2" w:rsidRDefault="009025E2" w:rsidP="00306B52">
            <w:pPr>
              <w:jc w:val="center"/>
            </w:pPr>
            <w:r>
              <w:t>0.500</w:t>
            </w:r>
          </w:p>
        </w:tc>
        <w:tc>
          <w:tcPr>
            <w:tcW w:w="1352" w:type="dxa"/>
          </w:tcPr>
          <w:p w:rsidR="009025E2" w:rsidRDefault="009025E2" w:rsidP="00306B52">
            <w:pPr>
              <w:jc w:val="center"/>
            </w:pPr>
            <w:r>
              <w:t>0.055</w:t>
            </w:r>
          </w:p>
        </w:tc>
        <w:tc>
          <w:tcPr>
            <w:tcW w:w="1316" w:type="dxa"/>
          </w:tcPr>
          <w:p w:rsidR="009025E2" w:rsidRDefault="009025E2" w:rsidP="00306B52">
            <w:pPr>
              <w:jc w:val="center"/>
            </w:pPr>
            <w:r>
              <w:t>1.04392</w:t>
            </w:r>
          </w:p>
        </w:tc>
        <w:tc>
          <w:tcPr>
            <w:tcW w:w="1303" w:type="dxa"/>
          </w:tcPr>
          <w:p w:rsidR="009025E2" w:rsidRDefault="009025E2" w:rsidP="00306B52">
            <w:pPr>
              <w:jc w:val="center"/>
            </w:pPr>
            <w:r>
              <w:t>0.01318</w:t>
            </w:r>
          </w:p>
        </w:tc>
        <w:tc>
          <w:tcPr>
            <w:tcW w:w="1550" w:type="dxa"/>
          </w:tcPr>
          <w:p w:rsidR="009025E2" w:rsidRDefault="009025E2" w:rsidP="00306B52">
            <w:pPr>
              <w:jc w:val="center"/>
            </w:pPr>
            <w:r>
              <w:t>0.91763</w:t>
            </w:r>
          </w:p>
        </w:tc>
        <w:tc>
          <w:tcPr>
            <w:tcW w:w="1550" w:type="dxa"/>
          </w:tcPr>
          <w:p w:rsidR="009025E2" w:rsidRDefault="009025E2" w:rsidP="00306B52">
            <w:pPr>
              <w:jc w:val="center"/>
            </w:pPr>
            <w:r>
              <w:t>0.97216</w:t>
            </w:r>
          </w:p>
        </w:tc>
        <w:tc>
          <w:tcPr>
            <w:tcW w:w="1101" w:type="dxa"/>
          </w:tcPr>
          <w:p w:rsidR="009025E2" w:rsidRDefault="009025E2" w:rsidP="00306B52">
            <w:pPr>
              <w:jc w:val="center"/>
            </w:pPr>
            <w:r>
              <w:t>5.8%</w:t>
            </w:r>
          </w:p>
        </w:tc>
      </w:tr>
    </w:tbl>
    <w:p w:rsidR="00ED18ED" w:rsidRDefault="00ED18ED" w:rsidP="00306B52">
      <w:pPr>
        <w:jc w:val="center"/>
      </w:pPr>
    </w:p>
    <w:p w:rsidR="00D737EB" w:rsidRDefault="00D737EB" w:rsidP="00D737EB">
      <w:r>
        <w:t xml:space="preserve">        </w:t>
      </w:r>
      <w:r w:rsidR="00306B52">
        <w:t>Mass of cart + mass on cart: 0.540kg</w:t>
      </w:r>
      <w:r>
        <w:tab/>
      </w:r>
      <w:r w:rsidR="000E493B">
        <w:tab/>
        <w:t xml:space="preserve">         </w:t>
      </w:r>
      <w:r>
        <w:t>Mass of cart + mass on cart: 0.530kg</w:t>
      </w:r>
    </w:p>
    <w:tbl>
      <w:tblPr>
        <w:tblStyle w:val="TableGrid"/>
        <w:tblpPr w:leftFromText="180" w:rightFromText="180" w:vertAnchor="text" w:horzAnchor="margin" w:tblpXSpec="right" w:tblpY="442"/>
        <w:tblW w:w="0" w:type="auto"/>
        <w:tblLook w:val="04A0" w:firstRow="1" w:lastRow="0" w:firstColumn="1" w:lastColumn="0" w:noHBand="0" w:noVBand="1"/>
      </w:tblPr>
      <w:tblGrid>
        <w:gridCol w:w="4299"/>
      </w:tblGrid>
      <w:tr w:rsidR="00D737EB" w:rsidTr="00D737EB">
        <w:trPr>
          <w:trHeight w:val="292"/>
        </w:trPr>
        <w:tc>
          <w:tcPr>
            <w:tcW w:w="4299" w:type="dxa"/>
          </w:tcPr>
          <w:p w:rsidR="00D737EB" w:rsidRDefault="00D737EB" w:rsidP="00D737EB">
            <w:pPr>
              <w:jc w:val="center"/>
            </w:pPr>
            <w:r>
              <w:t>Time (s)</w:t>
            </w:r>
          </w:p>
        </w:tc>
      </w:tr>
      <w:tr w:rsidR="00D737EB" w:rsidTr="00D737EB">
        <w:trPr>
          <w:trHeight w:val="275"/>
        </w:trPr>
        <w:tc>
          <w:tcPr>
            <w:tcW w:w="4299" w:type="dxa"/>
          </w:tcPr>
          <w:p w:rsidR="00D737EB" w:rsidRDefault="00D737EB" w:rsidP="00D737EB">
            <w:pPr>
              <w:jc w:val="center"/>
            </w:pPr>
            <w:r>
              <w:t>1.5816</w:t>
            </w:r>
          </w:p>
        </w:tc>
      </w:tr>
      <w:tr w:rsidR="00D737EB" w:rsidTr="00D737EB">
        <w:trPr>
          <w:trHeight w:val="292"/>
        </w:trPr>
        <w:tc>
          <w:tcPr>
            <w:tcW w:w="4299" w:type="dxa"/>
          </w:tcPr>
          <w:p w:rsidR="00D737EB" w:rsidRDefault="00D737EB" w:rsidP="00D737EB">
            <w:pPr>
              <w:jc w:val="center"/>
            </w:pPr>
            <w:r>
              <w:t>1.5605</w:t>
            </w:r>
          </w:p>
        </w:tc>
      </w:tr>
      <w:tr w:rsidR="00D737EB" w:rsidTr="00D737EB">
        <w:trPr>
          <w:trHeight w:val="275"/>
        </w:trPr>
        <w:tc>
          <w:tcPr>
            <w:tcW w:w="4299" w:type="dxa"/>
          </w:tcPr>
          <w:p w:rsidR="00D737EB" w:rsidRDefault="00D737EB" w:rsidP="00D737EB">
            <w:pPr>
              <w:jc w:val="center"/>
            </w:pPr>
            <w:r>
              <w:t>1.5512</w:t>
            </w:r>
          </w:p>
        </w:tc>
      </w:tr>
      <w:tr w:rsidR="00D737EB" w:rsidTr="00D737EB">
        <w:trPr>
          <w:trHeight w:val="292"/>
        </w:trPr>
        <w:tc>
          <w:tcPr>
            <w:tcW w:w="4299" w:type="dxa"/>
          </w:tcPr>
          <w:p w:rsidR="00D737EB" w:rsidRDefault="00D737EB" w:rsidP="00D737EB">
            <w:pPr>
              <w:jc w:val="center"/>
            </w:pPr>
            <w:r>
              <w:t>1.6017</w:t>
            </w:r>
          </w:p>
        </w:tc>
      </w:tr>
      <w:tr w:rsidR="00D737EB" w:rsidTr="00D737EB">
        <w:trPr>
          <w:trHeight w:val="275"/>
        </w:trPr>
        <w:tc>
          <w:tcPr>
            <w:tcW w:w="4299" w:type="dxa"/>
          </w:tcPr>
          <w:p w:rsidR="00D737EB" w:rsidRDefault="00D737EB" w:rsidP="00D737EB">
            <w:pPr>
              <w:jc w:val="center"/>
            </w:pPr>
            <w:r>
              <w:t>1.6101</w:t>
            </w:r>
          </w:p>
        </w:tc>
      </w:tr>
    </w:tbl>
    <w:p w:rsidR="00EB7C75" w:rsidRDefault="00D737EB" w:rsidP="00D737EB">
      <w:r>
        <w:t xml:space="preserve">               </w:t>
      </w:r>
      <w:r w:rsidR="00306B52">
        <w:t xml:space="preserve">Mass on </w:t>
      </w:r>
      <w:r>
        <w:t>rubber band</w:t>
      </w:r>
      <w:r w:rsidR="00306B52">
        <w:t>: 0.015</w:t>
      </w:r>
      <w:r>
        <w:tab/>
      </w:r>
      <w:r>
        <w:tab/>
      </w:r>
      <w:r>
        <w:tab/>
      </w:r>
      <w:r>
        <w:tab/>
      </w:r>
      <w:r w:rsidRPr="00D737EB">
        <w:t xml:space="preserve">Mass on </w:t>
      </w:r>
      <w:r>
        <w:t xml:space="preserve">rubber band: </w:t>
      </w:r>
      <w:r w:rsidRPr="00D737EB">
        <w:t>0.025kg</w:t>
      </w:r>
    </w:p>
    <w:tbl>
      <w:tblPr>
        <w:tblStyle w:val="TableGrid"/>
        <w:tblW w:w="0" w:type="auto"/>
        <w:tblLook w:val="04A0" w:firstRow="1" w:lastRow="0" w:firstColumn="1" w:lastColumn="0" w:noHBand="0" w:noVBand="1"/>
      </w:tblPr>
      <w:tblGrid>
        <w:gridCol w:w="4150"/>
      </w:tblGrid>
      <w:tr w:rsidR="00D737EB" w:rsidTr="00D737EB">
        <w:trPr>
          <w:trHeight w:val="287"/>
        </w:trPr>
        <w:tc>
          <w:tcPr>
            <w:tcW w:w="4150" w:type="dxa"/>
          </w:tcPr>
          <w:p w:rsidR="00D737EB" w:rsidRDefault="00D737EB" w:rsidP="00306B52">
            <w:pPr>
              <w:jc w:val="center"/>
            </w:pPr>
            <w:r>
              <w:t>Time (s)</w:t>
            </w:r>
          </w:p>
        </w:tc>
      </w:tr>
      <w:tr w:rsidR="00D737EB" w:rsidTr="00D737EB">
        <w:trPr>
          <w:trHeight w:val="271"/>
        </w:trPr>
        <w:tc>
          <w:tcPr>
            <w:tcW w:w="4150" w:type="dxa"/>
          </w:tcPr>
          <w:p w:rsidR="00D737EB" w:rsidRDefault="00D737EB" w:rsidP="00306B52">
            <w:pPr>
              <w:jc w:val="center"/>
            </w:pPr>
            <w:r>
              <w:t>1.8476</w:t>
            </w:r>
          </w:p>
        </w:tc>
      </w:tr>
      <w:tr w:rsidR="00D737EB" w:rsidTr="00D737EB">
        <w:trPr>
          <w:trHeight w:val="287"/>
        </w:trPr>
        <w:tc>
          <w:tcPr>
            <w:tcW w:w="4150" w:type="dxa"/>
          </w:tcPr>
          <w:p w:rsidR="00D737EB" w:rsidRDefault="00D737EB" w:rsidP="00306B52">
            <w:pPr>
              <w:jc w:val="center"/>
            </w:pPr>
            <w:r>
              <w:t>2.1289</w:t>
            </w:r>
          </w:p>
        </w:tc>
      </w:tr>
      <w:tr w:rsidR="00D737EB" w:rsidTr="00D737EB">
        <w:trPr>
          <w:trHeight w:val="271"/>
        </w:trPr>
        <w:tc>
          <w:tcPr>
            <w:tcW w:w="4150" w:type="dxa"/>
          </w:tcPr>
          <w:p w:rsidR="00D737EB" w:rsidRDefault="00D737EB" w:rsidP="00306B52">
            <w:pPr>
              <w:jc w:val="center"/>
            </w:pPr>
            <w:r>
              <w:t>1.8530</w:t>
            </w:r>
          </w:p>
        </w:tc>
      </w:tr>
      <w:tr w:rsidR="00D737EB" w:rsidTr="00D737EB">
        <w:trPr>
          <w:trHeight w:val="287"/>
        </w:trPr>
        <w:tc>
          <w:tcPr>
            <w:tcW w:w="4150" w:type="dxa"/>
          </w:tcPr>
          <w:p w:rsidR="00D737EB" w:rsidRDefault="00D737EB" w:rsidP="00306B52">
            <w:pPr>
              <w:jc w:val="center"/>
            </w:pPr>
            <w:r>
              <w:t>2.0426</w:t>
            </w:r>
          </w:p>
        </w:tc>
      </w:tr>
      <w:tr w:rsidR="00D737EB" w:rsidTr="00D737EB">
        <w:trPr>
          <w:trHeight w:val="271"/>
        </w:trPr>
        <w:tc>
          <w:tcPr>
            <w:tcW w:w="4150" w:type="dxa"/>
          </w:tcPr>
          <w:p w:rsidR="00D737EB" w:rsidRDefault="00D737EB" w:rsidP="00306B52">
            <w:pPr>
              <w:jc w:val="center"/>
            </w:pPr>
            <w:r>
              <w:t>2.1193</w:t>
            </w:r>
          </w:p>
        </w:tc>
      </w:tr>
    </w:tbl>
    <w:p w:rsidR="000C2887" w:rsidRDefault="000C2887" w:rsidP="00A53352"/>
    <w:p w:rsidR="00D737EB" w:rsidRDefault="00D737EB" w:rsidP="00D737EB">
      <w:r>
        <w:t xml:space="preserve">           </w:t>
      </w:r>
      <w:r w:rsidR="00306B52">
        <w:t>Mass of cart + mass on cart: 0.520kg</w:t>
      </w:r>
      <w:r>
        <w:tab/>
      </w:r>
      <w:r>
        <w:tab/>
        <w:t xml:space="preserve">       Mass of cart + mass on cart: 0.510kg</w:t>
      </w:r>
    </w:p>
    <w:p w:rsidR="00EB7C75" w:rsidRDefault="00D737EB" w:rsidP="00D737EB">
      <w:pPr>
        <w:ind w:firstLine="720"/>
      </w:pPr>
      <w:r>
        <w:t xml:space="preserve">  </w:t>
      </w:r>
      <w:r w:rsidR="00306B52">
        <w:t xml:space="preserve">Mass on </w:t>
      </w:r>
      <w:r>
        <w:t>rubber band</w:t>
      </w:r>
      <w:r w:rsidR="00306B52">
        <w:t>: 0.035kg</w:t>
      </w:r>
      <w:r>
        <w:tab/>
        <w:t xml:space="preserve">                                         Mass on rubber band: 0.045kg</w:t>
      </w:r>
    </w:p>
    <w:tbl>
      <w:tblPr>
        <w:tblStyle w:val="TableGrid"/>
        <w:tblW w:w="0" w:type="auto"/>
        <w:tblLook w:val="04A0" w:firstRow="1" w:lastRow="0" w:firstColumn="1" w:lastColumn="0" w:noHBand="0" w:noVBand="1"/>
      </w:tblPr>
      <w:tblGrid>
        <w:gridCol w:w="4329"/>
      </w:tblGrid>
      <w:tr w:rsidR="00D737EB" w:rsidTr="00D737EB">
        <w:trPr>
          <w:trHeight w:val="264"/>
        </w:trPr>
        <w:tc>
          <w:tcPr>
            <w:tcW w:w="4329" w:type="dxa"/>
          </w:tcPr>
          <w:p w:rsidR="00D737EB" w:rsidRDefault="00D737EB" w:rsidP="00306B52">
            <w:pPr>
              <w:jc w:val="center"/>
            </w:pPr>
            <w:r>
              <w:t>Time (s)</w:t>
            </w:r>
          </w:p>
        </w:tc>
      </w:tr>
      <w:tr w:rsidR="00D737EB" w:rsidTr="00D737EB">
        <w:trPr>
          <w:trHeight w:val="249"/>
        </w:trPr>
        <w:tc>
          <w:tcPr>
            <w:tcW w:w="4329" w:type="dxa"/>
          </w:tcPr>
          <w:p w:rsidR="00D737EB" w:rsidRDefault="00D737EB" w:rsidP="00306B52">
            <w:pPr>
              <w:jc w:val="center"/>
            </w:pPr>
            <w:r>
              <w:t>1.3260</w:t>
            </w:r>
          </w:p>
        </w:tc>
      </w:tr>
      <w:tr w:rsidR="00D737EB" w:rsidTr="00D737EB">
        <w:trPr>
          <w:trHeight w:val="264"/>
        </w:trPr>
        <w:tc>
          <w:tcPr>
            <w:tcW w:w="4329" w:type="dxa"/>
          </w:tcPr>
          <w:p w:rsidR="00D737EB" w:rsidRDefault="00D737EB" w:rsidP="00306B52">
            <w:pPr>
              <w:jc w:val="center"/>
            </w:pPr>
            <w:r>
              <w:t>1.2897</w:t>
            </w:r>
          </w:p>
        </w:tc>
      </w:tr>
      <w:tr w:rsidR="00D737EB" w:rsidTr="00D737EB">
        <w:trPr>
          <w:trHeight w:val="249"/>
        </w:trPr>
        <w:tc>
          <w:tcPr>
            <w:tcW w:w="4329" w:type="dxa"/>
          </w:tcPr>
          <w:p w:rsidR="00D737EB" w:rsidRDefault="00D737EB" w:rsidP="00306B52">
            <w:pPr>
              <w:jc w:val="center"/>
            </w:pPr>
            <w:r>
              <w:t>1.3299</w:t>
            </w:r>
          </w:p>
        </w:tc>
      </w:tr>
      <w:tr w:rsidR="00D737EB" w:rsidTr="00D737EB">
        <w:trPr>
          <w:trHeight w:val="264"/>
        </w:trPr>
        <w:tc>
          <w:tcPr>
            <w:tcW w:w="4329" w:type="dxa"/>
          </w:tcPr>
          <w:p w:rsidR="00D737EB" w:rsidRDefault="00D737EB" w:rsidP="00306B52">
            <w:pPr>
              <w:jc w:val="center"/>
            </w:pPr>
            <w:r>
              <w:t>1.3299</w:t>
            </w:r>
          </w:p>
        </w:tc>
      </w:tr>
      <w:tr w:rsidR="00D737EB" w:rsidTr="00D737EB">
        <w:trPr>
          <w:trHeight w:val="249"/>
        </w:trPr>
        <w:tc>
          <w:tcPr>
            <w:tcW w:w="4329" w:type="dxa"/>
          </w:tcPr>
          <w:p w:rsidR="00D737EB" w:rsidRDefault="00D737EB" w:rsidP="00306B52">
            <w:pPr>
              <w:jc w:val="center"/>
            </w:pPr>
            <w:r>
              <w:t>1.3101</w:t>
            </w:r>
          </w:p>
        </w:tc>
      </w:tr>
    </w:tbl>
    <w:tbl>
      <w:tblPr>
        <w:tblStyle w:val="TableGrid"/>
        <w:tblpPr w:leftFromText="180" w:rightFromText="180" w:vertAnchor="text" w:horzAnchor="margin" w:tblpXSpec="right" w:tblpY="-1666"/>
        <w:tblW w:w="0" w:type="auto"/>
        <w:tblLook w:val="04A0" w:firstRow="1" w:lastRow="0" w:firstColumn="1" w:lastColumn="0" w:noHBand="0" w:noVBand="1"/>
      </w:tblPr>
      <w:tblGrid>
        <w:gridCol w:w="4675"/>
      </w:tblGrid>
      <w:tr w:rsidR="00D737EB" w:rsidTr="00D737EB">
        <w:tc>
          <w:tcPr>
            <w:tcW w:w="4675" w:type="dxa"/>
          </w:tcPr>
          <w:p w:rsidR="00D737EB" w:rsidRDefault="00D737EB" w:rsidP="00D737EB">
            <w:pPr>
              <w:jc w:val="center"/>
            </w:pPr>
            <w:r>
              <w:t>Time (s)</w:t>
            </w:r>
          </w:p>
        </w:tc>
      </w:tr>
      <w:tr w:rsidR="00D737EB" w:rsidTr="00D737EB">
        <w:tc>
          <w:tcPr>
            <w:tcW w:w="4675" w:type="dxa"/>
          </w:tcPr>
          <w:p w:rsidR="00D737EB" w:rsidRDefault="00D737EB" w:rsidP="00D737EB">
            <w:pPr>
              <w:jc w:val="center"/>
            </w:pPr>
            <w:r>
              <w:t>1.1363</w:t>
            </w:r>
          </w:p>
        </w:tc>
      </w:tr>
      <w:tr w:rsidR="00D737EB" w:rsidTr="00D737EB">
        <w:tc>
          <w:tcPr>
            <w:tcW w:w="4675" w:type="dxa"/>
          </w:tcPr>
          <w:p w:rsidR="00D737EB" w:rsidRDefault="00D737EB" w:rsidP="00D737EB">
            <w:pPr>
              <w:jc w:val="center"/>
            </w:pPr>
            <w:r>
              <w:t>1.1731</w:t>
            </w:r>
          </w:p>
        </w:tc>
      </w:tr>
      <w:tr w:rsidR="00D737EB" w:rsidTr="00D737EB">
        <w:tc>
          <w:tcPr>
            <w:tcW w:w="4675" w:type="dxa"/>
          </w:tcPr>
          <w:p w:rsidR="00D737EB" w:rsidRDefault="00D737EB" w:rsidP="00D737EB">
            <w:pPr>
              <w:jc w:val="center"/>
            </w:pPr>
            <w:r>
              <w:t>1.1448</w:t>
            </w:r>
          </w:p>
        </w:tc>
      </w:tr>
      <w:tr w:rsidR="00D737EB" w:rsidTr="00D737EB">
        <w:tc>
          <w:tcPr>
            <w:tcW w:w="4675" w:type="dxa"/>
          </w:tcPr>
          <w:p w:rsidR="00D737EB" w:rsidRDefault="00D737EB" w:rsidP="00D737EB">
            <w:pPr>
              <w:jc w:val="center"/>
            </w:pPr>
            <w:r>
              <w:t>1.1566</w:t>
            </w:r>
          </w:p>
        </w:tc>
      </w:tr>
      <w:tr w:rsidR="00D737EB" w:rsidTr="00D737EB">
        <w:tc>
          <w:tcPr>
            <w:tcW w:w="4675" w:type="dxa"/>
          </w:tcPr>
          <w:p w:rsidR="00D737EB" w:rsidRDefault="00D737EB" w:rsidP="00D737EB">
            <w:pPr>
              <w:jc w:val="center"/>
            </w:pPr>
            <w:r>
              <w:t>1.1696</w:t>
            </w:r>
          </w:p>
        </w:tc>
      </w:tr>
    </w:tbl>
    <w:p w:rsidR="00306B52" w:rsidRDefault="00306B52" w:rsidP="00B41CDF"/>
    <w:p w:rsidR="00306B52" w:rsidRDefault="00306B52" w:rsidP="00306B52">
      <w:pPr>
        <w:jc w:val="center"/>
      </w:pPr>
      <w:r>
        <w:t>Mass of cart + mass on cart: 0.500kg</w:t>
      </w:r>
    </w:p>
    <w:p w:rsidR="00EB7C75" w:rsidRDefault="00306B52" w:rsidP="00306B52">
      <w:pPr>
        <w:jc w:val="center"/>
      </w:pPr>
      <w:r>
        <w:t xml:space="preserve">Mass on </w:t>
      </w:r>
      <w:r w:rsidR="00D737EB">
        <w:t xml:space="preserve">rubber band: </w:t>
      </w:r>
      <w:r>
        <w:t>0.055kg</w:t>
      </w:r>
    </w:p>
    <w:tbl>
      <w:tblPr>
        <w:tblStyle w:val="TableGrid"/>
        <w:tblW w:w="0" w:type="auto"/>
        <w:tblInd w:w="2335" w:type="dxa"/>
        <w:tblLook w:val="04A0" w:firstRow="1" w:lastRow="0" w:firstColumn="1" w:lastColumn="0" w:noHBand="0" w:noVBand="1"/>
      </w:tblPr>
      <w:tblGrid>
        <w:gridCol w:w="4675"/>
      </w:tblGrid>
      <w:tr w:rsidR="00D737EB" w:rsidTr="00D737EB">
        <w:tc>
          <w:tcPr>
            <w:tcW w:w="4675" w:type="dxa"/>
          </w:tcPr>
          <w:p w:rsidR="00D737EB" w:rsidRDefault="00D737EB" w:rsidP="00297AFB">
            <w:pPr>
              <w:jc w:val="center"/>
            </w:pPr>
            <w:r>
              <w:t>Time (s)</w:t>
            </w:r>
          </w:p>
        </w:tc>
      </w:tr>
      <w:tr w:rsidR="00D737EB" w:rsidTr="00D737EB">
        <w:tc>
          <w:tcPr>
            <w:tcW w:w="4675" w:type="dxa"/>
          </w:tcPr>
          <w:p w:rsidR="00D737EB" w:rsidRDefault="00D737EB" w:rsidP="00297AFB">
            <w:pPr>
              <w:jc w:val="center"/>
            </w:pPr>
            <w:r>
              <w:t>1.0349</w:t>
            </w:r>
          </w:p>
        </w:tc>
      </w:tr>
      <w:tr w:rsidR="00D737EB" w:rsidTr="00D737EB">
        <w:tc>
          <w:tcPr>
            <w:tcW w:w="4675" w:type="dxa"/>
          </w:tcPr>
          <w:p w:rsidR="00D737EB" w:rsidRDefault="00D737EB" w:rsidP="00297AFB">
            <w:pPr>
              <w:jc w:val="center"/>
            </w:pPr>
            <w:r>
              <w:t>1.0571</w:t>
            </w:r>
          </w:p>
        </w:tc>
      </w:tr>
      <w:tr w:rsidR="00D737EB" w:rsidTr="00D737EB">
        <w:tc>
          <w:tcPr>
            <w:tcW w:w="4675" w:type="dxa"/>
          </w:tcPr>
          <w:p w:rsidR="00D737EB" w:rsidRDefault="00D737EB" w:rsidP="00297AFB">
            <w:pPr>
              <w:jc w:val="center"/>
            </w:pPr>
            <w:r>
              <w:t>1.0508</w:t>
            </w:r>
          </w:p>
        </w:tc>
      </w:tr>
      <w:tr w:rsidR="00D737EB" w:rsidTr="00D737EB">
        <w:tc>
          <w:tcPr>
            <w:tcW w:w="4675" w:type="dxa"/>
          </w:tcPr>
          <w:p w:rsidR="00D737EB" w:rsidRDefault="00D737EB" w:rsidP="00297AFB">
            <w:pPr>
              <w:jc w:val="center"/>
            </w:pPr>
            <w:r>
              <w:t>1.0442</w:t>
            </w:r>
          </w:p>
        </w:tc>
      </w:tr>
      <w:tr w:rsidR="00D737EB" w:rsidTr="00D737EB">
        <w:tc>
          <w:tcPr>
            <w:tcW w:w="4675" w:type="dxa"/>
          </w:tcPr>
          <w:p w:rsidR="00D737EB" w:rsidRDefault="00D737EB" w:rsidP="00297AFB">
            <w:pPr>
              <w:jc w:val="center"/>
            </w:pPr>
            <w:r>
              <w:t>1.0326</w:t>
            </w:r>
          </w:p>
        </w:tc>
      </w:tr>
    </w:tbl>
    <w:p w:rsidR="00A53352" w:rsidRDefault="00A53352" w:rsidP="00F446BF"/>
    <w:p w:rsidR="000C2887" w:rsidRDefault="000C2887" w:rsidP="00306B52">
      <w:pPr>
        <w:jc w:val="center"/>
      </w:pPr>
      <w:r>
        <w:lastRenderedPageBreak/>
        <w:t>Calculated and Theoretical Acceleration (m/s/s) vs. Tension Force Pulling the Cart (N)</w:t>
      </w:r>
    </w:p>
    <w:p w:rsidR="00B96D21" w:rsidRDefault="00F446BF" w:rsidP="00306B52">
      <w:pPr>
        <w:jc w:val="center"/>
      </w:pPr>
      <w:r>
        <w:rPr>
          <w:noProof/>
        </w:rPr>
        <w:drawing>
          <wp:inline distT="0" distB="0" distL="0" distR="0">
            <wp:extent cx="5943600" cy="3248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rsidR="000C2887" w:rsidRDefault="000C2887" w:rsidP="00306B52">
      <w:pPr>
        <w:jc w:val="center"/>
      </w:pPr>
    </w:p>
    <w:p w:rsidR="004736ED" w:rsidRDefault="004736ED" w:rsidP="00306B52">
      <w:pPr>
        <w:jc w:val="center"/>
      </w:pPr>
      <w:r>
        <w:t>Free Body Diagram for the Cart while in Motion</w:t>
      </w:r>
    </w:p>
    <w:p w:rsidR="004736ED" w:rsidRDefault="007468C7" w:rsidP="00306B52">
      <w:pPr>
        <w:jc w:val="center"/>
      </w:pPr>
      <w:r>
        <w:rPr>
          <w:noProof/>
        </w:rPr>
        <w:drawing>
          <wp:inline distT="0" distB="0" distL="0" distR="0">
            <wp:extent cx="1857375" cy="1457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7375" cy="1457325"/>
                    </a:xfrm>
                    <a:prstGeom prst="rect">
                      <a:avLst/>
                    </a:prstGeom>
                    <a:noFill/>
                    <a:ln>
                      <a:noFill/>
                    </a:ln>
                  </pic:spPr>
                </pic:pic>
              </a:graphicData>
            </a:graphic>
          </wp:inline>
        </w:drawing>
      </w:r>
    </w:p>
    <w:p w:rsidR="007468C7" w:rsidRDefault="00B03621" w:rsidP="00306B52">
      <w:pPr>
        <w:jc w:val="center"/>
      </w:pPr>
      <w:r>
        <w:t>Free Body Diagram for the Rubber Band</w:t>
      </w:r>
      <w:r w:rsidR="007468C7">
        <w:t xml:space="preserve"> while in Motion</w:t>
      </w:r>
    </w:p>
    <w:p w:rsidR="000C2887" w:rsidRDefault="007468C7" w:rsidP="00ED18ED">
      <w:pPr>
        <w:jc w:val="center"/>
      </w:pPr>
      <w:r>
        <w:rPr>
          <w:noProof/>
        </w:rPr>
        <w:drawing>
          <wp:inline distT="0" distB="0" distL="0" distR="0">
            <wp:extent cx="1857375" cy="1457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1457325"/>
                    </a:xfrm>
                    <a:prstGeom prst="rect">
                      <a:avLst/>
                    </a:prstGeom>
                    <a:noFill/>
                    <a:ln>
                      <a:noFill/>
                    </a:ln>
                  </pic:spPr>
                </pic:pic>
              </a:graphicData>
            </a:graphic>
          </wp:inline>
        </w:drawing>
      </w:r>
    </w:p>
    <w:p w:rsidR="00F446BF" w:rsidRDefault="00F446BF" w:rsidP="00F446BF"/>
    <w:p w:rsidR="00A53352" w:rsidRDefault="00A53352" w:rsidP="00306B52">
      <w:pPr>
        <w:jc w:val="center"/>
      </w:pPr>
    </w:p>
    <w:p w:rsidR="00F423FD" w:rsidRDefault="00F423FD" w:rsidP="00306B52">
      <w:pPr>
        <w:jc w:val="center"/>
      </w:pPr>
      <w:r>
        <w:lastRenderedPageBreak/>
        <w:t>Conclusion</w:t>
      </w:r>
    </w:p>
    <w:p w:rsidR="005F44D0" w:rsidRDefault="005F44D0" w:rsidP="005F44D0"/>
    <w:p w:rsidR="00F423FD" w:rsidRDefault="00F423FD" w:rsidP="00306B52">
      <w:pPr>
        <w:jc w:val="center"/>
      </w:pPr>
      <w:r>
        <w:t>Lab Questions</w:t>
      </w:r>
    </w:p>
    <w:p w:rsidR="00230F30" w:rsidRDefault="00230F30" w:rsidP="00230F30">
      <w:r>
        <w:t xml:space="preserve">2. </w:t>
      </w:r>
      <w:r w:rsidR="00783171">
        <w:t>The predictions of Newton’s 2</w:t>
      </w:r>
      <w:r w:rsidR="00783171" w:rsidRPr="00783171">
        <w:rPr>
          <w:vertAlign w:val="superscript"/>
        </w:rPr>
        <w:t>nd</w:t>
      </w:r>
      <w:r w:rsidR="00783171">
        <w:t xml:space="preserve"> Law do agree with our results because </w:t>
      </w:r>
      <w:r w:rsidR="009025E2">
        <w:t>the percent difference was always less than 10%.</w:t>
      </w:r>
    </w:p>
    <w:p w:rsidR="00F423FD" w:rsidRDefault="00F423FD" w:rsidP="00F423FD">
      <w:r>
        <w:t>3. The slope of each best fit line on our graph is the reciprocal of the mass of the system. We measured the mass of the system to be 0.555kg, and the mass values of the system according to the graph are 0.61237kg and 0.48662kg.</w:t>
      </w:r>
    </w:p>
    <w:p w:rsidR="00F423FD" w:rsidRDefault="00F423FD" w:rsidP="00F423FD">
      <w:r>
        <w:t>4. There is friction between the track and the cart, and because of this friction not be accounted for in our calculations using Newton’s 2</w:t>
      </w:r>
      <w:r w:rsidRPr="00F423FD">
        <w:rPr>
          <w:vertAlign w:val="superscript"/>
        </w:rPr>
        <w:t>nd</w:t>
      </w:r>
      <w:r>
        <w:t xml:space="preserve"> Law, those values for the acceleration are consistently larger than the values we calculated using our measurements for time and distance traveled.</w:t>
      </w:r>
    </w:p>
    <w:sectPr w:rsidR="00F423FD" w:rsidSect="00C04E24">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7EF" w:rsidRDefault="009A57EF" w:rsidP="00C04E24">
      <w:pPr>
        <w:spacing w:after="0" w:line="240" w:lineRule="auto"/>
      </w:pPr>
      <w:r>
        <w:separator/>
      </w:r>
    </w:p>
  </w:endnote>
  <w:endnote w:type="continuationSeparator" w:id="0">
    <w:p w:rsidR="009A57EF" w:rsidRDefault="009A57EF" w:rsidP="00C04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7EF" w:rsidRDefault="009A57EF" w:rsidP="00C04E24">
      <w:pPr>
        <w:spacing w:after="0" w:line="240" w:lineRule="auto"/>
      </w:pPr>
      <w:r>
        <w:separator/>
      </w:r>
    </w:p>
  </w:footnote>
  <w:footnote w:type="continuationSeparator" w:id="0">
    <w:p w:rsidR="009A57EF" w:rsidRDefault="009A57EF" w:rsidP="00C04E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E24" w:rsidRPr="002B51EB" w:rsidRDefault="00C04E24" w:rsidP="00C04E24">
    <w:pPr>
      <w:pStyle w:val="Header"/>
      <w:rPr>
        <w:sz w:val="20"/>
        <w:szCs w:val="20"/>
      </w:rPr>
    </w:pPr>
    <w:r>
      <w:rPr>
        <w:sz w:val="20"/>
        <w:szCs w:val="20"/>
      </w:rPr>
      <w:t>October 4</w:t>
    </w:r>
    <w:r w:rsidRPr="002B51EB">
      <w:rPr>
        <w:sz w:val="20"/>
        <w:szCs w:val="20"/>
        <w:vertAlign w:val="superscript"/>
      </w:rPr>
      <w:t>th</w:t>
    </w:r>
    <w:r w:rsidRPr="002B51EB">
      <w:rPr>
        <w:sz w:val="20"/>
        <w:szCs w:val="20"/>
      </w:rPr>
      <w:t>, 2016</w:t>
    </w:r>
    <w:r w:rsidRPr="002B51EB">
      <w:rPr>
        <w:sz w:val="20"/>
        <w:szCs w:val="20"/>
      </w:rPr>
      <w:tab/>
    </w:r>
    <w:r w:rsidRPr="002B51EB">
      <w:rPr>
        <w:sz w:val="20"/>
        <w:szCs w:val="20"/>
      </w:rPr>
      <w:tab/>
    </w:r>
    <w:r w:rsidRPr="002B51EB">
      <w:rPr>
        <w:sz w:val="20"/>
        <w:szCs w:val="20"/>
        <w:u w:val="single"/>
      </w:rPr>
      <w:t>Edmond Klarić</w:t>
    </w:r>
    <w:r w:rsidRPr="002B51EB">
      <w:rPr>
        <w:sz w:val="20"/>
        <w:szCs w:val="20"/>
      </w:rPr>
      <w:t xml:space="preserve"> (00352647</w:t>
    </w:r>
    <w:r>
      <w:rPr>
        <w:sz w:val="20"/>
        <w:szCs w:val="20"/>
      </w:rPr>
      <w:t>) and</w:t>
    </w:r>
    <w:r w:rsidRPr="002B51EB">
      <w:rPr>
        <w:sz w:val="20"/>
        <w:szCs w:val="20"/>
      </w:rPr>
      <w:t xml:space="preserve"> </w:t>
    </w:r>
    <w:r w:rsidRPr="002B51EB">
      <w:rPr>
        <w:sz w:val="20"/>
        <w:szCs w:val="20"/>
        <w:u w:val="single"/>
      </w:rPr>
      <w:t>Jacob Stanley</w:t>
    </w:r>
    <w:r w:rsidRPr="002B51EB">
      <w:rPr>
        <w:sz w:val="20"/>
        <w:szCs w:val="20"/>
      </w:rPr>
      <w:t xml:space="preserve"> (00348709) </w:t>
    </w:r>
  </w:p>
  <w:p w:rsidR="00C04E24" w:rsidRDefault="00C04E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B52"/>
    <w:rsid w:val="00060D3D"/>
    <w:rsid w:val="000A7759"/>
    <w:rsid w:val="000C2887"/>
    <w:rsid w:val="000E493B"/>
    <w:rsid w:val="001E25F1"/>
    <w:rsid w:val="00230F30"/>
    <w:rsid w:val="00280666"/>
    <w:rsid w:val="00286C06"/>
    <w:rsid w:val="00306B52"/>
    <w:rsid w:val="003205A2"/>
    <w:rsid w:val="00377E21"/>
    <w:rsid w:val="003E513A"/>
    <w:rsid w:val="00430B35"/>
    <w:rsid w:val="004729BF"/>
    <w:rsid w:val="004736ED"/>
    <w:rsid w:val="004B4657"/>
    <w:rsid w:val="00584D7C"/>
    <w:rsid w:val="005B6C3D"/>
    <w:rsid w:val="005F44D0"/>
    <w:rsid w:val="00632BC0"/>
    <w:rsid w:val="0067238C"/>
    <w:rsid w:val="007468C7"/>
    <w:rsid w:val="00783171"/>
    <w:rsid w:val="007A1BC6"/>
    <w:rsid w:val="007C4C31"/>
    <w:rsid w:val="00840797"/>
    <w:rsid w:val="008C4306"/>
    <w:rsid w:val="009025E2"/>
    <w:rsid w:val="00997C7E"/>
    <w:rsid w:val="009A45EF"/>
    <w:rsid w:val="009A57EF"/>
    <w:rsid w:val="009D1FAA"/>
    <w:rsid w:val="00A37649"/>
    <w:rsid w:val="00A53352"/>
    <w:rsid w:val="00B03621"/>
    <w:rsid w:val="00B41CDF"/>
    <w:rsid w:val="00B45DB3"/>
    <w:rsid w:val="00B72680"/>
    <w:rsid w:val="00B96D21"/>
    <w:rsid w:val="00C04E24"/>
    <w:rsid w:val="00D737EB"/>
    <w:rsid w:val="00E32FA1"/>
    <w:rsid w:val="00EB7C75"/>
    <w:rsid w:val="00ED18ED"/>
    <w:rsid w:val="00F423FD"/>
    <w:rsid w:val="00F446BF"/>
    <w:rsid w:val="00FA7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5A5B80-D232-48EE-95CD-03C77D7F8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6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4E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E24"/>
  </w:style>
  <w:style w:type="paragraph" w:styleId="Footer">
    <w:name w:val="footer"/>
    <w:basedOn w:val="Normal"/>
    <w:link w:val="FooterChar"/>
    <w:uiPriority w:val="99"/>
    <w:unhideWhenUsed/>
    <w:rsid w:val="00C04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E24"/>
  </w:style>
  <w:style w:type="character" w:styleId="PlaceholderText">
    <w:name w:val="Placeholder Text"/>
    <w:basedOn w:val="DefaultParagraphFont"/>
    <w:uiPriority w:val="99"/>
    <w:semiHidden/>
    <w:rsid w:val="006723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5</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Edmond</dc:creator>
  <cp:keywords/>
  <dc:description/>
  <cp:lastModifiedBy>Edmond</cp:lastModifiedBy>
  <cp:revision>37</cp:revision>
  <dcterms:created xsi:type="dcterms:W3CDTF">2016-09-29T01:30:00Z</dcterms:created>
  <dcterms:modified xsi:type="dcterms:W3CDTF">2016-10-03T01:11:00Z</dcterms:modified>
</cp:coreProperties>
</file>