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Entregable 2 — CI/CD Testing Pipeline (FastTicket)</w:t>
      </w:r>
    </w:p>
    <w:p/>
    <w:p>
      <w:pPr>
        <w:pStyle w:val="Heading2"/>
      </w:pPr>
      <w:r>
        <w:t>A. Diseño de Entornos (Dev / Staging / Prod)</w:t>
      </w:r>
    </w:p>
    <w:p>
      <w:pPr>
        <w:pStyle w:val="ListBullet"/>
      </w:pPr>
      <w:r>
        <w:t>Dev: iteración rápida y pruebas locales. Uso de imágenes :latest solo en dev, port-forward para endpoints, y costos mínimos. Seguridad base: secrets en Kubernetes (ConfigMap/Secret), RBAC por namespace (dev), y limitación de recursos para evitar abuso.</w:t>
      </w:r>
    </w:p>
    <w:p>
      <w:pPr>
        <w:pStyle w:val="ListBullet"/>
      </w:pPr>
      <w:r>
        <w:t>Staging (AWS us-east-1, EKS fastticket-eks, ns=staging): entorno casi idéntico a producción. Despliegue vía Kustomize con imágenes docker.io/fercanap:staging (tags inmutables), 1 réplica por servicio (cost-aware), liveness/readiness probes, gp3 para PostgreSQL (PVC). Autenticación GitHub→AWS por OIDC (sin llaves largas). Superficie expuesta solo cuando se valida (Service type LoadBalancer o port-forward). Secrets cifrados por Kubernetes y mínimo de permisos (IRSA para add-ons, principio de least privilege).</w:t>
      </w:r>
    </w:p>
    <w:p>
      <w:pPr>
        <w:pStyle w:val="ListBullet"/>
      </w:pPr>
      <w:r>
        <w:t>Prod: mismas políticas endurecidas que staging, escalamiento horizontal, rotación de secretos, y límites de recursos más estrictos. Ingress/TLS, monitoreo y políticas de imagen (solo registries aprobados) antes del go-live.</w:t>
      </w:r>
    </w:p>
    <w:p/>
    <w:p>
      <w:pPr>
        <w:pStyle w:val="Heading2"/>
      </w:pPr>
      <w:r>
        <w:t>B. Selección y Justificación de Herramientas</w:t>
      </w:r>
    </w:p>
    <w:p>
      <w:pPr>
        <w:pStyle w:val="ListBullet"/>
      </w:pPr>
      <w:r>
        <w:t>CI/CD: GitHub Actions con OIDC a AWS (sin secretos estáticos). Rápido, integrado y low‑cost.</w:t>
      </w:r>
    </w:p>
    <w:p>
      <w:pPr>
        <w:pStyle w:val="ListBullet"/>
      </w:pPr>
      <w:r>
        <w:t>SAST: CodeQL para JavaScript y Python. Alta cobertura, análisis incremental, sin costo en repos públicos/educativos.</w:t>
      </w:r>
    </w:p>
    <w:p>
      <w:pPr>
        <w:pStyle w:val="ListBullet"/>
      </w:pPr>
      <w:r>
        <w:t>SCA: pip-audit (backend) y npm audit (frontend) para detectar vulnerabilidades de dependencias. Alternativa: Snyk si se habilita.</w:t>
      </w:r>
    </w:p>
    <w:p>
      <w:pPr>
        <w:pStyle w:val="ListBullet"/>
      </w:pPr>
      <w:r>
        <w:t>Container Security: Trivy (HIGH/CRITICAL con ignore‑unfixed) + Hadolint para buenas prácticas en Dockerfile. Balancea velocidad y señal útil.</w:t>
      </w:r>
    </w:p>
    <w:p>
      <w:pPr>
        <w:pStyle w:val="ListBullet"/>
      </w:pPr>
      <w:r>
        <w:t>DAST: OWASP ZAP Baseline contra el backend en staging mediante port-forward (127.0.0.1), sin tráfico público innecesario.</w:t>
      </w:r>
    </w:p>
    <w:p>
      <w:pPr>
        <w:pStyle w:val="ListBullet"/>
      </w:pPr>
      <w:r>
        <w:t>IaC: tfsec y Checkov sobre Terraform (infra/). Visibilidad temprana de riesgos en cloud.</w:t>
      </w:r>
    </w:p>
    <w:p/>
    <w:p>
      <w:pPr>
        <w:pStyle w:val="Heading2"/>
      </w:pPr>
      <w:r>
        <w:t>C. Etapas y Gates del Pipeline</w:t>
      </w:r>
    </w:p>
    <w:p>
      <w:r>
        <w:t>1) Code (Shift‑Left): lint/tests unitarios, revisión PR. Gate: tests verdes y sin fallas críticas de lint.</w:t>
      </w:r>
    </w:p>
    <w:p>
      <w:r>
        <w:t>2) Build &amp; SCA: build de imágenes backend/frontend; pip-audit y npm audit paralelos. Gate: 0 CRITICAL y HIGH ≤ umbral.</w:t>
      </w:r>
    </w:p>
    <w:p>
      <w:r>
        <w:t>3) SAST: CodeQL para JS/Python. Gate: sin alertas “security severe/critical” nuevas.</w:t>
      </w:r>
    </w:p>
    <w:p>
      <w:r>
        <w:t>4) Deploy to Staging: push de imágenes :staging y kustomize apply. Gate: rollout completo y smoke test /health=200.</w:t>
      </w:r>
    </w:p>
    <w:p>
      <w:r>
        <w:t>5) Test &amp; DAST: pruebas funcionales básicas y ZAP Baseline vía port‑forward. Gate: sin hallazgos de riesgo alto en ZAP.</w:t>
      </w:r>
    </w:p>
    <w:p>
      <w:r>
        <w:t>6) Hardening Final: políticas de imagen (tags inmutables), RBAC/NS boundaries, secrets y variables mínimas, recursos y probes, escaneo Trivy de imágenes desplegadas. Gate: 0 CRITICAL y HIGH ≤ umbral global.</w:t>
      </w:r>
    </w:p>
    <w:p>
      <w:r>
        <w:t>7) Deploy to Prod: promoción de tag aprobado. Gate: firma/aprobación manual y verificación post‑deploy.</w:t>
      </w:r>
    </w:p>
    <w:p/>
    <w:p>
      <w:r>
        <w:t>Racional de orden: SAST antecede a DAST para eliminar fallas de código y dependencia antes de exponer endpoints; reduce falsos positivos, acelera el ciclo y evita gastar tiempo en pruebas dinámicas sobre builds ya rechazadas por fuentes estáticas.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