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CMM的最新标准：一级为初始级，二级为可重复级，三级为已定义级，四级为已管理级，五级为优化级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体系：ISO 9000质量标准体系    CMU-SEI的CMM/PSP/TSP   ISO/IEC 15504(SPICE)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cmm5:1.摩托罗拉中国软件中心2.长沙新宇集团3.大连埃森哲4.联想</w:t>
      </w:r>
      <w:bookmarkStart w:id="0" w:name="_GoBack"/>
      <w:bookmarkEnd w:id="0"/>
      <w:r>
        <w:rPr>
          <w:rFonts w:hint="eastAsia"/>
          <w:sz w:val="44"/>
          <w:szCs w:val="44"/>
        </w:rPr>
        <w:t>软件公司5.东软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7D54F3"/>
    <w:rsid w:val="2C7D54F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2018-09-23T11:14:00Z</dcterms:created>
  <dc:creator>admin</dc:creator>
  <cp:lastModifiedBy>admin</cp:lastModifiedBy>
  <dcterms:modified xsi:type="dcterms:W3CDTF">2018-09-23T11:14:57Z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