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DE25" w14:textId="77777777" w:rsidR="00122482" w:rsidRDefault="00122482"/>
    <w:p w14:paraId="2D78F002" w14:textId="77777777" w:rsidR="00122482" w:rsidRDefault="00122482"/>
    <w:p w14:paraId="139C49E8" w14:textId="77777777" w:rsidR="00122482" w:rsidRDefault="00122482"/>
    <w:p w14:paraId="6DCC0034" w14:textId="77777777" w:rsidR="00122482" w:rsidRPr="00DC669D" w:rsidRDefault="00DC669D">
      <w:pPr>
        <w:jc w:val="center"/>
        <w:rPr>
          <w:lang w:val="es-ES"/>
        </w:rPr>
      </w:pPr>
      <w:r w:rsidRPr="00DC669D">
        <w:rPr>
          <w:rFonts w:eastAsia="Calibri"/>
          <w:b/>
          <w:color w:val="2E75B6"/>
          <w:sz w:val="24"/>
          <w:lang w:val="es-ES"/>
        </w:rPr>
        <w:t>PACKING-SERVICES</w:t>
      </w:r>
    </w:p>
    <w:p w14:paraId="4630AA33" w14:textId="77777777" w:rsidR="00122482" w:rsidRPr="00DC669D" w:rsidRDefault="00DC669D">
      <w:pPr>
        <w:spacing w:before="560"/>
        <w:jc w:val="center"/>
        <w:rPr>
          <w:lang w:val="es-ES"/>
        </w:rPr>
      </w:pPr>
      <w:r w:rsidRPr="00DC669D">
        <w:rPr>
          <w:rFonts w:eastAsia="Calibri"/>
          <w:b/>
          <w:color w:val="1F4E79"/>
          <w:sz w:val="56"/>
          <w:lang w:val="es-ES"/>
        </w:rPr>
        <w:t>INFORME DE CIERRE</w:t>
      </w:r>
    </w:p>
    <w:p w14:paraId="53FE422A" w14:textId="77777777" w:rsidR="00122482" w:rsidRPr="00DC669D" w:rsidRDefault="00DC669D">
      <w:pPr>
        <w:spacing w:before="80"/>
        <w:jc w:val="center"/>
        <w:rPr>
          <w:lang w:val="es-ES"/>
        </w:rPr>
      </w:pPr>
      <w:r w:rsidRPr="00DC669D">
        <w:rPr>
          <w:rFonts w:eastAsia="Calibri"/>
          <w:color w:val="2E75B6"/>
          <w:sz w:val="32"/>
          <w:lang w:val="es-ES"/>
        </w:rPr>
        <w:t>Subproyecto de política de aprendizaje por refuerzo online</w:t>
      </w:r>
    </w:p>
    <w:p w14:paraId="5C3D24B7" w14:textId="77777777" w:rsidR="00122482" w:rsidRDefault="00DC669D">
      <w:pPr>
        <w:jc w:val="center"/>
      </w:pPr>
      <w:proofErr w:type="spellStart"/>
      <w:r>
        <w:rPr>
          <w:rFonts w:eastAsia="Calibri"/>
          <w:i/>
          <w:color w:val="595959"/>
          <w:sz w:val="24"/>
        </w:rPr>
        <w:t>online_policy_</w:t>
      </w:r>
      <w:proofErr w:type="gramStart"/>
      <w:r>
        <w:rPr>
          <w:rFonts w:eastAsia="Calibri"/>
          <w:i/>
          <w:color w:val="595959"/>
          <w:sz w:val="24"/>
        </w:rPr>
        <w:t>ml</w:t>
      </w:r>
      <w:proofErr w:type="spellEnd"/>
      <w:r>
        <w:rPr>
          <w:rFonts w:eastAsia="Calibri"/>
          <w:i/>
          <w:color w:val="595959"/>
          <w:sz w:val="24"/>
        </w:rPr>
        <w:t xml:space="preserve">  ·</w:t>
      </w:r>
      <w:proofErr w:type="gramEnd"/>
      <w:r>
        <w:rPr>
          <w:rFonts w:eastAsia="Calibri"/>
          <w:i/>
          <w:color w:val="595959"/>
          <w:sz w:val="24"/>
        </w:rPr>
        <w:t xml:space="preserve">  encoder v1  ·  mlp_v1_p1s1_ppo.pt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122482" w14:paraId="610F724D" w14:textId="77777777">
        <w:trPr>
          <w:jc w:val="center"/>
        </w:trPr>
        <w:tc>
          <w:tcPr>
            <w:tcW w:w="7937" w:type="dxa"/>
            <w:shd w:val="clear" w:color="auto" w:fill="1F4E79"/>
          </w:tcPr>
          <w:p w14:paraId="30B66A0E" w14:textId="77777777" w:rsidR="00122482" w:rsidRDefault="00122482"/>
        </w:tc>
      </w:tr>
    </w:tbl>
    <w:p w14:paraId="28A0DE4C" w14:textId="77777777" w:rsidR="00122482" w:rsidRDefault="0012248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36"/>
      </w:tblGrid>
      <w:tr w:rsidR="00122482" w14:paraId="7A20AD45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E7CD9C8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6BBB52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20"/>
              </w:rPr>
              <w:t xml:space="preserve">15 de </w:t>
            </w:r>
            <w:proofErr w:type="spellStart"/>
            <w:r>
              <w:rPr>
                <w:rFonts w:eastAsia="Calibri"/>
                <w:sz w:val="20"/>
              </w:rPr>
              <w:t>septiembre</w:t>
            </w:r>
            <w:proofErr w:type="spellEnd"/>
            <w:r>
              <w:rPr>
                <w:rFonts w:eastAsia="Calibri"/>
                <w:sz w:val="20"/>
              </w:rPr>
              <w:t xml:space="preserve"> de 2026</w:t>
            </w:r>
          </w:p>
        </w:tc>
      </w:tr>
      <w:tr w:rsidR="00122482" w:rsidRPr="00DC669D" w14:paraId="3DA82369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2A41AB0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Versión</w:t>
            </w:r>
            <w:proofErr w:type="spellEnd"/>
            <w:r>
              <w:rPr>
                <w:rFonts w:eastAsia="Calibri"/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informe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CA0BE0E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20"/>
                <w:lang w:val="es-ES"/>
              </w:rPr>
              <w:t xml:space="preserve">1.0 — cierre de ciclo (corrida </w:t>
            </w:r>
            <w:r w:rsidRPr="00DC669D">
              <w:rPr>
                <w:rFonts w:eastAsia="Calibri"/>
                <w:sz w:val="20"/>
                <w:lang w:val="es-ES"/>
              </w:rPr>
              <w:t xml:space="preserve">relanzada 14–15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sep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2026)</w:t>
            </w:r>
          </w:p>
        </w:tc>
      </w:tr>
      <w:tr w:rsidR="00122482" w14:paraId="36D7B721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6634497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Universo</w:t>
            </w:r>
            <w:proofErr w:type="spellEnd"/>
            <w:r>
              <w:rPr>
                <w:rFonts w:eastAsia="Calibri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producto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94B3FB4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20"/>
              </w:rPr>
              <w:t>Fases</w:t>
            </w:r>
            <w:proofErr w:type="spellEnd"/>
            <w:r>
              <w:rPr>
                <w:rFonts w:eastAsia="Calibri"/>
                <w:sz w:val="20"/>
              </w:rPr>
              <w:t xml:space="preserve"> 1–2 · packing-services · policy=</w:t>
            </w:r>
            <w:proofErr w:type="spellStart"/>
            <w:r>
              <w:rPr>
                <w:rFonts w:eastAsia="Calibri"/>
                <w:sz w:val="20"/>
              </w:rPr>
              <w:t>rl</w:t>
            </w:r>
            <w:proofErr w:type="spellEnd"/>
            <w:r>
              <w:rPr>
                <w:rFonts w:eastAsia="Calibri"/>
                <w:sz w:val="20"/>
              </w:rPr>
              <w:t xml:space="preserve"> · p=1 s=1</w:t>
            </w:r>
          </w:p>
        </w:tc>
      </w:tr>
      <w:tr w:rsidR="00122482" w14:paraId="0CF6A530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C99458F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Universo</w:t>
            </w:r>
            <w:proofErr w:type="spellEnd"/>
            <w:r>
              <w:rPr>
                <w:rFonts w:eastAsia="Calibri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comparación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F0E26E2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20"/>
              </w:rPr>
              <w:t>Fases</w:t>
            </w:r>
            <w:proofErr w:type="spellEnd"/>
            <w:r>
              <w:rPr>
                <w:rFonts w:eastAsia="Calibri"/>
                <w:sz w:val="20"/>
              </w:rPr>
              <w:t xml:space="preserve"> 3–4 · Zhao ICLR 2022 / PCT · BED-BPP O3DBP</w:t>
            </w:r>
          </w:p>
        </w:tc>
      </w:tr>
      <w:tr w:rsidR="00122482" w14:paraId="4093C603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D2BEA4B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b/>
                <w:color w:val="FFFFFF"/>
                <w:sz w:val="20"/>
              </w:rPr>
              <w:t>Checkpoint de API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8C82081" w14:textId="77777777" w:rsidR="00122482" w:rsidRDefault="00DC669D">
            <w:pPr>
              <w:spacing w:before="40" w:after="40" w:line="259" w:lineRule="auto"/>
            </w:pPr>
            <w:proofErr w:type="gramStart"/>
            <w:r>
              <w:rPr>
                <w:rFonts w:eastAsia="Calibri"/>
                <w:sz w:val="20"/>
              </w:rPr>
              <w:t>mlp_v1_p1s1_ppo.pt  (</w:t>
            </w:r>
            <w:proofErr w:type="gramEnd"/>
            <w:r>
              <w:rPr>
                <w:rFonts w:eastAsia="Calibri"/>
                <w:sz w:val="20"/>
              </w:rPr>
              <w:t xml:space="preserve">equivale a BC: </w:t>
            </w:r>
            <w:proofErr w:type="spellStart"/>
            <w:r>
              <w:rPr>
                <w:rFonts w:eastAsia="Calibri"/>
                <w:sz w:val="20"/>
              </w:rPr>
              <w:t>best_epoch</w:t>
            </w:r>
            <w:proofErr w:type="spellEnd"/>
            <w:r>
              <w:rPr>
                <w:rFonts w:eastAsia="Calibri"/>
                <w:sz w:val="20"/>
              </w:rPr>
              <w:t>=0)</w:t>
            </w:r>
          </w:p>
        </w:tc>
      </w:tr>
      <w:tr w:rsidR="00122482" w:rsidRPr="00DC669D" w14:paraId="62548D98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020301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b/>
                <w:color w:val="FFFFFF"/>
                <w:sz w:val="20"/>
              </w:rPr>
              <w:t xml:space="preserve">Fuente de </w:t>
            </w: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cif</w:t>
            </w:r>
            <w:r>
              <w:rPr>
                <w:rFonts w:eastAsia="Calibri"/>
                <w:b/>
                <w:color w:val="FFFFFF"/>
                <w:sz w:val="20"/>
              </w:rPr>
              <w:t>ras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DE0C0E2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20"/>
                <w:lang w:val="es-ES"/>
              </w:rPr>
              <w:t xml:space="preserve">JSON de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artifacts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>/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reports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de esta corrida (no informes PPO anteriores)</w:t>
            </w:r>
          </w:p>
        </w:tc>
      </w:tr>
      <w:tr w:rsidR="00122482" w14:paraId="5520D0EA" w14:textId="77777777">
        <w:trPr>
          <w:jc w:val="center"/>
        </w:trPr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0C8F33B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Clasificación</w:t>
            </w:r>
            <w:proofErr w:type="spellEnd"/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82817AC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20"/>
              </w:rPr>
              <w:t>Interno</w:t>
            </w:r>
            <w:proofErr w:type="spellEnd"/>
            <w:r>
              <w:rPr>
                <w:rFonts w:eastAsia="Calibri"/>
                <w:sz w:val="20"/>
              </w:rPr>
              <w:t xml:space="preserve"> / </w:t>
            </w:r>
            <w:proofErr w:type="spellStart"/>
            <w:r>
              <w:rPr>
                <w:rFonts w:eastAsia="Calibri"/>
                <w:sz w:val="20"/>
              </w:rPr>
              <w:t>técnico</w:t>
            </w:r>
            <w:proofErr w:type="spellEnd"/>
          </w:p>
        </w:tc>
      </w:tr>
    </w:tbl>
    <w:p w14:paraId="66FB7A05" w14:textId="77777777" w:rsidR="00122482" w:rsidRDefault="00122482"/>
    <w:p w14:paraId="588509ED" w14:textId="77777777" w:rsidR="00122482" w:rsidRPr="00DC669D" w:rsidRDefault="00DC669D">
      <w:pPr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20"/>
          <w:lang w:val="es-ES"/>
        </w:rPr>
        <w:t xml:space="preserve">Este documento sustituye la hoja de ruta de cierre. Cierra el ciclo de construcción de la política aprendida; no cierra el producto </w:t>
      </w:r>
      <w:proofErr w:type="spellStart"/>
      <w:r w:rsidRPr="00DC669D">
        <w:rPr>
          <w:rFonts w:eastAsia="Calibri"/>
          <w:i/>
          <w:color w:val="595959"/>
          <w:sz w:val="20"/>
          <w:lang w:val="es-ES"/>
        </w:rPr>
        <w:t>packing-services</w:t>
      </w:r>
      <w:proofErr w:type="spellEnd"/>
      <w:r w:rsidRPr="00DC669D">
        <w:rPr>
          <w:rFonts w:eastAsia="Calibri"/>
          <w:i/>
          <w:color w:val="595959"/>
          <w:sz w:val="20"/>
          <w:lang w:val="es-ES"/>
        </w:rPr>
        <w:t>.</w:t>
      </w:r>
    </w:p>
    <w:p w14:paraId="02DAA976" w14:textId="77777777" w:rsidR="00122482" w:rsidRPr="00DC669D" w:rsidRDefault="00DC669D">
      <w:pPr>
        <w:rPr>
          <w:lang w:val="es-ES"/>
        </w:rPr>
      </w:pPr>
      <w:r w:rsidRPr="00DC669D">
        <w:rPr>
          <w:lang w:val="es-ES"/>
        </w:rPr>
        <w:br w:type="page"/>
      </w:r>
    </w:p>
    <w:p w14:paraId="19A3B79C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0" w:name="_Toc240374690"/>
      <w:r w:rsidRPr="00DC669D">
        <w:rPr>
          <w:rFonts w:ascii="Calibri" w:eastAsia="Calibri" w:hAnsi="Calibri"/>
          <w:color w:val="1F4E79"/>
          <w:lang w:val="es-ES"/>
        </w:rPr>
        <w:lastRenderedPageBreak/>
        <w:t>Índice</w:t>
      </w:r>
      <w:bookmarkEnd w:id="0"/>
    </w:p>
    <w:p w14:paraId="38C7A7CD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El índice siguiente es el cuerpo del informe. Al abrir el archivo en Microsoft Word, puede actualizar el campo de tabla de contenidos (clic derecho → Actualizar campo) para añadir numeración de páginas automática.</w:t>
      </w:r>
    </w:p>
    <w:p w14:paraId="5E7D42EE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 xml:space="preserve">1.  </w:t>
      </w:r>
      <w:r w:rsidRPr="00DC669D">
        <w:rPr>
          <w:rFonts w:eastAsia="Calibri"/>
          <w:b/>
          <w:color w:val="1F4E79"/>
          <w:sz w:val="24"/>
          <w:lang w:val="es-ES"/>
        </w:rPr>
        <w:t>Resumen ejecutivo</w:t>
      </w:r>
    </w:p>
    <w:p w14:paraId="067D8E0A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>2.  Alcance y objeto del cierre</w:t>
      </w:r>
    </w:p>
    <w:p w14:paraId="19BEC67D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2.1.  Qué cierra este informe</w:t>
      </w:r>
    </w:p>
    <w:p w14:paraId="46D16D5F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2.2.  Qué no cierra</w:t>
      </w:r>
    </w:p>
    <w:p w14:paraId="6B5DA5AF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2.3.  Invariantes del ciclo</w:t>
      </w:r>
    </w:p>
    <w:p w14:paraId="02AA120E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>3.  Contexto y decisiones de diseño</w:t>
      </w:r>
    </w:p>
    <w:p w14:paraId="518350B7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3.1.  </w:t>
      </w:r>
      <w:proofErr w:type="spellStart"/>
      <w:r w:rsidRPr="00DC669D">
        <w:rPr>
          <w:rFonts w:eastAsia="Calibri"/>
          <w:lang w:val="es-ES"/>
        </w:rPr>
        <w:t>Encoder</w:t>
      </w:r>
      <w:proofErr w:type="spellEnd"/>
      <w:r w:rsidRPr="00DC669D">
        <w:rPr>
          <w:rFonts w:eastAsia="Calibri"/>
          <w:lang w:val="es-ES"/>
        </w:rPr>
        <w:t xml:space="preserve"> y arquitectura de la red</w:t>
      </w:r>
    </w:p>
    <w:p w14:paraId="35BC6E13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3.2.  Maestro: de </w:t>
      </w:r>
      <w:proofErr w:type="spellStart"/>
      <w:r w:rsidRPr="00DC669D">
        <w:rPr>
          <w:rFonts w:eastAsia="Calibri"/>
          <w:lang w:val="es-ES"/>
        </w:rPr>
        <w:t>privileged_volume_ep</w:t>
      </w:r>
      <w:proofErr w:type="spellEnd"/>
      <w:r w:rsidRPr="00DC669D">
        <w:rPr>
          <w:rFonts w:eastAsia="Calibri"/>
          <w:lang w:val="es-ES"/>
        </w:rPr>
        <w:t xml:space="preserve"> a </w:t>
      </w:r>
      <w:proofErr w:type="spellStart"/>
      <w:r w:rsidRPr="00DC669D">
        <w:rPr>
          <w:rFonts w:eastAsia="Calibri"/>
          <w:lang w:val="es-ES"/>
        </w:rPr>
        <w:t>receding_hor</w:t>
      </w:r>
      <w:r w:rsidRPr="00DC669D">
        <w:rPr>
          <w:rFonts w:eastAsia="Calibri"/>
          <w:lang w:val="es-ES"/>
        </w:rPr>
        <w:t>izon_ep</w:t>
      </w:r>
      <w:proofErr w:type="spellEnd"/>
    </w:p>
    <w:p w14:paraId="18D7A778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3.3.  Dos universos de evaluación</w:t>
      </w:r>
    </w:p>
    <w:p w14:paraId="244074E5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3.4.  Archivo </w:t>
      </w:r>
      <w:proofErr w:type="spellStart"/>
      <w:r w:rsidRPr="00DC669D">
        <w:rPr>
          <w:rFonts w:eastAsia="Calibri"/>
          <w:lang w:val="es-ES"/>
        </w:rPr>
        <w:t>versions</w:t>
      </w:r>
      <w:proofErr w:type="spellEnd"/>
      <w:r w:rsidRPr="00DC669D">
        <w:rPr>
          <w:rFonts w:eastAsia="Calibri"/>
          <w:lang w:val="es-ES"/>
        </w:rPr>
        <w:t xml:space="preserve">/v1 y </w:t>
      </w:r>
      <w:proofErr w:type="spellStart"/>
      <w:r w:rsidRPr="00DC669D">
        <w:rPr>
          <w:rFonts w:eastAsia="Calibri"/>
          <w:lang w:val="es-ES"/>
        </w:rPr>
        <w:t>versions</w:t>
      </w:r>
      <w:proofErr w:type="spellEnd"/>
      <w:r w:rsidRPr="00DC669D">
        <w:rPr>
          <w:rFonts w:eastAsia="Calibri"/>
          <w:lang w:val="es-ES"/>
        </w:rPr>
        <w:t>/v2</w:t>
      </w:r>
    </w:p>
    <w:p w14:paraId="57D147E9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>4.  Protocolo experimental</w:t>
      </w:r>
    </w:p>
    <w:p w14:paraId="12C0A3DE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4.1.  Fuente de datos y </w:t>
      </w:r>
      <w:proofErr w:type="spellStart"/>
      <w:r w:rsidRPr="00DC669D">
        <w:rPr>
          <w:rFonts w:eastAsia="Calibri"/>
          <w:lang w:val="es-ES"/>
        </w:rPr>
        <w:t>splits</w:t>
      </w:r>
      <w:proofErr w:type="spellEnd"/>
    </w:p>
    <w:p w14:paraId="035B368C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4.2. 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de producto bloqueado</w:t>
      </w:r>
    </w:p>
    <w:p w14:paraId="5D48437E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4.3.  Receta de producción (p=1, s=1)</w:t>
      </w:r>
    </w:p>
    <w:p w14:paraId="3852202D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4.4.  Métricas: producto, Zhao y </w:t>
      </w:r>
      <w:proofErr w:type="spellStart"/>
      <w:r w:rsidRPr="00DC669D">
        <w:rPr>
          <w:rFonts w:eastAsia="Calibri"/>
          <w:lang w:val="es-ES"/>
        </w:rPr>
        <w:t>Kagerer</w:t>
      </w:r>
      <w:proofErr w:type="spellEnd"/>
    </w:p>
    <w:p w14:paraId="41A92B4D" w14:textId="77777777" w:rsidR="00122482" w:rsidRDefault="00DC669D">
      <w:pPr>
        <w:tabs>
          <w:tab w:val="right" w:leader="dot" w:pos="9071"/>
        </w:tabs>
        <w:spacing w:before="20" w:after="20"/>
      </w:pPr>
      <w:r w:rsidRPr="00DC669D">
        <w:rPr>
          <w:rFonts w:eastAsia="Calibri"/>
          <w:b/>
          <w:color w:val="1F4E79"/>
          <w:sz w:val="24"/>
          <w:lang w:val="es-ES"/>
        </w:rPr>
        <w:t>5</w:t>
      </w:r>
      <w:r w:rsidRPr="00DC669D">
        <w:rPr>
          <w:rFonts w:eastAsia="Calibri"/>
          <w:b/>
          <w:color w:val="1F4E79"/>
          <w:sz w:val="24"/>
          <w:lang w:val="es-ES"/>
        </w:rPr>
        <w:t xml:space="preserve">.  </w:t>
      </w:r>
      <w:proofErr w:type="spellStart"/>
      <w:r>
        <w:rPr>
          <w:rFonts w:eastAsia="Calibri"/>
          <w:b/>
          <w:color w:val="1F4E79"/>
          <w:sz w:val="24"/>
        </w:rPr>
        <w:t>Fase</w:t>
      </w:r>
      <w:proofErr w:type="spellEnd"/>
      <w:r>
        <w:rPr>
          <w:rFonts w:eastAsia="Calibri"/>
          <w:b/>
          <w:color w:val="1F4E79"/>
          <w:sz w:val="24"/>
        </w:rPr>
        <w:t xml:space="preserve"> 1 — </w:t>
      </w:r>
      <w:proofErr w:type="spellStart"/>
      <w:r>
        <w:rPr>
          <w:rFonts w:eastAsia="Calibri"/>
          <w:b/>
          <w:color w:val="1F4E79"/>
          <w:sz w:val="24"/>
        </w:rPr>
        <w:t>Datos</w:t>
      </w:r>
      <w:proofErr w:type="spellEnd"/>
      <w:r>
        <w:rPr>
          <w:rFonts w:eastAsia="Calibri"/>
          <w:b/>
          <w:color w:val="1F4E79"/>
          <w:sz w:val="24"/>
        </w:rPr>
        <w:t xml:space="preserve">, </w:t>
      </w:r>
      <w:proofErr w:type="spellStart"/>
      <w:r>
        <w:rPr>
          <w:rFonts w:eastAsia="Calibri"/>
          <w:b/>
          <w:color w:val="1F4E79"/>
          <w:sz w:val="24"/>
        </w:rPr>
        <w:t>imitación</w:t>
      </w:r>
      <w:proofErr w:type="spellEnd"/>
      <w:r>
        <w:rPr>
          <w:rFonts w:eastAsia="Calibri"/>
          <w:b/>
          <w:color w:val="1F4E79"/>
          <w:sz w:val="24"/>
        </w:rPr>
        <w:t xml:space="preserve"> y PPO</w:t>
      </w:r>
    </w:p>
    <w:p w14:paraId="11EEF15B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5.1.  </w:t>
      </w:r>
      <w:proofErr w:type="spellStart"/>
      <w:r w:rsidRPr="00DC669D">
        <w:rPr>
          <w:rFonts w:eastAsia="Calibri"/>
          <w:lang w:val="es-ES"/>
        </w:rPr>
        <w:t>Splits</w:t>
      </w:r>
      <w:proofErr w:type="spellEnd"/>
      <w:r w:rsidRPr="00DC669D">
        <w:rPr>
          <w:rFonts w:eastAsia="Calibri"/>
          <w:lang w:val="es-ES"/>
        </w:rPr>
        <w:t xml:space="preserve"> (notebook 01)</w:t>
      </w:r>
    </w:p>
    <w:p w14:paraId="16ADF55F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5.2.  Transiciones (notebook 02)</w:t>
      </w:r>
    </w:p>
    <w:p w14:paraId="2AAAF1AA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5.3.  Validación de imitación BC (notebook 03)</w:t>
      </w:r>
    </w:p>
    <w:p w14:paraId="7B05CA6A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5.4.  Compuerta del maestro (notebook 04)</w:t>
      </w:r>
    </w:p>
    <w:p w14:paraId="28334589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5.5.  PPO sobre el actor BC (notebook 05)</w:t>
      </w:r>
    </w:p>
    <w:p w14:paraId="51FF6A84" w14:textId="77777777" w:rsidR="00122482" w:rsidRDefault="00DC669D">
      <w:pPr>
        <w:tabs>
          <w:tab w:val="right" w:leader="dot" w:pos="9071"/>
        </w:tabs>
        <w:spacing w:before="20" w:after="20"/>
      </w:pPr>
      <w:r>
        <w:rPr>
          <w:rFonts w:eastAsia="Calibri"/>
          <w:b/>
          <w:color w:val="1F4E79"/>
          <w:sz w:val="24"/>
        </w:rPr>
        <w:t xml:space="preserve">6.  </w:t>
      </w:r>
      <w:proofErr w:type="spellStart"/>
      <w:r>
        <w:rPr>
          <w:rFonts w:eastAsia="Calibri"/>
          <w:b/>
          <w:color w:val="1F4E79"/>
          <w:sz w:val="24"/>
        </w:rPr>
        <w:t>Fase</w:t>
      </w:r>
      <w:proofErr w:type="spellEnd"/>
      <w:r>
        <w:rPr>
          <w:rFonts w:eastAsia="Calibri"/>
          <w:b/>
          <w:color w:val="1F4E79"/>
          <w:sz w:val="24"/>
        </w:rPr>
        <w:t xml:space="preserve"> 2 — </w:t>
      </w:r>
      <w:proofErr w:type="spellStart"/>
      <w:r>
        <w:rPr>
          <w:rFonts w:eastAsia="Calibri"/>
          <w:b/>
          <w:color w:val="1F4E79"/>
          <w:sz w:val="24"/>
        </w:rPr>
        <w:t>Producto</w:t>
      </w:r>
      <w:proofErr w:type="spellEnd"/>
      <w:r>
        <w:rPr>
          <w:rFonts w:eastAsia="Calibri"/>
          <w:b/>
          <w:color w:val="1F4E79"/>
          <w:sz w:val="24"/>
        </w:rPr>
        <w:t xml:space="preserve"> </w:t>
      </w:r>
      <w:r>
        <w:rPr>
          <w:rFonts w:eastAsia="Calibri"/>
          <w:b/>
          <w:color w:val="1F4E79"/>
          <w:sz w:val="24"/>
        </w:rPr>
        <w:t>packing-services</w:t>
      </w:r>
    </w:p>
    <w:p w14:paraId="4EA62A4F" w14:textId="77777777" w:rsidR="00122482" w:rsidRDefault="00DC669D">
      <w:pPr>
        <w:tabs>
          <w:tab w:val="right" w:leader="dot" w:pos="9071"/>
        </w:tabs>
        <w:spacing w:before="20" w:after="20"/>
        <w:ind w:left="340"/>
      </w:pPr>
      <w:r>
        <w:rPr>
          <w:rFonts w:eastAsia="Calibri"/>
        </w:rPr>
        <w:t xml:space="preserve">6.1.  Holdout de </w:t>
      </w:r>
      <w:proofErr w:type="spellStart"/>
      <w:r>
        <w:rPr>
          <w:rFonts w:eastAsia="Calibri"/>
        </w:rPr>
        <w:t>producto</w:t>
      </w:r>
      <w:proofErr w:type="spellEnd"/>
      <w:r>
        <w:rPr>
          <w:rFonts w:eastAsia="Calibri"/>
        </w:rPr>
        <w:t xml:space="preserve"> (notebook 06)</w:t>
      </w:r>
    </w:p>
    <w:p w14:paraId="57B2092A" w14:textId="77777777" w:rsidR="00122482" w:rsidRDefault="00DC669D">
      <w:pPr>
        <w:tabs>
          <w:tab w:val="right" w:leader="dot" w:pos="9071"/>
        </w:tabs>
        <w:spacing w:before="20" w:after="20"/>
        <w:ind w:left="340"/>
      </w:pPr>
      <w:r>
        <w:rPr>
          <w:rFonts w:eastAsia="Calibri"/>
        </w:rPr>
        <w:t xml:space="preserve">6.2.  </w:t>
      </w:r>
      <w:proofErr w:type="spellStart"/>
      <w:r>
        <w:rPr>
          <w:rFonts w:eastAsia="Calibri"/>
        </w:rPr>
        <w:t>Consolidación</w:t>
      </w:r>
      <w:proofErr w:type="spellEnd"/>
      <w:r>
        <w:rPr>
          <w:rFonts w:eastAsia="Calibri"/>
        </w:rPr>
        <w:t xml:space="preserve"> first-fit (notebook 07)</w:t>
      </w:r>
    </w:p>
    <w:p w14:paraId="641682BF" w14:textId="77777777" w:rsidR="00122482" w:rsidRDefault="00DC669D">
      <w:pPr>
        <w:tabs>
          <w:tab w:val="right" w:leader="dot" w:pos="9071"/>
        </w:tabs>
        <w:spacing w:before="20" w:after="20"/>
        <w:ind w:left="340"/>
      </w:pPr>
      <w:r>
        <w:rPr>
          <w:rFonts w:eastAsia="Calibri"/>
        </w:rPr>
        <w:t>6.3.  Execute de API (notebook 08)</w:t>
      </w:r>
    </w:p>
    <w:p w14:paraId="4EA2C835" w14:textId="77777777" w:rsidR="00122482" w:rsidRDefault="00DC669D">
      <w:pPr>
        <w:tabs>
          <w:tab w:val="right" w:leader="dot" w:pos="9071"/>
        </w:tabs>
        <w:spacing w:before="20" w:after="20"/>
        <w:ind w:left="340"/>
      </w:pPr>
      <w:r>
        <w:rPr>
          <w:rFonts w:eastAsia="Calibri"/>
        </w:rPr>
        <w:t xml:space="preserve">6.4.  </w:t>
      </w:r>
      <w:proofErr w:type="spellStart"/>
      <w:r>
        <w:rPr>
          <w:rFonts w:eastAsia="Calibri"/>
        </w:rPr>
        <w:t>Contrato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pytest</w:t>
      </w:r>
      <w:proofErr w:type="spellEnd"/>
    </w:p>
    <w:p w14:paraId="55E76588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 xml:space="preserve">7.  Marco de comparación: Zhao, </w:t>
      </w:r>
      <w:proofErr w:type="spellStart"/>
      <w:r w:rsidRPr="00DC669D">
        <w:rPr>
          <w:rFonts w:eastAsia="Calibri"/>
          <w:b/>
          <w:color w:val="1F4E79"/>
          <w:sz w:val="24"/>
          <w:lang w:val="es-ES"/>
        </w:rPr>
        <w:t>Yu</w:t>
      </w:r>
      <w:proofErr w:type="spellEnd"/>
      <w:r w:rsidRPr="00DC669D">
        <w:rPr>
          <w:rFonts w:eastAsia="Calibri"/>
          <w:b/>
          <w:color w:val="1F4E79"/>
          <w:sz w:val="24"/>
          <w:lang w:val="es-ES"/>
        </w:rPr>
        <w:t xml:space="preserve"> y </w:t>
      </w:r>
      <w:proofErr w:type="spellStart"/>
      <w:r w:rsidRPr="00DC669D">
        <w:rPr>
          <w:rFonts w:eastAsia="Calibri"/>
          <w:b/>
          <w:color w:val="1F4E79"/>
          <w:sz w:val="24"/>
          <w:lang w:val="es-ES"/>
        </w:rPr>
        <w:t>Xu</w:t>
      </w:r>
      <w:proofErr w:type="spellEnd"/>
      <w:r w:rsidRPr="00DC669D">
        <w:rPr>
          <w:rFonts w:eastAsia="Calibri"/>
          <w:b/>
          <w:color w:val="1F4E79"/>
          <w:sz w:val="24"/>
          <w:lang w:val="es-ES"/>
        </w:rPr>
        <w:t xml:space="preserve"> (ICLR 2022)</w:t>
      </w:r>
    </w:p>
    <w:p w14:paraId="292EE8CD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7.1.  PCT y 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</w:t>
      </w:r>
    </w:p>
    <w:p w14:paraId="07A5C483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7.2.  </w:t>
      </w:r>
      <w:proofErr w:type="spellStart"/>
      <w:r w:rsidRPr="00DC669D">
        <w:rPr>
          <w:rFonts w:eastAsia="Calibri"/>
          <w:lang w:val="es-ES"/>
        </w:rPr>
        <w:t>Settings</w:t>
      </w:r>
      <w:proofErr w:type="spellEnd"/>
      <w:r w:rsidRPr="00DC669D">
        <w:rPr>
          <w:rFonts w:eastAsia="Calibri"/>
          <w:lang w:val="es-ES"/>
        </w:rPr>
        <w:t xml:space="preserve"> 1, 2</w:t>
      </w:r>
      <w:r w:rsidRPr="00DC669D">
        <w:rPr>
          <w:rFonts w:eastAsia="Calibri"/>
          <w:lang w:val="es-ES"/>
        </w:rPr>
        <w:t xml:space="preserve"> y 3</w:t>
      </w:r>
    </w:p>
    <w:p w14:paraId="7D70865D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7.3. 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y </w:t>
      </w:r>
      <w:proofErr w:type="spellStart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 xml:space="preserve">. frente a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de </w:t>
      </w:r>
      <w:proofErr w:type="spellStart"/>
      <w:r w:rsidRPr="00DC669D">
        <w:rPr>
          <w:rFonts w:eastAsia="Calibri"/>
          <w:lang w:val="es-ES"/>
        </w:rPr>
        <w:t>Kagerer</w:t>
      </w:r>
      <w:proofErr w:type="spellEnd"/>
    </w:p>
    <w:p w14:paraId="60DFA780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7.4.  BED-BPP y el 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plan publicado</w:t>
      </w:r>
    </w:p>
    <w:p w14:paraId="7F29D44E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>8.  Fase 3 — Homologación</w:t>
      </w:r>
    </w:p>
    <w:p w14:paraId="02C2A961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8.1.  Pedido fijo y condiciones a priori</w:t>
      </w:r>
    </w:p>
    <w:p w14:paraId="00E8973A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8.2.  Resultados en 00100408</w:t>
      </w:r>
    </w:p>
    <w:p w14:paraId="75FE4D42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8.3.  Límite del plan LFS de PCT</w:t>
      </w:r>
    </w:p>
    <w:p w14:paraId="37E6CEDD" w14:textId="77777777" w:rsidR="00122482" w:rsidRDefault="00DC669D">
      <w:pPr>
        <w:tabs>
          <w:tab w:val="right" w:leader="dot" w:pos="9071"/>
        </w:tabs>
        <w:spacing w:before="20" w:after="20"/>
      </w:pPr>
      <w:r>
        <w:rPr>
          <w:rFonts w:eastAsia="Calibri"/>
          <w:b/>
          <w:color w:val="1F4E79"/>
          <w:sz w:val="24"/>
        </w:rPr>
        <w:t xml:space="preserve">9.  </w:t>
      </w:r>
      <w:proofErr w:type="spellStart"/>
      <w:r>
        <w:rPr>
          <w:rFonts w:eastAsia="Calibri"/>
          <w:b/>
          <w:color w:val="1F4E79"/>
          <w:sz w:val="24"/>
        </w:rPr>
        <w:t>Fase</w:t>
      </w:r>
      <w:proofErr w:type="spellEnd"/>
      <w:r>
        <w:rPr>
          <w:rFonts w:eastAsia="Calibri"/>
          <w:b/>
          <w:color w:val="1F4E79"/>
          <w:sz w:val="24"/>
        </w:rPr>
        <w:t xml:space="preserve"> 4 — </w:t>
      </w:r>
      <w:proofErr w:type="spellStart"/>
      <w:r>
        <w:rPr>
          <w:rFonts w:eastAsia="Calibri"/>
          <w:b/>
          <w:color w:val="1F4E79"/>
          <w:sz w:val="24"/>
        </w:rPr>
        <w:t>Comparación</w:t>
      </w:r>
      <w:proofErr w:type="spellEnd"/>
      <w:r>
        <w:rPr>
          <w:rFonts w:eastAsia="Calibri"/>
          <w:b/>
          <w:color w:val="1F4E79"/>
          <w:sz w:val="24"/>
        </w:rPr>
        <w:t xml:space="preserve"> y </w:t>
      </w:r>
      <w:proofErr w:type="spellStart"/>
      <w:r>
        <w:rPr>
          <w:rFonts w:eastAsia="Calibri"/>
          <w:b/>
          <w:color w:val="1F4E79"/>
          <w:sz w:val="24"/>
        </w:rPr>
        <w:t>veredicto</w:t>
      </w:r>
      <w:proofErr w:type="spellEnd"/>
    </w:p>
    <w:p w14:paraId="2C9ABEB1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9.1.  Tabla de comparabilidad</w:t>
      </w:r>
    </w:p>
    <w:p w14:paraId="47924DF0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lastRenderedPageBreak/>
        <w:t>9.2.  Veredicto</w:t>
      </w:r>
    </w:p>
    <w:p w14:paraId="52C4CE85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9.3.  Alcance y no-afirmaciones</w:t>
      </w:r>
    </w:p>
    <w:p w14:paraId="6333B874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 xml:space="preserve">10.  Uso en </w:t>
      </w:r>
      <w:proofErr w:type="spellStart"/>
      <w:r w:rsidRPr="00DC669D">
        <w:rPr>
          <w:rFonts w:eastAsia="Calibri"/>
          <w:b/>
          <w:color w:val="1F4E79"/>
          <w:sz w:val="24"/>
          <w:lang w:val="es-ES"/>
        </w:rPr>
        <w:t>packing-services</w:t>
      </w:r>
      <w:proofErr w:type="spellEnd"/>
    </w:p>
    <w:p w14:paraId="523828CF" w14:textId="77777777" w:rsidR="00122482" w:rsidRPr="00DC669D" w:rsidRDefault="00DC669D">
      <w:pPr>
        <w:tabs>
          <w:tab w:val="right" w:leader="dot" w:pos="9071"/>
        </w:tabs>
        <w:spacing w:before="20" w:after="20"/>
        <w:rPr>
          <w:lang w:val="es-ES"/>
        </w:rPr>
      </w:pPr>
      <w:r w:rsidRPr="00DC669D">
        <w:rPr>
          <w:rFonts w:eastAsia="Calibri"/>
          <w:b/>
          <w:color w:val="1F4E79"/>
          <w:sz w:val="24"/>
          <w:lang w:val="es-ES"/>
        </w:rPr>
        <w:t>11.  Limitaciones y trabajo no realizado</w:t>
      </w:r>
    </w:p>
    <w:p w14:paraId="4F8271E7" w14:textId="77777777" w:rsidR="00122482" w:rsidRDefault="00DC669D">
      <w:pPr>
        <w:tabs>
          <w:tab w:val="right" w:leader="dot" w:pos="9071"/>
        </w:tabs>
        <w:spacing w:before="20" w:after="20"/>
      </w:pPr>
      <w:r>
        <w:rPr>
          <w:rFonts w:eastAsia="Calibri"/>
          <w:b/>
          <w:color w:val="1F4E79"/>
          <w:sz w:val="24"/>
        </w:rPr>
        <w:t xml:space="preserve">12.  </w:t>
      </w:r>
      <w:proofErr w:type="spellStart"/>
      <w:r>
        <w:rPr>
          <w:rFonts w:eastAsia="Calibri"/>
          <w:b/>
          <w:color w:val="1F4E79"/>
          <w:sz w:val="24"/>
        </w:rPr>
        <w:t>Conclusiones</w:t>
      </w:r>
      <w:proofErr w:type="spellEnd"/>
    </w:p>
    <w:p w14:paraId="5A58898D" w14:textId="77777777" w:rsidR="00122482" w:rsidRDefault="00DC669D">
      <w:pPr>
        <w:tabs>
          <w:tab w:val="right" w:leader="dot" w:pos="9071"/>
        </w:tabs>
        <w:spacing w:before="20" w:after="20"/>
      </w:pPr>
      <w:r>
        <w:rPr>
          <w:rFonts w:eastAsia="Calibri"/>
          <w:b/>
          <w:color w:val="1F4E79"/>
          <w:sz w:val="24"/>
        </w:rPr>
        <w:t xml:space="preserve">13.  </w:t>
      </w:r>
      <w:proofErr w:type="spellStart"/>
      <w:r>
        <w:rPr>
          <w:rFonts w:eastAsia="Calibri"/>
          <w:b/>
          <w:color w:val="1F4E79"/>
          <w:sz w:val="24"/>
        </w:rPr>
        <w:t>Referencias</w:t>
      </w:r>
      <w:proofErr w:type="spellEnd"/>
    </w:p>
    <w:p w14:paraId="11A1CFE0" w14:textId="77777777" w:rsidR="00122482" w:rsidRDefault="00DC669D">
      <w:pPr>
        <w:tabs>
          <w:tab w:val="right" w:leader="dot" w:pos="9071"/>
        </w:tabs>
        <w:spacing w:before="20" w:after="20"/>
      </w:pPr>
      <w:r>
        <w:rPr>
          <w:rFonts w:eastAsia="Calibri"/>
          <w:b/>
          <w:color w:val="1F4E79"/>
          <w:sz w:val="24"/>
        </w:rPr>
        <w:t xml:space="preserve">14.  </w:t>
      </w:r>
      <w:proofErr w:type="spellStart"/>
      <w:r>
        <w:rPr>
          <w:rFonts w:eastAsia="Calibri"/>
          <w:b/>
          <w:color w:val="1F4E79"/>
          <w:sz w:val="24"/>
        </w:rPr>
        <w:t>Anexos</w:t>
      </w:r>
      <w:proofErr w:type="spellEnd"/>
    </w:p>
    <w:p w14:paraId="07B07C33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A.  Rutas de artefactos de esta corrida</w:t>
      </w:r>
    </w:p>
    <w:p w14:paraId="1899705E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 xml:space="preserve">B.  </w:t>
      </w:r>
      <w:r w:rsidRPr="00DC669D">
        <w:rPr>
          <w:rFonts w:eastAsia="Calibri"/>
          <w:lang w:val="es-ES"/>
        </w:rPr>
        <w:t>Notebooks del ciclo</w:t>
      </w:r>
    </w:p>
    <w:p w14:paraId="517896B2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C.  Glosario</w:t>
      </w:r>
    </w:p>
    <w:p w14:paraId="1A3A0E9F" w14:textId="77777777" w:rsidR="00122482" w:rsidRPr="00DC669D" w:rsidRDefault="00DC669D">
      <w:pPr>
        <w:tabs>
          <w:tab w:val="right" w:leader="dot" w:pos="9071"/>
        </w:tabs>
        <w:spacing w:before="20" w:after="20"/>
        <w:ind w:left="340"/>
        <w:rPr>
          <w:lang w:val="es-ES"/>
        </w:rPr>
      </w:pPr>
      <w:r w:rsidRPr="00DC669D">
        <w:rPr>
          <w:rFonts w:eastAsia="Calibri"/>
          <w:lang w:val="es-ES"/>
        </w:rPr>
        <w:t>D.  Control de versiones del informe</w:t>
      </w:r>
    </w:p>
    <w:p w14:paraId="404FA914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74690" w:history="1">
        <w:r w:rsidRPr="00DC726B">
          <w:rPr>
            <w:rStyle w:val="Hipervnculo"/>
            <w:rFonts w:eastAsia="Calibri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162A66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691" w:history="1">
        <w:r w:rsidRPr="00DC726B">
          <w:rPr>
            <w:rStyle w:val="Hipervnculo"/>
            <w:rFonts w:eastAsia="Calibri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65657F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2" w:history="1">
        <w:r w:rsidRPr="00DC726B">
          <w:rPr>
            <w:rStyle w:val="Hipervnculo"/>
            <w:rFonts w:eastAsia="Calibri"/>
            <w:noProof/>
          </w:rPr>
          <w:t>Hallazgos que deciden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F375D4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693" w:history="1">
        <w:r w:rsidRPr="00DC726B">
          <w:rPr>
            <w:rStyle w:val="Hipervnculo"/>
            <w:rFonts w:eastAsia="Calibri"/>
            <w:noProof/>
          </w:rPr>
          <w:t>2. Alcance y objeto del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FC24CD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4" w:history="1">
        <w:r w:rsidRPr="00DC726B">
          <w:rPr>
            <w:rStyle w:val="Hipervnculo"/>
            <w:rFonts w:eastAsia="Calibri"/>
            <w:noProof/>
          </w:rPr>
          <w:t>2.1. Qué cierra este informe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1C9DB1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5" w:history="1">
        <w:r w:rsidRPr="00DC726B">
          <w:rPr>
            <w:rStyle w:val="Hipervnculo"/>
            <w:rFonts w:eastAsia="Calibri"/>
            <w:noProof/>
          </w:rPr>
          <w:t>2.2. Qué no cierra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DA8B9B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6" w:history="1">
        <w:r w:rsidRPr="00DC726B">
          <w:rPr>
            <w:rStyle w:val="Hipervnculo"/>
            <w:rFonts w:eastAsia="Calibri"/>
            <w:noProof/>
          </w:rPr>
          <w:t>2.3. Invariantes del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2AA042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697" w:history="1">
        <w:r w:rsidRPr="00DC726B">
          <w:rPr>
            <w:rStyle w:val="Hipervnculo"/>
            <w:rFonts w:eastAsia="Calibri"/>
            <w:noProof/>
          </w:rPr>
          <w:t>3. Contexto y decisiones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52F3D9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8" w:history="1">
        <w:r w:rsidRPr="00DC726B">
          <w:rPr>
            <w:rStyle w:val="Hipervnculo"/>
            <w:rFonts w:eastAsia="Calibri"/>
            <w:noProof/>
          </w:rPr>
          <w:t>3.1. Encoder y arquitectura de la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618693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699" w:history="1">
        <w:r w:rsidRPr="00DC726B">
          <w:rPr>
            <w:rStyle w:val="Hipervnculo"/>
            <w:rFonts w:eastAsia="Calibri"/>
            <w:noProof/>
          </w:rPr>
          <w:t>3.2. Maestro: de privileged_volume_ep a receding_horizon_ep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49ED3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0" w:history="1">
        <w:r w:rsidRPr="00DC726B">
          <w:rPr>
            <w:rStyle w:val="Hipervnculo"/>
            <w:rFonts w:eastAsia="Calibri"/>
            <w:noProof/>
          </w:rPr>
          <w:t>3.3. Dos universos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FDF44C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1" w:history="1">
        <w:r w:rsidRPr="00DC726B">
          <w:rPr>
            <w:rStyle w:val="Hipervnculo"/>
            <w:rFonts w:eastAsia="Calibri"/>
            <w:noProof/>
          </w:rPr>
          <w:t>3.4. Archivo versions/v1 y versions/v2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91D3F7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02" w:history="1">
        <w:r w:rsidRPr="00DC726B">
          <w:rPr>
            <w:rStyle w:val="Hipervnculo"/>
            <w:rFonts w:eastAsia="Calibri"/>
            <w:noProof/>
          </w:rPr>
          <w:t>4. Protocolo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7D61BA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3" w:history="1">
        <w:r w:rsidRPr="00DC726B">
          <w:rPr>
            <w:rStyle w:val="Hipervnculo"/>
            <w:rFonts w:eastAsia="Calibri"/>
            <w:noProof/>
          </w:rPr>
          <w:t>4.1. Fuente de datos y splits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B02D8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4" w:history="1">
        <w:r w:rsidRPr="00DC726B">
          <w:rPr>
            <w:rStyle w:val="Hipervnculo"/>
            <w:rFonts w:eastAsia="Calibri"/>
            <w:noProof/>
          </w:rPr>
          <w:t>4.2. Holdout de producto bloqueado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491659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5" w:history="1">
        <w:r w:rsidRPr="00DC726B">
          <w:rPr>
            <w:rStyle w:val="Hipervnculo"/>
            <w:rFonts w:eastAsia="Calibri"/>
            <w:noProof/>
          </w:rPr>
          <w:t>4.3. Receta de producción (p=1, s=1)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EB342B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6" w:history="1">
        <w:r w:rsidRPr="00DC726B">
          <w:rPr>
            <w:rStyle w:val="Hipervnculo"/>
            <w:rFonts w:eastAsia="Calibri"/>
            <w:noProof/>
          </w:rPr>
          <w:t>4.4. Métricas: producto, Zhao y Kagerer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3D1562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07" w:history="1">
        <w:r w:rsidRPr="00DC726B">
          <w:rPr>
            <w:rStyle w:val="Hipervnculo"/>
            <w:rFonts w:eastAsia="Calibri"/>
            <w:noProof/>
          </w:rPr>
          <w:t>5. Fase 1 — Datos, imitación y PPO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6A408C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8" w:history="1">
        <w:r w:rsidRPr="00DC726B">
          <w:rPr>
            <w:rStyle w:val="Hipervnculo"/>
            <w:rFonts w:eastAsia="Calibri"/>
            <w:noProof/>
          </w:rPr>
          <w:t>5.1. Splits (notebook 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3AFC92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09" w:history="1">
        <w:r w:rsidRPr="00DC726B">
          <w:rPr>
            <w:rStyle w:val="Hipervnculo"/>
            <w:rFonts w:eastAsia="Calibri"/>
            <w:noProof/>
          </w:rPr>
          <w:t>5.2. Transiciones (notebook 02)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F85257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0" w:history="1">
        <w:r w:rsidRPr="00DC726B">
          <w:rPr>
            <w:rStyle w:val="Hipervnculo"/>
            <w:rFonts w:eastAsia="Calibri"/>
            <w:noProof/>
          </w:rPr>
          <w:t>5.3. Validación de imitación BC (notebook 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7BC39F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1" w:history="1">
        <w:r w:rsidRPr="00DC726B">
          <w:rPr>
            <w:rStyle w:val="Hipervnculo"/>
            <w:rFonts w:eastAsia="Calibri"/>
            <w:noProof/>
          </w:rPr>
          <w:t>5.4. Compuerta del maestro (notebook 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0C99CF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2" w:history="1">
        <w:r w:rsidRPr="00DC726B">
          <w:rPr>
            <w:rStyle w:val="Hipervnculo"/>
            <w:rFonts w:eastAsia="Calibri"/>
            <w:noProof/>
          </w:rPr>
          <w:t>5.5. PPO sobre el actor BC (notebook 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755504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13" w:history="1">
        <w:r w:rsidRPr="00DC726B">
          <w:rPr>
            <w:rStyle w:val="Hipervnculo"/>
            <w:rFonts w:eastAsia="Calibri"/>
            <w:noProof/>
          </w:rPr>
          <w:t>6. Fase 2 — Producto packing-services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4B6AD9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4" w:history="1">
        <w:r w:rsidRPr="00DC726B">
          <w:rPr>
            <w:rStyle w:val="Hipervnculo"/>
            <w:rFonts w:eastAsia="Calibri"/>
            <w:noProof/>
          </w:rPr>
          <w:t>6.1. Holdout de producto (notebook 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4ECBFD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5" w:history="1">
        <w:r w:rsidRPr="00DC726B">
          <w:rPr>
            <w:rStyle w:val="Hipervnculo"/>
            <w:rFonts w:eastAsia="Calibri"/>
            <w:noProof/>
          </w:rPr>
          <w:t>6.2. Consolidación first-fit (notebook 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F49BD9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6" w:history="1">
        <w:r w:rsidRPr="00DC726B">
          <w:rPr>
            <w:rStyle w:val="Hipervnculo"/>
            <w:rFonts w:eastAsia="Calibri"/>
            <w:noProof/>
          </w:rPr>
          <w:t>6.3. Execute de API (notebook 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0BC63F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7" w:history="1">
        <w:r w:rsidRPr="00DC726B">
          <w:rPr>
            <w:rStyle w:val="Hipervnculo"/>
            <w:rFonts w:eastAsia="Calibri"/>
            <w:noProof/>
          </w:rPr>
          <w:t>6.4. Contrato pytest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C146BD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18" w:history="1">
        <w:r w:rsidRPr="00DC726B">
          <w:rPr>
            <w:rStyle w:val="Hipervnculo"/>
            <w:rFonts w:eastAsia="Calibri"/>
            <w:noProof/>
          </w:rPr>
          <w:t>7. Marco de comparación: Zhao, Yu y Xu (ICLR 2022)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C3910F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19" w:history="1">
        <w:r w:rsidRPr="00DC726B">
          <w:rPr>
            <w:rStyle w:val="Hipervnculo"/>
            <w:rFonts w:eastAsia="Calibri"/>
            <w:noProof/>
          </w:rPr>
          <w:t>7.1. PCT y el bin cerrado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A0C278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0" w:history="1">
        <w:r w:rsidRPr="00DC726B">
          <w:rPr>
            <w:rStyle w:val="Hipervnculo"/>
            <w:rFonts w:eastAsia="Calibri"/>
            <w:noProof/>
          </w:rPr>
          <w:t>7.2. Settings 1, 2 y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513D27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1" w:history="1">
        <w:r w:rsidRPr="00DC726B">
          <w:rPr>
            <w:rStyle w:val="Hipervnculo"/>
            <w:rFonts w:eastAsia="Calibri"/>
            <w:noProof/>
          </w:rPr>
          <w:t>7.3. Uti. y Num. frente a ηutil de Kagerer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A3C68D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2" w:history="1">
        <w:r w:rsidRPr="00DC726B">
          <w:rPr>
            <w:rStyle w:val="Hipervnculo"/>
            <w:rFonts w:eastAsia="Calibri"/>
            <w:noProof/>
          </w:rPr>
          <w:t>7.4. BED-BPP y el packing plan publicado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04F0B3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23" w:history="1">
        <w:r w:rsidRPr="00DC726B">
          <w:rPr>
            <w:rStyle w:val="Hipervnculo"/>
            <w:rFonts w:eastAsia="Calibri"/>
            <w:noProof/>
          </w:rPr>
          <w:t>8. Fase 3 — Homologación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930F4B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4" w:history="1">
        <w:r w:rsidRPr="00DC726B">
          <w:rPr>
            <w:rStyle w:val="Hipervnculo"/>
            <w:rFonts w:eastAsia="Calibri"/>
            <w:noProof/>
          </w:rPr>
          <w:t>8.1. Pedido fijo y condiciones a priori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BE8B49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5" w:history="1">
        <w:r w:rsidRPr="00DC726B">
          <w:rPr>
            <w:rStyle w:val="Hipervnculo"/>
            <w:rFonts w:eastAsia="Calibri"/>
            <w:noProof/>
          </w:rPr>
          <w:t>8.2. Resultados en 00100408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F23D98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6" w:history="1">
        <w:r w:rsidRPr="00DC726B">
          <w:rPr>
            <w:rStyle w:val="Hipervnculo"/>
            <w:rFonts w:eastAsia="Calibri"/>
            <w:noProof/>
          </w:rPr>
          <w:t>8.3. Límite del plan LFS de PCT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31D465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27" w:history="1">
        <w:r w:rsidRPr="00DC726B">
          <w:rPr>
            <w:rStyle w:val="Hipervnculo"/>
            <w:rFonts w:eastAsia="Calibri"/>
            <w:noProof/>
          </w:rPr>
          <w:t>9. Fase 4 — Comparación y veredicto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AE2147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8" w:history="1">
        <w:r w:rsidRPr="00DC726B">
          <w:rPr>
            <w:rStyle w:val="Hipervnculo"/>
            <w:rFonts w:eastAsia="Calibri"/>
            <w:noProof/>
          </w:rPr>
          <w:t>9.1. Tabla de comparabilidad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3F5A90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29" w:history="1">
        <w:r w:rsidRPr="00DC726B">
          <w:rPr>
            <w:rStyle w:val="Hipervnculo"/>
            <w:rFonts w:eastAsia="Calibri"/>
            <w:noProof/>
          </w:rPr>
          <w:t>9.2. Veredicto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8221E1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30" w:history="1">
        <w:r w:rsidRPr="00DC726B">
          <w:rPr>
            <w:rStyle w:val="Hipervnculo"/>
            <w:rFonts w:eastAsia="Calibri"/>
            <w:noProof/>
          </w:rPr>
          <w:t>9.3. Alcance y no-afirmaciones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5A66DD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31" w:history="1">
        <w:r w:rsidRPr="00DC726B">
          <w:rPr>
            <w:rStyle w:val="Hipervnculo"/>
            <w:rFonts w:eastAsia="Calibri"/>
            <w:noProof/>
          </w:rPr>
          <w:t>10. Uso en packing-services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2919FB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32" w:history="1">
        <w:r w:rsidRPr="00DC726B">
          <w:rPr>
            <w:rStyle w:val="Hipervnculo"/>
            <w:rFonts w:eastAsia="Calibri"/>
            <w:noProof/>
          </w:rPr>
          <w:t>11. Limitaciones y trabajo no realizado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D68907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33" w:history="1">
        <w:r w:rsidRPr="00DC726B">
          <w:rPr>
            <w:rStyle w:val="Hipervnculo"/>
            <w:rFonts w:eastAsia="Calibri"/>
            <w:noProof/>
          </w:rPr>
          <w:t>12.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539907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34" w:history="1">
        <w:r w:rsidRPr="00DC726B">
          <w:rPr>
            <w:rStyle w:val="Hipervnculo"/>
            <w:rFonts w:eastAsia="Calibri"/>
            <w:noProof/>
          </w:rPr>
          <w:t>13.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225FF5" w14:textId="77777777" w:rsidR="00DC669D" w:rsidRDefault="00DC669D">
      <w:pPr>
        <w:pStyle w:val="TDC1"/>
        <w:tabs>
          <w:tab w:val="right" w:leader="dot" w:pos="9174"/>
        </w:tabs>
        <w:rPr>
          <w:noProof/>
        </w:rPr>
      </w:pPr>
      <w:hyperlink w:anchor="_Toc240374735" w:history="1">
        <w:r w:rsidRPr="00DC726B">
          <w:rPr>
            <w:rStyle w:val="Hipervnculo"/>
            <w:rFonts w:eastAsia="Calibri"/>
            <w:noProof/>
          </w:rPr>
          <w:t>14.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C81F9B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36" w:history="1">
        <w:r w:rsidRPr="00DC726B">
          <w:rPr>
            <w:rStyle w:val="Hipervnculo"/>
            <w:rFonts w:eastAsia="Calibri"/>
            <w:noProof/>
          </w:rPr>
          <w:t>A. Rutas de artefactos de esta corrida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7162D7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37" w:history="1">
        <w:r w:rsidRPr="00DC726B">
          <w:rPr>
            <w:rStyle w:val="Hipervnculo"/>
            <w:rFonts w:eastAsia="Calibri"/>
            <w:noProof/>
          </w:rPr>
          <w:t>B. Notebooks del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E98A4E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38" w:history="1">
        <w:r w:rsidRPr="00DC726B">
          <w:rPr>
            <w:rStyle w:val="Hipervnculo"/>
            <w:rFonts w:eastAsia="Calibri"/>
            <w:noProof/>
          </w:rPr>
          <w:t>C.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6B8EA7" w14:textId="77777777" w:rsidR="00DC669D" w:rsidRDefault="00DC669D">
      <w:pPr>
        <w:pStyle w:val="TDC2"/>
        <w:tabs>
          <w:tab w:val="right" w:leader="dot" w:pos="9174"/>
        </w:tabs>
        <w:rPr>
          <w:noProof/>
        </w:rPr>
      </w:pPr>
      <w:hyperlink w:anchor="_Toc240374739" w:history="1">
        <w:r w:rsidRPr="00DC726B">
          <w:rPr>
            <w:rStyle w:val="Hipervnculo"/>
            <w:rFonts w:eastAsia="Calibri"/>
            <w:noProof/>
          </w:rPr>
          <w:t>D. Control de versiones del informe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_Toc240374739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4C7EF9" w14:textId="77777777" w:rsidR="00122482" w:rsidRDefault="00DC669D">
      <w:pPr>
        <w:spacing w:before="240"/>
      </w:pPr>
      <w:r>
        <w:fldChar w:fldCharType="end"/>
      </w:r>
    </w:p>
    <w:p w14:paraId="50AFFC49" w14:textId="77777777" w:rsidR="00122482" w:rsidRDefault="00DC669D">
      <w:r>
        <w:br w:type="page"/>
      </w:r>
    </w:p>
    <w:p w14:paraId="0A6E5098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1" w:name="_Toc240374691"/>
      <w:r w:rsidRPr="00DC669D">
        <w:rPr>
          <w:rFonts w:ascii="Calibri" w:eastAsia="Calibri" w:hAnsi="Calibri"/>
          <w:color w:val="1F4E79"/>
          <w:lang w:val="es-ES"/>
        </w:rPr>
        <w:lastRenderedPageBreak/>
        <w:t>1. Resumen ejecutivo</w:t>
      </w:r>
      <w:bookmarkEnd w:id="1"/>
    </w:p>
    <w:p w14:paraId="4516830D" w14:textId="77777777" w:rsidR="00122482" w:rsidRPr="00DC669D" w:rsidRDefault="00DC669D" w:rsidP="00DC669D">
      <w:pPr>
        <w:ind w:firstLine="284"/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Se construyó otro motor online para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>, no un packer óptimo. La red solo puntúa candidatas ya legales del bucle EP (</w:t>
      </w:r>
      <w:proofErr w:type="spellStart"/>
      <w:r w:rsidRPr="00DC669D">
        <w:rPr>
          <w:rFonts w:eastAsia="Calibri"/>
          <w:lang w:val="es-ES"/>
        </w:rPr>
        <w:t>empty-maximal-space</w:t>
      </w:r>
      <w:proofErr w:type="spellEnd"/>
      <w:r w:rsidRPr="00DC669D">
        <w:rPr>
          <w:rFonts w:eastAsia="Calibri"/>
          <w:lang w:val="es-ES"/>
        </w:rPr>
        <w:t xml:space="preserve">). El default de API es mlp_v1_p1s1_ppo.pt, con </w:t>
      </w:r>
      <w:proofErr w:type="spellStart"/>
      <w:r w:rsidRPr="00DC669D">
        <w:rPr>
          <w:rFonts w:eastAsia="Calibri"/>
          <w:lang w:val="es-ES"/>
        </w:rPr>
        <w:t>policy</w:t>
      </w:r>
      <w:proofErr w:type="spellEnd"/>
      <w:r w:rsidRPr="00DC669D">
        <w:rPr>
          <w:rFonts w:eastAsia="Calibri"/>
          <w:lang w:val="es-ES"/>
        </w:rPr>
        <w:t>=</w:t>
      </w:r>
      <w:proofErr w:type="spellStart"/>
      <w:r w:rsidRPr="00DC669D">
        <w:rPr>
          <w:rFonts w:eastAsia="Calibri"/>
          <w:lang w:val="es-ES"/>
        </w:rPr>
        <w:t>rl</w:t>
      </w:r>
      <w:proofErr w:type="spellEnd"/>
      <w:r w:rsidRPr="00DC669D">
        <w:rPr>
          <w:rFonts w:eastAsia="Calibri"/>
          <w:lang w:val="es-ES"/>
        </w:rPr>
        <w:t xml:space="preserve">, </w:t>
      </w:r>
      <w:proofErr w:type="spellStart"/>
      <w:r w:rsidRPr="00DC669D">
        <w:rPr>
          <w:rFonts w:eastAsia="Calibri"/>
          <w:lang w:val="es-ES"/>
        </w:rPr>
        <w:t>lookahead</w:t>
      </w:r>
      <w:proofErr w:type="spellEnd"/>
      <w:r w:rsidRPr="00DC669D">
        <w:rPr>
          <w:rFonts w:eastAsia="Calibri"/>
          <w:lang w:val="es-ES"/>
        </w:rPr>
        <w:t xml:space="preserve"> p=1 y selección s=1, porque es la única política aprendida expuesta — no p</w:t>
      </w:r>
      <w:r w:rsidRPr="00DC669D">
        <w:rPr>
          <w:rFonts w:eastAsia="Calibri"/>
          <w:lang w:val="es-ES"/>
        </w:rPr>
        <w:t>orque superara al heurístico de producción.</w:t>
      </w:r>
    </w:p>
    <w:p w14:paraId="0BAE6D88" w14:textId="77777777" w:rsidR="00122482" w:rsidRPr="00DC669D" w:rsidRDefault="00DC669D">
      <w:pPr>
        <w:ind w:firstLine="283"/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PPO de esta corrida eligió </w:t>
      </w:r>
      <w:proofErr w:type="spellStart"/>
      <w:r w:rsidRPr="00DC669D">
        <w:rPr>
          <w:rFonts w:eastAsia="Calibri"/>
          <w:lang w:val="es-ES"/>
        </w:rPr>
        <w:t>best_epoch</w:t>
      </w:r>
      <w:proofErr w:type="spellEnd"/>
      <w:r w:rsidRPr="00DC669D">
        <w:rPr>
          <w:rFonts w:eastAsia="Calibri"/>
          <w:lang w:val="es-ES"/>
        </w:rPr>
        <w:t xml:space="preserve">=0: el actor exportado es el de imitación (mlp_v1_p1s1.pt). En validación, la utilización bajó a lo largo de los </w:t>
      </w:r>
      <w:proofErr w:type="spellStart"/>
      <w:r w:rsidRPr="00DC669D">
        <w:rPr>
          <w:rFonts w:eastAsia="Calibri"/>
          <w:lang w:val="es-ES"/>
        </w:rPr>
        <w:t>epochs</w:t>
      </w:r>
      <w:proofErr w:type="spellEnd"/>
      <w:r w:rsidRPr="00DC669D">
        <w:rPr>
          <w:rFonts w:eastAsia="Calibri"/>
          <w:lang w:val="es-ES"/>
        </w:rPr>
        <w:t xml:space="preserve"> PPO (0,6875 → 0,662). STEP y </w:t>
      </w:r>
      <w:proofErr w:type="spellStart"/>
      <w:r w:rsidRPr="00DC669D">
        <w:rPr>
          <w:rFonts w:eastAsia="Calibri"/>
          <w:lang w:val="es-ES"/>
        </w:rPr>
        <w:t>shaping</w:t>
      </w:r>
      <w:proofErr w:type="spellEnd"/>
      <w:r w:rsidRPr="00DC669D">
        <w:rPr>
          <w:rFonts w:eastAsia="Calibri"/>
          <w:lang w:val="es-ES"/>
        </w:rPr>
        <w:t xml:space="preserve"> no se promocion</w:t>
      </w:r>
      <w:r w:rsidRPr="00DC669D">
        <w:rPr>
          <w:rFonts w:eastAsia="Calibri"/>
          <w:lang w:val="es-ES"/>
        </w:rPr>
        <w:t>an. La cinta p=3 s=2 (mlp_v1_p3s2.pt) existe como artefacto, no como default.</w:t>
      </w:r>
    </w:p>
    <w:p w14:paraId="3DACABC9" w14:textId="77777777" w:rsidR="00122482" w:rsidRPr="00DC669D" w:rsidRDefault="00DC669D">
      <w:pPr>
        <w:ind w:firstLine="283"/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En el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de producto (cinco pedidos nunca vistos en </w:t>
      </w:r>
      <w:proofErr w:type="spellStart"/>
      <w:r w:rsidRPr="00DC669D">
        <w:rPr>
          <w:rFonts w:eastAsia="Calibri"/>
          <w:lang w:val="es-ES"/>
        </w:rPr>
        <w:t>train</w:t>
      </w:r>
      <w:proofErr w:type="spellEnd"/>
      <w:r w:rsidRPr="00DC669D">
        <w:rPr>
          <w:rFonts w:eastAsia="Calibri"/>
          <w:lang w:val="es-ES"/>
        </w:rPr>
        <w:t xml:space="preserve">/tune), el PPO y el heurístico empatan: </w:t>
      </w:r>
      <w:proofErr w:type="gramStart"/>
      <w:r>
        <w:rPr>
          <w:rFonts w:eastAsia="Calibri"/>
        </w:rPr>
        <w:t>Δ</w:t>
      </w:r>
      <w:r w:rsidRPr="00DC669D">
        <w:rPr>
          <w:rFonts w:eastAsia="Calibri"/>
          <w:lang w:val="es-ES"/>
        </w:rPr>
        <w:t>(</w:t>
      </w:r>
      <w:proofErr w:type="gramEnd"/>
      <w:r w:rsidRPr="00DC669D">
        <w:rPr>
          <w:rFonts w:eastAsia="Calibri"/>
          <w:lang w:val="es-ES"/>
        </w:rPr>
        <w:t>PPO − H) = −0,0014 con IC95 [−0,025, +0,019], que cruza cero. No se declar</w:t>
      </w:r>
      <w:r w:rsidRPr="00DC669D">
        <w:rPr>
          <w:rFonts w:eastAsia="Calibri"/>
          <w:lang w:val="es-ES"/>
        </w:rPr>
        <w:t xml:space="preserve">a victoria de producto. El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multi-palé</w:t>
      </w:r>
      <w:proofErr w:type="spellEnd"/>
      <w:r w:rsidRPr="00DC669D">
        <w:rPr>
          <w:rFonts w:eastAsia="Calibri"/>
          <w:lang w:val="es-ES"/>
        </w:rPr>
        <w:t xml:space="preserve"> con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first-fit</w:t>
      </w:r>
      <w:proofErr w:type="spellEnd"/>
      <w:r w:rsidRPr="00DC669D">
        <w:rPr>
          <w:rFonts w:eastAsia="Calibri"/>
          <w:lang w:val="es-ES"/>
        </w:rPr>
        <w:t xml:space="preserve"> reduce 30 → 24 palés en el sello v3 y replica el registro 07.</w:t>
      </w:r>
    </w:p>
    <w:p w14:paraId="24470C66" w14:textId="2BF9623E" w:rsidR="00122482" w:rsidRPr="00DC669D" w:rsidRDefault="00DC669D" w:rsidP="00DC669D">
      <w:pPr>
        <w:ind w:firstLine="284"/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La comparación con PCT (Zhao, </w:t>
      </w:r>
      <w:proofErr w:type="spellStart"/>
      <w:r w:rsidRPr="00DC669D">
        <w:rPr>
          <w:rFonts w:eastAsia="Calibri"/>
          <w:lang w:val="es-ES"/>
        </w:rPr>
        <w:t>Yu</w:t>
      </w:r>
      <w:proofErr w:type="spellEnd"/>
      <w:r w:rsidRPr="00DC669D">
        <w:rPr>
          <w:rFonts w:eastAsia="Calibri"/>
          <w:lang w:val="es-ES"/>
        </w:rPr>
        <w:t xml:space="preserve"> y </w:t>
      </w:r>
      <w:proofErr w:type="spellStart"/>
      <w:r w:rsidRPr="00DC669D">
        <w:rPr>
          <w:rFonts w:eastAsia="Calibri"/>
          <w:lang w:val="es-ES"/>
        </w:rPr>
        <w:t>Xu</w:t>
      </w:r>
      <w:proofErr w:type="spellEnd"/>
      <w:r w:rsidRPr="00DC669D">
        <w:rPr>
          <w:rFonts w:eastAsia="Calibri"/>
          <w:lang w:val="es-ES"/>
        </w:rPr>
        <w:t xml:space="preserve">, ICLR 2022) se hizo en el marco del </w:t>
      </w:r>
      <w:proofErr w:type="spellStart"/>
      <w:r w:rsidRPr="00DC669D">
        <w:rPr>
          <w:rFonts w:eastAsia="Calibri"/>
          <w:lang w:val="es-ES"/>
        </w:rPr>
        <w:t>paper</w:t>
      </w:r>
      <w:proofErr w:type="spellEnd"/>
      <w:r w:rsidRPr="00DC669D">
        <w:rPr>
          <w:rFonts w:eastAsia="Calibri"/>
          <w:lang w:val="es-ES"/>
        </w:rPr>
        <w:t xml:space="preserve">: online 3D-BPP, un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 de 1</w:t>
      </w:r>
      <w:r w:rsidRPr="00DC669D">
        <w:rPr>
          <w:rFonts w:eastAsia="Calibri"/>
          <w:lang w:val="es-ES"/>
        </w:rPr>
        <w:t xml:space="preserve">200 × </w:t>
      </w:r>
      <w:r w:rsidRPr="00DC669D">
        <w:rPr>
          <w:rFonts w:eastAsia="Calibri"/>
          <w:lang w:val="es-ES"/>
        </w:rPr>
        <w:t>800 × 2</w:t>
      </w:r>
      <w:r w:rsidRPr="00DC669D">
        <w:rPr>
          <w:rFonts w:eastAsia="Calibri"/>
          <w:lang w:val="es-ES"/>
        </w:rPr>
        <w:t xml:space="preserve">000 mm,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 = volumen contenido</w:t>
      </w:r>
      <w:r w:rsidRPr="00DC669D">
        <w:rPr>
          <w:rFonts w:eastAsia="Calibri"/>
          <w:lang w:val="es-ES"/>
        </w:rPr>
        <w:t>/</w:t>
      </w:r>
      <w:r w:rsidRPr="00DC669D">
        <w:rPr>
          <w:rFonts w:eastAsia="Calibri"/>
          <w:lang w:val="es-ES"/>
        </w:rPr>
        <w:t xml:space="preserve">volumen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, </w:t>
      </w:r>
      <w:proofErr w:type="spellStart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>. = ítems contenidos. Pedido homologado: 00100408. En esas condiciones, mlp_v1_p1s1_ppo.pt supera a PCT porque nuestra solución es factible (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>=</w:t>
      </w:r>
      <w:r w:rsidRPr="00DC669D">
        <w:rPr>
          <w:rFonts w:eastAsia="Calibri"/>
          <w:lang w:val="es-ES"/>
        </w:rPr>
        <w:t xml:space="preserve">1,97 m) y el 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publicado de PCT no lo es </w:t>
      </w:r>
      <w:r w:rsidRPr="00DC669D">
        <w:rPr>
          <w:rFonts w:eastAsia="Calibri"/>
          <w:lang w:val="es-ES"/>
        </w:rPr>
        <w:t>(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= 2,105 m). En Zhao, una colocación fuera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no es solución. No hay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 head-</w:t>
      </w:r>
      <w:proofErr w:type="spellStart"/>
      <w:r w:rsidRPr="00DC669D">
        <w:rPr>
          <w:rFonts w:eastAsia="Calibri"/>
          <w:lang w:val="es-ES"/>
        </w:rPr>
        <w:t>to</w:t>
      </w:r>
      <w:proofErr w:type="spellEnd"/>
      <w:r w:rsidRPr="00DC669D">
        <w:rPr>
          <w:rFonts w:eastAsia="Calibri"/>
          <w:lang w:val="es-ES"/>
        </w:rPr>
        <w:t xml:space="preserve">-head: el plan LFS de PCT no está materializado. El veredicto no es ranking BED-BPP ni copia de las tablas ICLR en </w:t>
      </w:r>
      <w:proofErr w:type="spellStart"/>
      <w:r w:rsidRPr="00DC669D">
        <w:rPr>
          <w:rFonts w:eastAsia="Calibri"/>
          <w:lang w:val="es-ES"/>
        </w:rPr>
        <w:t>bins</w:t>
      </w:r>
      <w:proofErr w:type="spellEnd"/>
      <w:r>
        <w:rPr>
          <w:rFonts w:eastAsia="Calibri"/>
          <w:lang w:val="es-ES"/>
        </w:rPr>
        <w:t xml:space="preserve"> </w:t>
      </w:r>
      <w:r w:rsidRPr="00DC669D">
        <w:rPr>
          <w:rFonts w:eastAsia="Calibri"/>
          <w:lang w:val="es-ES"/>
        </w:rPr>
        <w:t>10 × 10 × 10.</w:t>
      </w:r>
    </w:p>
    <w:p w14:paraId="54B35861" w14:textId="77777777" w:rsidR="00122482" w:rsidRDefault="00DC669D">
      <w:pPr>
        <w:pStyle w:val="Ttulo2"/>
        <w:spacing w:before="280" w:after="120"/>
      </w:pPr>
      <w:bookmarkStart w:id="2" w:name="_Toc240374692"/>
      <w:proofErr w:type="spellStart"/>
      <w:r>
        <w:rPr>
          <w:rFonts w:ascii="Calibri" w:eastAsia="Calibri" w:hAnsi="Calibri"/>
          <w:color w:val="2E75B6"/>
        </w:rPr>
        <w:t>Hallazgos</w:t>
      </w:r>
      <w:proofErr w:type="spellEnd"/>
      <w:r>
        <w:rPr>
          <w:rFonts w:ascii="Calibri" w:eastAsia="Calibri" w:hAnsi="Calibri"/>
          <w:color w:val="2E75B6"/>
        </w:rPr>
        <w:t xml:space="preserve"> que </w:t>
      </w:r>
      <w:proofErr w:type="spellStart"/>
      <w:r>
        <w:rPr>
          <w:rFonts w:ascii="Calibri" w:eastAsia="Calibri" w:hAnsi="Calibri"/>
          <w:color w:val="2E75B6"/>
        </w:rPr>
        <w:t>deciden</w:t>
      </w:r>
      <w:bookmarkEnd w:id="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28"/>
        <w:gridCol w:w="3175"/>
      </w:tblGrid>
      <w:tr w:rsidR="00122482" w14:paraId="771F7EDC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F526B5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Ámbito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7ECA3E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Resu</w:t>
            </w:r>
            <w:r>
              <w:rPr>
                <w:rFonts w:eastAsia="Calibri"/>
                <w:b/>
                <w:color w:val="FFFFFF"/>
                <w:sz w:val="18"/>
              </w:rPr>
              <w:t>ltado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C5795E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Qué no implica</w:t>
            </w:r>
          </w:p>
        </w:tc>
      </w:tr>
      <w:tr w:rsidR="00122482" w:rsidRPr="00DC669D" w14:paraId="515BB390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52AF24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Holdout de producto (n=5)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15BD3D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Empate PPO vs heurístico (</w:t>
            </w:r>
            <w:r>
              <w:rPr>
                <w:rFonts w:eastAsia="Calibri"/>
                <w:sz w:val="18"/>
              </w:rPr>
              <w:t>Δ</w:t>
            </w:r>
            <w:r w:rsidRPr="00DC669D">
              <w:rPr>
                <w:rFonts w:eastAsia="Calibri"/>
                <w:sz w:val="18"/>
                <w:lang w:val="es-ES"/>
              </w:rPr>
              <w:t xml:space="preserve"> −0,0014; IC cruza 0)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E0999BC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Victoria de RL en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packing-services</w:t>
            </w:r>
            <w:proofErr w:type="spellEnd"/>
          </w:p>
        </w:tc>
      </w:tr>
      <w:tr w:rsidR="00122482" w:rsidRPr="00DC669D" w14:paraId="19879DC5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604754D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PPO vs BC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414EA95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best_epoch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=0: el .pt de API es el actor BC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1782747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Que el bucle PPO mejorara utilización</w:t>
            </w:r>
          </w:p>
        </w:tc>
      </w:tr>
      <w:tr w:rsidR="00122482" w:rsidRPr="00DC669D" w14:paraId="61144374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BC534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Multi-</w:t>
            </w:r>
            <w:proofErr w:type="spellStart"/>
            <w:r>
              <w:rPr>
                <w:rFonts w:eastAsia="Calibri"/>
                <w:sz w:val="18"/>
              </w:rPr>
              <w:t>palé</w:t>
            </w:r>
            <w:proofErr w:type="spellEnd"/>
            <w:r>
              <w:rPr>
                <w:rFonts w:eastAsia="Calibri"/>
                <w:sz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</w:rPr>
              <w:t>sello</w:t>
            </w:r>
            <w:proofErr w:type="spellEnd"/>
            <w:r>
              <w:rPr>
                <w:rFonts w:eastAsia="Calibri"/>
                <w:sz w:val="18"/>
              </w:rPr>
              <w:t xml:space="preserve"> v3)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D393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 xml:space="preserve">30 → 24 </w:t>
            </w:r>
            <w:r>
              <w:rPr>
                <w:rFonts w:eastAsia="Calibri"/>
                <w:sz w:val="18"/>
              </w:rPr>
              <w:t>palés; execute = 07 consolidado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DEA95E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Reentrenamiento; cambio de p/s</w:t>
            </w:r>
          </w:p>
        </w:tc>
      </w:tr>
      <w:tr w:rsidR="00122482" w14:paraId="573A9FE7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16C9DD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Zhao / PCT </w:t>
            </w:r>
            <w:proofErr w:type="spellStart"/>
            <w:r>
              <w:rPr>
                <w:rFonts w:eastAsia="Calibri"/>
                <w:sz w:val="18"/>
              </w:rPr>
              <w:t>en</w:t>
            </w:r>
            <w:proofErr w:type="spellEnd"/>
            <w:r>
              <w:rPr>
                <w:rFonts w:eastAsia="Calibri"/>
                <w:sz w:val="18"/>
              </w:rPr>
              <w:t xml:space="preserve"> 00100408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EF0461B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Supera por factibilidad (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1,97 vs 2,105 m)</w:t>
            </w:r>
          </w:p>
        </w:tc>
        <w:tc>
          <w:tcPr>
            <w:tcW w:w="3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2BE3D1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 xml:space="preserve">Ranking BED-BPP, </w:t>
            </w:r>
            <w:proofErr w:type="spellStart"/>
            <w:r>
              <w:rPr>
                <w:rFonts w:eastAsia="Calibri"/>
                <w:sz w:val="18"/>
              </w:rPr>
              <w:t>Σalgo</w:t>
            </w:r>
            <w:proofErr w:type="spellEnd"/>
            <w:r>
              <w:rPr>
                <w:rFonts w:eastAsia="Calibri"/>
                <w:sz w:val="18"/>
              </w:rPr>
              <w:t>, Table 1 10×10×10</w:t>
            </w:r>
          </w:p>
        </w:tc>
      </w:tr>
    </w:tbl>
    <w:p w14:paraId="7F15471E" w14:textId="77777777" w:rsidR="00122482" w:rsidRDefault="00122482"/>
    <w:p w14:paraId="6E5657CF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1. Hallazgos decisores del cierre.</w:t>
      </w:r>
    </w:p>
    <w:p w14:paraId="0173A19B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3" w:name="_Toc240374693"/>
      <w:r w:rsidRPr="00DC669D">
        <w:rPr>
          <w:rFonts w:ascii="Calibri" w:eastAsia="Calibri" w:hAnsi="Calibri"/>
          <w:color w:val="1F4E79"/>
          <w:lang w:val="es-ES"/>
        </w:rPr>
        <w:t>2. Alcance y objeto del cierre</w:t>
      </w:r>
      <w:bookmarkEnd w:id="3"/>
    </w:p>
    <w:p w14:paraId="4C0B5F18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4" w:name="_Toc240374694"/>
      <w:r w:rsidRPr="00DC669D">
        <w:rPr>
          <w:rFonts w:ascii="Calibri" w:eastAsia="Calibri" w:hAnsi="Calibri"/>
          <w:color w:val="2E75B6"/>
          <w:lang w:val="es-ES"/>
        </w:rPr>
        <w:t xml:space="preserve">2.1. </w:t>
      </w:r>
      <w:r w:rsidRPr="00DC669D">
        <w:rPr>
          <w:rFonts w:ascii="Calibri" w:eastAsia="Calibri" w:hAnsi="Calibri"/>
          <w:color w:val="2E75B6"/>
          <w:lang w:val="es-ES"/>
        </w:rPr>
        <w:t>Qué cierra este informe</w:t>
      </w:r>
      <w:bookmarkEnd w:id="4"/>
    </w:p>
    <w:p w14:paraId="6B4C06DD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Cierra el ciclo de construcción de una política aprendida sobre el </w:t>
      </w:r>
      <w:proofErr w:type="spellStart"/>
      <w:r w:rsidRPr="00DC669D">
        <w:rPr>
          <w:rFonts w:eastAsia="Calibri"/>
          <w:lang w:val="es-ES"/>
        </w:rPr>
        <w:t>encoder</w:t>
      </w:r>
      <w:proofErr w:type="spellEnd"/>
      <w:r w:rsidRPr="00DC669D">
        <w:rPr>
          <w:rFonts w:eastAsia="Calibri"/>
          <w:lang w:val="es-ES"/>
        </w:rPr>
        <w:t xml:space="preserve"> v1 y </w:t>
      </w:r>
      <w:proofErr w:type="spellStart"/>
      <w:r w:rsidRPr="00DC669D">
        <w:rPr>
          <w:rFonts w:eastAsia="Calibri"/>
          <w:lang w:val="es-ES"/>
        </w:rPr>
        <w:t>run_online_loop</w:t>
      </w:r>
      <w:proofErr w:type="spellEnd"/>
      <w:r w:rsidRPr="00DC669D">
        <w:rPr>
          <w:rFonts w:eastAsia="Calibri"/>
          <w:lang w:val="es-ES"/>
        </w:rPr>
        <w:t xml:space="preserve">: </w:t>
      </w:r>
      <w:proofErr w:type="spellStart"/>
      <w:r w:rsidRPr="00DC669D">
        <w:rPr>
          <w:rFonts w:eastAsia="Calibri"/>
          <w:lang w:val="es-ES"/>
        </w:rPr>
        <w:t>splits</w:t>
      </w:r>
      <w:proofErr w:type="spellEnd"/>
      <w:r w:rsidRPr="00DC669D">
        <w:rPr>
          <w:rFonts w:eastAsia="Calibri"/>
          <w:lang w:val="es-ES"/>
        </w:rPr>
        <w:t xml:space="preserve">, transiciones, imitación, PPO, evaluación de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, consolidación </w:t>
      </w:r>
      <w:proofErr w:type="spellStart"/>
      <w:r w:rsidRPr="00DC669D">
        <w:rPr>
          <w:rFonts w:eastAsia="Calibri"/>
          <w:lang w:val="es-ES"/>
        </w:rPr>
        <w:t>multi-palé</w:t>
      </w:r>
      <w:proofErr w:type="spellEnd"/>
      <w:r w:rsidRPr="00DC669D">
        <w:rPr>
          <w:rFonts w:eastAsia="Calibri"/>
          <w:lang w:val="es-ES"/>
        </w:rPr>
        <w:t>, homologación con el marco Zhao y el veredicto pu</w:t>
      </w:r>
      <w:r w:rsidRPr="00DC669D">
        <w:rPr>
          <w:rFonts w:eastAsia="Calibri"/>
          <w:lang w:val="es-ES"/>
        </w:rPr>
        <w:t>ntual frente a PCT en BED-BPP. Cierra también el .pt de API y la documentación viva que apuntaba a la hoja de ruta de cierre (sustituida por este informe).</w:t>
      </w:r>
    </w:p>
    <w:p w14:paraId="5EB04E36" w14:textId="77777777" w:rsidR="00122482" w:rsidRDefault="00DC669D">
      <w:pPr>
        <w:pStyle w:val="Listaconvietas"/>
        <w:spacing w:after="60"/>
        <w:ind w:left="567"/>
      </w:pPr>
      <w:proofErr w:type="spellStart"/>
      <w:r>
        <w:rPr>
          <w:rFonts w:eastAsia="Calibri"/>
        </w:rPr>
        <w:t>Producto</w:t>
      </w:r>
      <w:proofErr w:type="spellEnd"/>
      <w:r>
        <w:rPr>
          <w:rFonts w:eastAsia="Calibri"/>
        </w:rPr>
        <w:t xml:space="preserve"> packing-services: motor online con checkpoint mlp_v1_p1s1_ppo.pt.</w:t>
      </w:r>
    </w:p>
    <w:p w14:paraId="2CB54642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>Comparación puntual vs PC</w:t>
      </w:r>
      <w:r w:rsidRPr="00DC669D">
        <w:rPr>
          <w:rFonts w:eastAsia="Calibri"/>
          <w:lang w:val="es-ES"/>
        </w:rPr>
        <w:t>T (Zhao et al., ICLR 2022) en un pedido homologado.</w:t>
      </w:r>
    </w:p>
    <w:p w14:paraId="4155273F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 xml:space="preserve">Trazabilidad de la corrida: notebooks 01–10 y JSON en </w:t>
      </w:r>
      <w:proofErr w:type="spellStart"/>
      <w:r w:rsidRPr="00DC669D">
        <w:rPr>
          <w:rFonts w:eastAsia="Calibri"/>
          <w:lang w:val="es-ES"/>
        </w:rPr>
        <w:t>artifacts</w:t>
      </w:r>
      <w:proofErr w:type="spellEnd"/>
      <w:r w:rsidRPr="00DC669D">
        <w:rPr>
          <w:rFonts w:eastAsia="Calibri"/>
          <w:lang w:val="es-ES"/>
        </w:rPr>
        <w:t>/</w:t>
      </w:r>
      <w:proofErr w:type="spellStart"/>
      <w:r w:rsidRPr="00DC669D">
        <w:rPr>
          <w:rFonts w:eastAsia="Calibri"/>
          <w:lang w:val="es-ES"/>
        </w:rPr>
        <w:t>reports</w:t>
      </w:r>
      <w:proofErr w:type="spellEnd"/>
      <w:r w:rsidRPr="00DC669D">
        <w:rPr>
          <w:rFonts w:eastAsia="Calibri"/>
          <w:lang w:val="es-ES"/>
        </w:rPr>
        <w:t>.</w:t>
      </w:r>
    </w:p>
    <w:p w14:paraId="7ACF6A7C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5" w:name="_Toc240374695"/>
      <w:r w:rsidRPr="00DC669D">
        <w:rPr>
          <w:rFonts w:ascii="Calibri" w:eastAsia="Calibri" w:hAnsi="Calibri"/>
          <w:color w:val="2E75B6"/>
          <w:lang w:val="es-ES"/>
        </w:rPr>
        <w:lastRenderedPageBreak/>
        <w:t>2.2. Qué no cierra</w:t>
      </w:r>
      <w:bookmarkEnd w:id="5"/>
    </w:p>
    <w:p w14:paraId="023505A5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No cierra el producto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 xml:space="preserve">. El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sigue existiendo. El catálogo de 31 motores, el 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offli</w:t>
      </w:r>
      <w:r w:rsidRPr="00DC669D">
        <w:rPr>
          <w:rFonts w:eastAsia="Calibri"/>
          <w:lang w:val="es-ES"/>
        </w:rPr>
        <w:t xml:space="preserve">ne y </w:t>
      </w:r>
      <w:proofErr w:type="spellStart"/>
      <w:r w:rsidRPr="00DC669D">
        <w:rPr>
          <w:rFonts w:eastAsia="Calibri"/>
          <w:lang w:val="es-ES"/>
        </w:rPr>
        <w:t>run_online_loop</w:t>
      </w:r>
      <w:proofErr w:type="spellEnd"/>
      <w:r w:rsidRPr="00DC669D">
        <w:rPr>
          <w:rFonts w:eastAsia="Calibri"/>
          <w:lang w:val="es-ES"/>
        </w:rPr>
        <w:t xml:space="preserve"> como infraestructura no se tocaron. No se introduce el algoritmo 32. No se promociona FEATURE_VERSION=2. No se envía </w:t>
      </w:r>
      <w:proofErr w:type="spellStart"/>
      <w:r w:rsidRPr="00DC669D">
        <w:rPr>
          <w:rFonts w:eastAsia="Calibri"/>
          <w:lang w:val="es-ES"/>
        </w:rPr>
        <w:t>submit</w:t>
      </w:r>
      <w:proofErr w:type="spellEnd"/>
      <w:r w:rsidRPr="00DC669D">
        <w:rPr>
          <w:rFonts w:eastAsia="Calibri"/>
          <w:lang w:val="es-ES"/>
        </w:rPr>
        <w:t xml:space="preserve"> al </w:t>
      </w:r>
      <w:proofErr w:type="spellStart"/>
      <w:r w:rsidRPr="00DC669D">
        <w:rPr>
          <w:rFonts w:eastAsia="Calibri"/>
          <w:lang w:val="es-ES"/>
        </w:rPr>
        <w:t>leaderboard</w:t>
      </w:r>
      <w:proofErr w:type="spellEnd"/>
      <w:r w:rsidRPr="00DC669D">
        <w:rPr>
          <w:rFonts w:eastAsia="Calibri"/>
          <w:lang w:val="es-ES"/>
        </w:rPr>
        <w:t xml:space="preserve"> BED-BPP ni se corre </w:t>
      </w:r>
      <w:proofErr w:type="spellStart"/>
      <w:r w:rsidRPr="00DC669D">
        <w:rPr>
          <w:rFonts w:eastAsia="Calibri"/>
          <w:lang w:val="es-ES"/>
        </w:rPr>
        <w:t>Blender</w:t>
      </w:r>
      <w:proofErr w:type="spellEnd"/>
      <w:r w:rsidRPr="00DC669D">
        <w:rPr>
          <w:rFonts w:eastAsia="Calibri"/>
          <w:lang w:val="es-ES"/>
        </w:rPr>
        <w:t xml:space="preserve"> / </w:t>
      </w:r>
      <w:r>
        <w:rPr>
          <w:rFonts w:eastAsia="Calibri"/>
        </w:rPr>
        <w:t>Σ</w:t>
      </w:r>
      <w:r w:rsidRPr="00DC669D">
        <w:rPr>
          <w:rFonts w:eastAsia="Calibri"/>
          <w:lang w:val="es-ES"/>
        </w:rPr>
        <w:t>algo.</w:t>
      </w:r>
    </w:p>
    <w:p w14:paraId="47264250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6" w:name="_Toc240374696"/>
      <w:r w:rsidRPr="00DC669D">
        <w:rPr>
          <w:rFonts w:ascii="Calibri" w:eastAsia="Calibri" w:hAnsi="Calibri"/>
          <w:color w:val="2E75B6"/>
          <w:lang w:val="es-ES"/>
        </w:rPr>
        <w:t>2.3. Invariantes del ciclo</w:t>
      </w:r>
      <w:bookmarkEnd w:id="6"/>
    </w:p>
    <w:p w14:paraId="21CAD9D3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Las invariantes se fijaron a pri</w:t>
      </w:r>
      <w:r w:rsidRPr="00DC669D">
        <w:rPr>
          <w:rFonts w:eastAsia="Calibri"/>
          <w:lang w:val="es-ES"/>
        </w:rPr>
        <w:t xml:space="preserve">ori y se mantuvieron en toda la corrida. Romperlas habría invalidado el </w:t>
      </w:r>
      <w:proofErr w:type="spellStart"/>
      <w:r w:rsidRPr="00DC669D">
        <w:rPr>
          <w:rFonts w:eastAsia="Calibri"/>
          <w:lang w:val="es-ES"/>
        </w:rPr>
        <w:t>loader</w:t>
      </w:r>
      <w:proofErr w:type="spellEnd"/>
      <w:r w:rsidRPr="00DC669D">
        <w:rPr>
          <w:rFonts w:eastAsia="Calibri"/>
          <w:lang w:val="es-ES"/>
        </w:rPr>
        <w:t xml:space="preserve"> de API, el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o el marco Zhao.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515"/>
      </w:tblGrid>
      <w:tr w:rsidR="00122482" w14:paraId="12A0F752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E132733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Invariante</w:t>
            </w:r>
            <w:proofErr w:type="spellEnd"/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FD3CE8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BA70CC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Por qué</w:t>
            </w:r>
          </w:p>
        </w:tc>
      </w:tr>
      <w:tr w:rsidR="00122482" w:rsidRPr="00DC669D" w14:paraId="078B8205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3CC8E6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FEATURE_VERSION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F3FDA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5741FE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loader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de API espera 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encoder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v1</w:t>
            </w:r>
          </w:p>
        </w:tc>
      </w:tr>
      <w:tr w:rsidR="00122482" w14:paraId="54011348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E07BE01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FEATURE_DIM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A10EB1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35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617396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 xml:space="preserve">Linear(35, 64) → ReLU → </w:t>
            </w:r>
            <w:r>
              <w:rPr>
                <w:rFonts w:eastAsia="Calibri"/>
                <w:sz w:val="18"/>
              </w:rPr>
              <w:t>Linear(64, 1)</w:t>
            </w:r>
          </w:p>
        </w:tc>
      </w:tr>
      <w:tr w:rsidR="00122482" w:rsidRPr="00DC669D" w14:paraId="6A332B68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4D9137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Holdout nunca en train/tune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C8BF9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00100001–00100004, 00100408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6A4703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Evaluación de producto no contaminada</w:t>
            </w:r>
          </w:p>
        </w:tc>
      </w:tr>
      <w:tr w:rsidR="00122482" w:rsidRPr="00DC669D" w14:paraId="62C655F1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8153582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Europalé</w:t>
            </w:r>
            <w:proofErr w:type="spellEnd"/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0B2985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1 200 × 800 × 2 000 mm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E8A17F9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Bin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de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packing-services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y de Zhao en BED-BPP</w:t>
            </w:r>
          </w:p>
        </w:tc>
      </w:tr>
      <w:tr w:rsidR="00122482" w:rsidRPr="00DC669D" w14:paraId="3677E469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DBD803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Algoritmo</w:t>
            </w:r>
            <w:proofErr w:type="spellEnd"/>
            <w:r>
              <w:rPr>
                <w:rFonts w:eastAsia="Calibri"/>
                <w:sz w:val="18"/>
              </w:rPr>
              <w:t xml:space="preserve"> 32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FAE6A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 existe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6F3603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No se añade un motor paralelo al </w:t>
            </w:r>
            <w:r w:rsidRPr="00DC669D">
              <w:rPr>
                <w:rFonts w:eastAsia="Calibri"/>
                <w:sz w:val="18"/>
                <w:lang w:val="es-ES"/>
              </w:rPr>
              <w:t>catálogo</w:t>
            </w:r>
          </w:p>
        </w:tc>
      </w:tr>
      <w:tr w:rsidR="00122482" w:rsidRPr="00DC669D" w14:paraId="3BD7ABE7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082696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Offline / </w:t>
            </w:r>
            <w:proofErr w:type="spellStart"/>
            <w:r>
              <w:rPr>
                <w:rFonts w:eastAsia="Calibri"/>
                <w:sz w:val="18"/>
              </w:rPr>
              <w:t>run_online_loop</w:t>
            </w:r>
            <w:proofErr w:type="spellEnd"/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611BB4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sin tocar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149809C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El bucle EP sigue siendo la fuente de candidatas</w:t>
            </w:r>
          </w:p>
        </w:tc>
      </w:tr>
      <w:tr w:rsidR="00122482" w14:paraId="14DA3BB2" w14:textId="77777777">
        <w:trPr>
          <w:jc w:val="center"/>
        </w:trPr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EA7E7B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Semilla</w:t>
            </w:r>
            <w:proofErr w:type="spellEnd"/>
            <w:r>
              <w:rPr>
                <w:rFonts w:eastAsia="Calibri"/>
                <w:sz w:val="18"/>
              </w:rPr>
              <w:t xml:space="preserve"> de splits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030C0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42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F2209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Reproducibilidad de WORKING_STRATEGY=random</w:t>
            </w:r>
          </w:p>
        </w:tc>
      </w:tr>
    </w:tbl>
    <w:p w14:paraId="1330DD87" w14:textId="77777777" w:rsidR="00122482" w:rsidRDefault="00122482"/>
    <w:p w14:paraId="54AF50EB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2. Invariantes del ciclo de cierre.</w:t>
      </w:r>
    </w:p>
    <w:p w14:paraId="64C02F25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7" w:name="_Toc240374697"/>
      <w:r w:rsidRPr="00DC669D">
        <w:rPr>
          <w:rFonts w:ascii="Calibri" w:eastAsia="Calibri" w:hAnsi="Calibri"/>
          <w:color w:val="1F4E79"/>
          <w:lang w:val="es-ES"/>
        </w:rPr>
        <w:t>3. Contexto y decisiones de diseño</w:t>
      </w:r>
      <w:bookmarkEnd w:id="7"/>
    </w:p>
    <w:p w14:paraId="3BDD8E3C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8" w:name="_Toc240374698"/>
      <w:r w:rsidRPr="00DC669D">
        <w:rPr>
          <w:rFonts w:ascii="Calibri" w:eastAsia="Calibri" w:hAnsi="Calibri"/>
          <w:color w:val="2E75B6"/>
          <w:lang w:val="es-ES"/>
        </w:rPr>
        <w:t xml:space="preserve">3.1.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Encoder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y arquitectura de la red</w:t>
      </w:r>
      <w:bookmarkEnd w:id="8"/>
    </w:p>
    <w:p w14:paraId="3DA66DF0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</w:t>
      </w:r>
      <w:proofErr w:type="spellStart"/>
      <w:r w:rsidRPr="00DC669D">
        <w:rPr>
          <w:rFonts w:eastAsia="Calibri"/>
          <w:lang w:val="es-ES"/>
        </w:rPr>
        <w:t>encoder</w:t>
      </w:r>
      <w:proofErr w:type="spellEnd"/>
      <w:r w:rsidRPr="00DC669D">
        <w:rPr>
          <w:rFonts w:eastAsia="Calibri"/>
          <w:lang w:val="es-ES"/>
        </w:rPr>
        <w:t xml:space="preserve"> v1 proyecta cada candidata legal a un vector de 35 dimensiones. La red es un MLP pequeño: capa lineal 35→64, </w:t>
      </w:r>
      <w:proofErr w:type="spellStart"/>
      <w:r w:rsidRPr="00DC669D">
        <w:rPr>
          <w:rFonts w:eastAsia="Calibri"/>
          <w:lang w:val="es-ES"/>
        </w:rPr>
        <w:t>ReLU</w:t>
      </w:r>
      <w:proofErr w:type="spellEnd"/>
      <w:r w:rsidRPr="00DC669D">
        <w:rPr>
          <w:rFonts w:eastAsia="Calibri"/>
          <w:lang w:val="es-ES"/>
        </w:rPr>
        <w:t xml:space="preserve">, capa lineal 64→1 (score). No hay </w:t>
      </w:r>
      <w:proofErr w:type="spellStart"/>
      <w:r w:rsidRPr="00DC669D">
        <w:rPr>
          <w:rFonts w:eastAsia="Calibri"/>
          <w:lang w:val="es-ES"/>
        </w:rPr>
        <w:t>heightmap</w:t>
      </w:r>
      <w:proofErr w:type="spellEnd"/>
      <w:r w:rsidRPr="00DC669D">
        <w:rPr>
          <w:rFonts w:eastAsia="Calibri"/>
          <w:lang w:val="es-ES"/>
        </w:rPr>
        <w:t xml:space="preserve">, no hay FEATURE_VERSION=2, no hay </w:t>
      </w:r>
      <w:proofErr w:type="spellStart"/>
      <w:r w:rsidRPr="00DC669D">
        <w:rPr>
          <w:rFonts w:eastAsia="Calibri"/>
          <w:lang w:val="es-ES"/>
        </w:rPr>
        <w:t>transformer</w:t>
      </w:r>
      <w:proofErr w:type="spellEnd"/>
      <w:r w:rsidRPr="00DC669D">
        <w:rPr>
          <w:rFonts w:eastAsia="Calibri"/>
          <w:lang w:val="es-ES"/>
        </w:rPr>
        <w:t>. El mode</w:t>
      </w:r>
      <w:r w:rsidRPr="00DC669D">
        <w:rPr>
          <w:rFonts w:eastAsia="Calibri"/>
          <w:lang w:val="es-ES"/>
        </w:rPr>
        <w:t>lo no genera colocaciones: elige entre las que el bucle EP ya declaró legales (contención, no solape, apoyo). Si el bucle no ofrece una candidata, la red no puede inventarla.</w:t>
      </w:r>
    </w:p>
    <w:p w14:paraId="34D4575F" w14:textId="53431679" w:rsidR="00122482" w:rsidRDefault="00DC669D">
      <w:pPr>
        <w:ind w:firstLine="283"/>
        <w:jc w:val="both"/>
        <w:rPr>
          <w:rFonts w:eastAsia="Calibri"/>
          <w:lang w:val="es-ES"/>
        </w:rPr>
      </w:pPr>
      <w:r w:rsidRPr="00DC669D">
        <w:rPr>
          <w:rFonts w:eastAsia="Calibri"/>
          <w:lang w:val="es-ES"/>
        </w:rPr>
        <w:t xml:space="preserve">Esa arquitectura explica dos hechos del cierre. Primero, el techo de utilización </w:t>
      </w:r>
      <w:r w:rsidRPr="00DC669D">
        <w:rPr>
          <w:rFonts w:eastAsia="Calibri"/>
          <w:lang w:val="es-ES"/>
        </w:rPr>
        <w:t>está acotado por el generador de candidatas, no por la capacidad del MLP. Segundo, imitar al maestro o hacer PPO sobre el mismo espacio de acciones no puede superar a un heurístico que recorre el mismo espacio con otra regla de puntuación, salvo que la red</w:t>
      </w:r>
      <w:r w:rsidRPr="00DC669D">
        <w:rPr>
          <w:rFonts w:eastAsia="Calibri"/>
          <w:lang w:val="es-ES"/>
        </w:rPr>
        <w:t xml:space="preserve"> aprenda un ranking sistemáticamente mejor — cosa que el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no muestra.</w:t>
      </w:r>
    </w:p>
    <w:p w14:paraId="4FC20329" w14:textId="7F85A5ED" w:rsidR="00DC669D" w:rsidRDefault="00DC669D">
      <w:pPr>
        <w:ind w:firstLine="283"/>
        <w:jc w:val="both"/>
        <w:rPr>
          <w:rFonts w:eastAsia="Calibri"/>
          <w:lang w:val="es-ES"/>
        </w:rPr>
      </w:pPr>
    </w:p>
    <w:p w14:paraId="453B7B5F" w14:textId="77777777" w:rsidR="00DC669D" w:rsidRPr="00DC669D" w:rsidRDefault="00DC669D">
      <w:pPr>
        <w:ind w:firstLine="283"/>
        <w:jc w:val="both"/>
        <w:rPr>
          <w:lang w:val="es-ES"/>
        </w:rPr>
      </w:pPr>
    </w:p>
    <w:p w14:paraId="5128A06B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9" w:name="_Toc240374699"/>
      <w:r w:rsidRPr="00DC669D">
        <w:rPr>
          <w:rFonts w:ascii="Calibri" w:eastAsia="Calibri" w:hAnsi="Calibri"/>
          <w:color w:val="2E75B6"/>
          <w:lang w:val="es-ES"/>
        </w:rPr>
        <w:t xml:space="preserve">3.2. Maestro: de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privileged_volume_ep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a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receding_horizon_ep</w:t>
      </w:r>
      <w:bookmarkEnd w:id="9"/>
      <w:proofErr w:type="spellEnd"/>
    </w:p>
    <w:p w14:paraId="1E9EF899" w14:textId="77777777" w:rsidR="00122482" w:rsidRDefault="00DC669D">
      <w:pPr>
        <w:jc w:val="both"/>
      </w:pPr>
      <w:r w:rsidRPr="00DC669D">
        <w:rPr>
          <w:rFonts w:eastAsia="Calibri"/>
          <w:lang w:val="es-ES"/>
        </w:rPr>
        <w:t xml:space="preserve">Una primera pista usó el maestro </w:t>
      </w:r>
      <w:proofErr w:type="spellStart"/>
      <w:r w:rsidRPr="00DC669D">
        <w:rPr>
          <w:rFonts w:eastAsia="Calibri"/>
          <w:lang w:val="es-ES"/>
        </w:rPr>
        <w:t>privileged_volume_ep</w:t>
      </w:r>
      <w:proofErr w:type="spellEnd"/>
      <w:r w:rsidRPr="00DC669D">
        <w:rPr>
          <w:rFonts w:eastAsia="Calibri"/>
          <w:lang w:val="es-ES"/>
        </w:rPr>
        <w:t>. Esa etiqueta es tautológica: la regla cierra cerca del 100 % por</w:t>
      </w:r>
      <w:r w:rsidRPr="00DC669D">
        <w:rPr>
          <w:rFonts w:eastAsia="Calibri"/>
          <w:lang w:val="es-ES"/>
        </w:rPr>
        <w:t xml:space="preserve">que el maestro ve información que el actor online no tiene. El </w:t>
      </w:r>
      <w:proofErr w:type="spellStart"/>
      <w:r w:rsidRPr="00DC669D">
        <w:rPr>
          <w:rFonts w:eastAsia="Calibri"/>
          <w:lang w:val="es-ES"/>
        </w:rPr>
        <w:t>accuracy</w:t>
      </w:r>
      <w:proofErr w:type="spellEnd"/>
      <w:r w:rsidRPr="00DC669D">
        <w:rPr>
          <w:rFonts w:eastAsia="Calibri"/>
          <w:lang w:val="es-ES"/>
        </w:rPr>
        <w:t xml:space="preserve"> de imitación no medía empaquetar; medía reconstruir una etiqueta cerrada. Se sustituyó por </w:t>
      </w:r>
      <w:proofErr w:type="spellStart"/>
      <w:r w:rsidRPr="00DC669D">
        <w:rPr>
          <w:rFonts w:eastAsia="Calibri"/>
          <w:lang w:val="es-ES"/>
        </w:rPr>
        <w:lastRenderedPageBreak/>
        <w:t>receding_horizon_ep</w:t>
      </w:r>
      <w:proofErr w:type="spellEnd"/>
      <w:r w:rsidRPr="00DC669D">
        <w:rPr>
          <w:rFonts w:eastAsia="Calibri"/>
          <w:lang w:val="es-ES"/>
        </w:rPr>
        <w:t>, un maestro que puntúa con horizonte recedente dentro del mismo bucle EP.</w:t>
      </w:r>
      <w:r w:rsidRPr="00DC669D">
        <w:rPr>
          <w:rFonts w:eastAsia="Calibri"/>
          <w:lang w:val="es-ES"/>
        </w:rPr>
        <w:t xml:space="preserve"> </w:t>
      </w:r>
      <w:r>
        <w:rPr>
          <w:rFonts w:eastAsia="Calibri"/>
        </w:rPr>
        <w:t>Toda la corrida de cierre (01–05) usa ese maestro.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122482" w:rsidRPr="00DC669D" w14:paraId="302A2DC8" w14:textId="77777777">
        <w:trPr>
          <w:jc w:val="center"/>
        </w:trPr>
        <w:tc>
          <w:tcPr>
            <w:tcW w:w="9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</w:tcPr>
          <w:p w14:paraId="53B3C33F" w14:textId="77777777" w:rsidR="00122482" w:rsidRPr="00DC669D" w:rsidRDefault="00DC669D">
            <w:pPr>
              <w:rPr>
                <w:lang w:val="es-ES"/>
              </w:rPr>
            </w:pPr>
            <w:r w:rsidRPr="00DC669D">
              <w:rPr>
                <w:rFonts w:eastAsia="Calibri"/>
                <w:b/>
                <w:color w:val="1F4E79"/>
                <w:sz w:val="20"/>
                <w:lang w:val="es-ES"/>
              </w:rPr>
              <w:t>Decisión de diseño.</w:t>
            </w:r>
          </w:p>
          <w:p w14:paraId="32563489" w14:textId="77777777" w:rsidR="00122482" w:rsidRPr="00DC669D" w:rsidRDefault="00DC669D">
            <w:pPr>
              <w:jc w:val="both"/>
              <w:rPr>
                <w:lang w:val="es-ES"/>
              </w:rPr>
            </w:pPr>
            <w:r w:rsidRPr="00DC669D">
              <w:rPr>
                <w:rFonts w:eastAsia="Calibri"/>
                <w:sz w:val="20"/>
                <w:lang w:val="es-ES"/>
              </w:rPr>
              <w:t xml:space="preserve">El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accuracy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BC (~0,33–0,36 en val) no se interpreta como calidad de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packing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. La métrica de producto es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volume_utilization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del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execute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>, no el acierto de imitación.</w:t>
            </w:r>
          </w:p>
        </w:tc>
      </w:tr>
    </w:tbl>
    <w:p w14:paraId="5D2B2C78" w14:textId="77777777" w:rsidR="00122482" w:rsidRPr="00DC669D" w:rsidRDefault="00122482">
      <w:pPr>
        <w:rPr>
          <w:lang w:val="es-ES"/>
        </w:rPr>
      </w:pPr>
    </w:p>
    <w:p w14:paraId="5C55D720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0" w:name="_Toc240374700"/>
      <w:r w:rsidRPr="00DC669D">
        <w:rPr>
          <w:rFonts w:ascii="Calibri" w:eastAsia="Calibri" w:hAnsi="Calibri"/>
          <w:color w:val="2E75B6"/>
          <w:lang w:val="es-ES"/>
        </w:rPr>
        <w:t xml:space="preserve">3.3. Dos </w:t>
      </w:r>
      <w:r w:rsidRPr="00DC669D">
        <w:rPr>
          <w:rFonts w:ascii="Calibri" w:eastAsia="Calibri" w:hAnsi="Calibri"/>
          <w:color w:val="2E75B6"/>
          <w:lang w:val="es-ES"/>
        </w:rPr>
        <w:t>universos de evaluación</w:t>
      </w:r>
      <w:bookmarkEnd w:id="10"/>
    </w:p>
    <w:p w14:paraId="642AD72A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cierre distingue dos universos que no se mezclan. Las fases 1 y 2 construyen y evalúan el motor de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 xml:space="preserve">: un palé (o varios con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 xml:space="preserve">), métrica </w:t>
      </w:r>
      <w:proofErr w:type="spellStart"/>
      <w:r w:rsidRPr="00DC669D">
        <w:rPr>
          <w:rFonts w:eastAsia="Calibri"/>
          <w:lang w:val="es-ES"/>
        </w:rPr>
        <w:t>volume_utilization</w:t>
      </w:r>
      <w:proofErr w:type="spellEnd"/>
      <w:r w:rsidRPr="00DC669D">
        <w:rPr>
          <w:rFonts w:eastAsia="Calibri"/>
          <w:lang w:val="es-ES"/>
        </w:rPr>
        <w:t xml:space="preserve"> de producto,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de cinco pedidos. Las fases </w:t>
      </w:r>
      <w:r w:rsidRPr="00DC669D">
        <w:rPr>
          <w:rFonts w:eastAsia="Calibri"/>
          <w:lang w:val="es-ES"/>
        </w:rPr>
        <w:t xml:space="preserve">3 y 4 comparan con PCT bajo el protocolo Zhao: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cerrado, </w:t>
      </w:r>
      <w:proofErr w:type="spellStart"/>
      <w:proofErr w:type="gram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./</w:t>
      </w:r>
      <w:proofErr w:type="spellStart"/>
      <w:proofErr w:type="gramEnd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>., pedido 00100408, O3DBP p=1 s=1. El cubo del notebook 06 no declara gana/empata/pierde vs PCT. El veredicto Zhao no promociona el default de API.</w:t>
      </w:r>
    </w:p>
    <w:p w14:paraId="5A8D5FB7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1" w:name="_Toc240374701"/>
      <w:r w:rsidRPr="00DC669D">
        <w:rPr>
          <w:rFonts w:ascii="Calibri" w:eastAsia="Calibri" w:hAnsi="Calibri"/>
          <w:color w:val="2E75B6"/>
          <w:lang w:val="es-ES"/>
        </w:rPr>
        <w:t xml:space="preserve">3.4. Archivo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versions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/v1 y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versions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>/v2</w:t>
      </w:r>
      <w:bookmarkEnd w:id="11"/>
    </w:p>
    <w:p w14:paraId="7C9DDA2D" w14:textId="77777777" w:rsidR="00122482" w:rsidRPr="00DC669D" w:rsidRDefault="00DC669D">
      <w:pPr>
        <w:jc w:val="both"/>
        <w:rPr>
          <w:lang w:val="es-ES"/>
        </w:rPr>
      </w:pPr>
      <w:proofErr w:type="spellStart"/>
      <w:r w:rsidRPr="00DC669D">
        <w:rPr>
          <w:rFonts w:eastAsia="Calibri"/>
          <w:lang w:val="es-ES"/>
        </w:rPr>
        <w:t>v</w:t>
      </w:r>
      <w:r w:rsidRPr="00DC669D">
        <w:rPr>
          <w:rFonts w:eastAsia="Calibri"/>
          <w:lang w:val="es-ES"/>
        </w:rPr>
        <w:t>ersions</w:t>
      </w:r>
      <w:proofErr w:type="spellEnd"/>
      <w:r w:rsidRPr="00DC669D">
        <w:rPr>
          <w:rFonts w:eastAsia="Calibri"/>
          <w:lang w:val="es-ES"/>
        </w:rPr>
        <w:t xml:space="preserve">/v1 y </w:t>
      </w:r>
      <w:proofErr w:type="spellStart"/>
      <w:r w:rsidRPr="00DC669D">
        <w:rPr>
          <w:rFonts w:eastAsia="Calibri"/>
          <w:lang w:val="es-ES"/>
        </w:rPr>
        <w:t>versions</w:t>
      </w:r>
      <w:proofErr w:type="spellEnd"/>
      <w:r w:rsidRPr="00DC669D">
        <w:rPr>
          <w:rFonts w:eastAsia="Calibri"/>
          <w:lang w:val="es-ES"/>
        </w:rPr>
        <w:t>/v2 se conservan como archivo: imitación histórica y recetas PPO 3 y 4 no promocionadas. No se ejecutan en este cierre. Los eval_*.md vivos, si existían, quedan sustituidos por este informe. La corrida que cuenta es la relanzada el 14–</w:t>
      </w:r>
      <w:r w:rsidRPr="00DC669D">
        <w:rPr>
          <w:rFonts w:eastAsia="Calibri"/>
          <w:lang w:val="es-ES"/>
        </w:rPr>
        <w:t xml:space="preserve">15 de septiembre de 2026 (semilla 42,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bloqueado).</w:t>
      </w:r>
    </w:p>
    <w:p w14:paraId="4EC7E35D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12" w:name="_Toc240374702"/>
      <w:r w:rsidRPr="00DC669D">
        <w:rPr>
          <w:rFonts w:ascii="Calibri" w:eastAsia="Calibri" w:hAnsi="Calibri"/>
          <w:color w:val="1F4E79"/>
          <w:lang w:val="es-ES"/>
        </w:rPr>
        <w:t>4. Protocolo experimental</w:t>
      </w:r>
      <w:bookmarkEnd w:id="12"/>
    </w:p>
    <w:p w14:paraId="656A39BB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3" w:name="_Toc240374703"/>
      <w:r w:rsidRPr="00DC669D">
        <w:rPr>
          <w:rFonts w:ascii="Calibri" w:eastAsia="Calibri" w:hAnsi="Calibri"/>
          <w:color w:val="2E75B6"/>
          <w:lang w:val="es-ES"/>
        </w:rPr>
        <w:t xml:space="preserve">4.1. Fuente de datos y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splits</w:t>
      </w:r>
      <w:bookmarkEnd w:id="13"/>
      <w:proofErr w:type="spellEnd"/>
    </w:p>
    <w:p w14:paraId="373597B2" w14:textId="77777777" w:rsidR="00122482" w:rsidRPr="00DC669D" w:rsidRDefault="00DC669D">
      <w:pPr>
        <w:jc w:val="both"/>
        <w:rPr>
          <w:lang w:val="es-ES"/>
        </w:rPr>
      </w:pPr>
      <w:r>
        <w:rPr>
          <w:rFonts w:eastAsia="Calibri"/>
        </w:rPr>
        <w:t>Fuente: bed-bpp_v</w:t>
      </w:r>
      <w:proofErr w:type="gramStart"/>
      <w:r>
        <w:rPr>
          <w:rFonts w:eastAsia="Calibri"/>
        </w:rPr>
        <w:t>1.json</w:t>
      </w:r>
      <w:proofErr w:type="gramEnd"/>
      <w:r>
        <w:rPr>
          <w:rFonts w:eastAsia="Calibri"/>
        </w:rPr>
        <w:t xml:space="preserve"> (BED-BPP, 10 003 pedidos). Splits full con semilla 42: train 6 999 / val 1 500 / test 1 499. </w:t>
      </w:r>
      <w:r w:rsidRPr="00DC669D">
        <w:rPr>
          <w:rFonts w:eastAsia="Calibri"/>
          <w:lang w:val="es-ES"/>
        </w:rPr>
        <w:t>El trabajo de esta corrid</w:t>
      </w:r>
      <w:r w:rsidRPr="00DC669D">
        <w:rPr>
          <w:rFonts w:eastAsia="Calibri"/>
          <w:lang w:val="es-ES"/>
        </w:rPr>
        <w:t xml:space="preserve">a no usa el full: usa el </w:t>
      </w:r>
      <w:proofErr w:type="spellStart"/>
      <w:r w:rsidRPr="00DC669D">
        <w:rPr>
          <w:rFonts w:eastAsia="Calibri"/>
          <w:lang w:val="es-ES"/>
        </w:rPr>
        <w:t>working</w:t>
      </w:r>
      <w:proofErr w:type="spellEnd"/>
      <w:r w:rsidRPr="00DC669D">
        <w:rPr>
          <w:rFonts w:eastAsia="Calibri"/>
          <w:lang w:val="es-ES"/>
        </w:rPr>
        <w:t xml:space="preserve"> set (24 / 8 / 8) para 01–05 y el </w:t>
      </w:r>
      <w:proofErr w:type="spellStart"/>
      <w:r w:rsidRPr="00DC669D">
        <w:rPr>
          <w:rFonts w:eastAsia="Calibri"/>
          <w:lang w:val="es-ES"/>
        </w:rPr>
        <w:t>scale</w:t>
      </w:r>
      <w:proofErr w:type="spellEnd"/>
      <w:r w:rsidRPr="00DC669D">
        <w:rPr>
          <w:rFonts w:eastAsia="Calibri"/>
          <w:lang w:val="es-ES"/>
        </w:rPr>
        <w:t xml:space="preserve"> set (80 / 20 / 20) como reserva no promocionada. WORKING_STRATEGY=</w:t>
      </w:r>
      <w:proofErr w:type="spellStart"/>
      <w:r w:rsidRPr="00DC669D">
        <w:rPr>
          <w:rFonts w:eastAsia="Calibri"/>
          <w:lang w:val="es-ES"/>
        </w:rPr>
        <w:t>random</w:t>
      </w:r>
      <w:proofErr w:type="spellEnd"/>
      <w:r w:rsidRPr="00DC669D">
        <w:rPr>
          <w:rFonts w:eastAsia="Calibri"/>
          <w:lang w:val="es-ES"/>
        </w:rPr>
        <w:t xml:space="preserve">. Los cinco </w:t>
      </w:r>
      <w:proofErr w:type="spellStart"/>
      <w:r w:rsidRPr="00DC669D">
        <w:rPr>
          <w:rFonts w:eastAsia="Calibri"/>
          <w:lang w:val="es-ES"/>
        </w:rPr>
        <w:t>IDs</w:t>
      </w:r>
      <w:proofErr w:type="spellEnd"/>
      <w:r w:rsidRPr="00DC669D">
        <w:rPr>
          <w:rFonts w:eastAsia="Calibri"/>
          <w:lang w:val="es-ES"/>
        </w:rPr>
        <w:t xml:space="preserve"> de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de producto se excluyen de todos los </w:t>
      </w:r>
      <w:proofErr w:type="spellStart"/>
      <w:r w:rsidRPr="00DC669D">
        <w:rPr>
          <w:rFonts w:eastAsia="Calibri"/>
          <w:lang w:val="es-ES"/>
        </w:rPr>
        <w:t>splits</w:t>
      </w:r>
      <w:proofErr w:type="spellEnd"/>
      <w:r w:rsidRPr="00DC669D">
        <w:rPr>
          <w:rFonts w:eastAsia="Calibri"/>
          <w:lang w:val="es-ES"/>
        </w:rPr>
        <w:t xml:space="preserve"> de entrenamiento y ajuste.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</w:tblGrid>
      <w:tr w:rsidR="00122482" w14:paraId="6BF6B59A" w14:textId="77777777">
        <w:trPr>
          <w:jc w:val="center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E095C8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Conjunto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830AC1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Train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E460B6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02F3DB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Test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F6049A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Uso en esta corrida</w:t>
            </w:r>
          </w:p>
        </w:tc>
      </w:tr>
      <w:tr w:rsidR="00122482" w:rsidRPr="00DC669D" w14:paraId="3D7FDE5E" w14:textId="77777777">
        <w:trPr>
          <w:jc w:val="center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A1D3A5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Full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41672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6 999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1E8FD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1 500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811B0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1 499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F78397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Marco; no se entrena el full</w:t>
            </w:r>
          </w:p>
        </w:tc>
      </w:tr>
      <w:tr w:rsidR="00122482" w:rsidRPr="00DC669D" w14:paraId="6EA938D3" w14:textId="77777777">
        <w:trPr>
          <w:jc w:val="center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D82A3E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Working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7D7848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204092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FE1174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94607E1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Transiciones, BC, PPO, val/test de 03</w:t>
            </w:r>
          </w:p>
        </w:tc>
      </w:tr>
      <w:tr w:rsidR="00122482" w14:paraId="75F4F450" w14:textId="77777777">
        <w:trPr>
          <w:jc w:val="center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F5DAAE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Scale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D331E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80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2F66E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8AA36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AB5BF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Reserva; no promocionado</w:t>
            </w:r>
          </w:p>
        </w:tc>
      </w:tr>
      <w:tr w:rsidR="00122482" w14:paraId="0B4990EF" w14:textId="77777777">
        <w:trPr>
          <w:jc w:val="center"/>
        </w:trPr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14DA77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Holdout producto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B1F14C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26D73E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C05568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 pedidos</w:t>
            </w:r>
          </w:p>
        </w:tc>
        <w:tc>
          <w:tcPr>
            <w:tcW w:w="1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3D5C74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Solo 06, 07, 08 y homologación 09/10</w:t>
            </w:r>
          </w:p>
        </w:tc>
      </w:tr>
    </w:tbl>
    <w:p w14:paraId="2049DA85" w14:textId="77777777" w:rsidR="00122482" w:rsidRDefault="00122482"/>
    <w:p w14:paraId="4C50F4E9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 xml:space="preserve">Tabla 3. Tamaños de </w:t>
      </w:r>
      <w:proofErr w:type="spellStart"/>
      <w:r w:rsidRPr="00DC669D">
        <w:rPr>
          <w:rFonts w:eastAsia="Calibri"/>
          <w:i/>
          <w:color w:val="595959"/>
          <w:sz w:val="18"/>
          <w:lang w:val="es-ES"/>
        </w:rPr>
        <w:t>split</w:t>
      </w:r>
      <w:proofErr w:type="spellEnd"/>
      <w:r w:rsidRPr="00DC669D">
        <w:rPr>
          <w:rFonts w:eastAsia="Calibri"/>
          <w:i/>
          <w:color w:val="595959"/>
          <w:sz w:val="18"/>
          <w:lang w:val="es-ES"/>
        </w:rPr>
        <w:t xml:space="preserve"> (semilla 42).</w:t>
      </w:r>
    </w:p>
    <w:p w14:paraId="58D06B41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4" w:name="_Toc240374704"/>
      <w:r w:rsidRPr="00DC669D">
        <w:rPr>
          <w:rFonts w:ascii="Calibri" w:eastAsia="Calibri" w:hAnsi="Calibri"/>
          <w:color w:val="2E75B6"/>
          <w:lang w:val="es-ES"/>
        </w:rPr>
        <w:t xml:space="preserve">4.2.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Holdout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de producto bloqueado</w:t>
      </w:r>
      <w:bookmarkEnd w:id="14"/>
    </w:p>
    <w:p w14:paraId="4EAF89EF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Los pedidos 00100001, 00100002, 00100003, 00100004 y 00100408 no entran en </w:t>
      </w:r>
      <w:proofErr w:type="spellStart"/>
      <w:r w:rsidRPr="00DC669D">
        <w:rPr>
          <w:rFonts w:eastAsia="Calibri"/>
          <w:lang w:val="es-ES"/>
        </w:rPr>
        <w:t>train</w:t>
      </w:r>
      <w:proofErr w:type="spellEnd"/>
      <w:r w:rsidRPr="00DC669D">
        <w:rPr>
          <w:rFonts w:eastAsia="Calibri"/>
          <w:lang w:val="es-ES"/>
        </w:rPr>
        <w:t xml:space="preserve"> ni en tune. 00100408 es además el pedido de homologación Zhao (fases 3–4). El </w:t>
      </w:r>
      <w:proofErr w:type="spellStart"/>
      <w:r w:rsidRPr="00DC669D">
        <w:rPr>
          <w:rFonts w:eastAsia="Calibri"/>
          <w:lang w:val="es-ES"/>
        </w:rPr>
        <w:t>smoke</w:t>
      </w:r>
      <w:proofErr w:type="spellEnd"/>
      <w:r w:rsidRPr="00DC669D">
        <w:rPr>
          <w:rFonts w:eastAsia="Calibri"/>
          <w:lang w:val="es-ES"/>
        </w:rPr>
        <w:t xml:space="preserve"> del notebook 03 </w:t>
      </w:r>
      <w:r w:rsidRPr="00DC669D">
        <w:rPr>
          <w:rFonts w:eastAsia="Calibri"/>
          <w:lang w:val="es-ES"/>
        </w:rPr>
        <w:t xml:space="preserve">sobre </w:t>
      </w:r>
      <w:r w:rsidRPr="00DC669D">
        <w:rPr>
          <w:rFonts w:eastAsia="Calibri"/>
          <w:lang w:val="es-ES"/>
        </w:rPr>
        <w:lastRenderedPageBreak/>
        <w:t xml:space="preserve">00100408 es una comprobación de que el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no rompe; no es ajuste. Cualquier cifra de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anterior a esta corrida no se copia.</w:t>
      </w:r>
    </w:p>
    <w:p w14:paraId="3F4B7030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5" w:name="_Toc240374705"/>
      <w:r w:rsidRPr="00DC669D">
        <w:rPr>
          <w:rFonts w:ascii="Calibri" w:eastAsia="Calibri" w:hAnsi="Calibri"/>
          <w:color w:val="2E75B6"/>
          <w:lang w:val="es-ES"/>
        </w:rPr>
        <w:t>4.3. Receta de producción (p=1, s=1)</w:t>
      </w:r>
      <w:bookmarkEnd w:id="15"/>
    </w:p>
    <w:p w14:paraId="4C1BBD86" w14:textId="77777777" w:rsidR="00122482" w:rsidRPr="00DC669D" w:rsidRDefault="00DC669D">
      <w:pPr>
        <w:jc w:val="both"/>
        <w:rPr>
          <w:lang w:val="es-ES"/>
        </w:rPr>
      </w:pPr>
      <w:proofErr w:type="spellStart"/>
      <w:r w:rsidRPr="00DC669D">
        <w:rPr>
          <w:rFonts w:eastAsia="Calibri"/>
          <w:lang w:val="es-ES"/>
        </w:rPr>
        <w:t>Lookahead</w:t>
      </w:r>
      <w:proofErr w:type="spellEnd"/>
      <w:r w:rsidRPr="00DC669D">
        <w:rPr>
          <w:rFonts w:eastAsia="Calibri"/>
          <w:lang w:val="es-ES"/>
        </w:rPr>
        <w:t xml:space="preserve"> p=1 y selección s=1: el actor ve el ítem actual y elige una de las c</w:t>
      </w:r>
      <w:r w:rsidRPr="00DC669D">
        <w:rPr>
          <w:rFonts w:eastAsia="Calibri"/>
          <w:lang w:val="es-ES"/>
        </w:rPr>
        <w:t xml:space="preserve">andidatas legales inmediatas. Es la receta 2 de volumen-denso y el default de API. p=3 s=2 (cinta, más opciones por transición) se entrenó y se validó en un subconjunto; no se mezcla en el default. El PPO usó </w:t>
      </w:r>
      <w:proofErr w:type="spellStart"/>
      <w:r w:rsidRPr="00DC669D">
        <w:rPr>
          <w:rFonts w:eastAsia="Calibri"/>
          <w:lang w:val="es-ES"/>
        </w:rPr>
        <w:t>lr</w:t>
      </w:r>
      <w:proofErr w:type="spellEnd"/>
      <w:r w:rsidRPr="00DC669D">
        <w:rPr>
          <w:rFonts w:eastAsia="Calibri"/>
          <w:lang w:val="es-ES"/>
        </w:rPr>
        <w:t xml:space="preserve">=1e−4, </w:t>
      </w:r>
      <w:proofErr w:type="spellStart"/>
      <w:r w:rsidRPr="00DC669D">
        <w:rPr>
          <w:rFonts w:eastAsia="Calibri"/>
          <w:lang w:val="es-ES"/>
        </w:rPr>
        <w:t>rollouts</w:t>
      </w:r>
      <w:proofErr w:type="spellEnd"/>
      <w:r w:rsidRPr="00DC669D">
        <w:rPr>
          <w:rFonts w:eastAsia="Calibri"/>
          <w:lang w:val="es-ES"/>
        </w:rPr>
        <w:t xml:space="preserve">=2, gamma=0,99, </w:t>
      </w:r>
      <w:proofErr w:type="spellStart"/>
      <w:r w:rsidRPr="00DC669D">
        <w:rPr>
          <w:rFonts w:eastAsia="Calibri"/>
          <w:lang w:val="es-ES"/>
        </w:rPr>
        <w:t>kl_coef</w:t>
      </w:r>
      <w:proofErr w:type="spellEnd"/>
      <w:r w:rsidRPr="00DC669D">
        <w:rPr>
          <w:rFonts w:eastAsia="Calibri"/>
          <w:lang w:val="es-ES"/>
        </w:rPr>
        <w:t xml:space="preserve">=0,02, </w:t>
      </w:r>
      <w:proofErr w:type="spellStart"/>
      <w:r w:rsidRPr="00DC669D">
        <w:rPr>
          <w:rFonts w:eastAsia="Calibri"/>
          <w:lang w:val="es-ES"/>
        </w:rPr>
        <w:t>support_coef</w:t>
      </w:r>
      <w:proofErr w:type="spellEnd"/>
      <w:r w:rsidRPr="00DC669D">
        <w:rPr>
          <w:rFonts w:eastAsia="Calibri"/>
          <w:lang w:val="es-ES"/>
        </w:rPr>
        <w:t xml:space="preserve">=0,15, </w:t>
      </w:r>
      <w:proofErr w:type="spellStart"/>
      <w:r w:rsidRPr="00DC669D">
        <w:rPr>
          <w:rFonts w:eastAsia="Calibri"/>
          <w:lang w:val="es-ES"/>
        </w:rPr>
        <w:t>height_coef</w:t>
      </w:r>
      <w:proofErr w:type="spellEnd"/>
      <w:r w:rsidRPr="00DC669D">
        <w:rPr>
          <w:rFonts w:eastAsia="Calibri"/>
          <w:lang w:val="es-ES"/>
        </w:rPr>
        <w:t>=0,15, modo place, inicialización desde el BC p=1 s=1.</w:t>
      </w:r>
    </w:p>
    <w:p w14:paraId="5F42A095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6" w:name="_Toc240374706"/>
      <w:r w:rsidRPr="00DC669D">
        <w:rPr>
          <w:rFonts w:ascii="Calibri" w:eastAsia="Calibri" w:hAnsi="Calibri"/>
          <w:color w:val="2E75B6"/>
          <w:lang w:val="es-ES"/>
        </w:rPr>
        <w:t xml:space="preserve">4.4. Métricas: producto, Zhao y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Kagerer</w:t>
      </w:r>
      <w:bookmarkEnd w:id="16"/>
      <w:proofErr w:type="spellEnd"/>
    </w:p>
    <w:p w14:paraId="1A176B58" w14:textId="77777777" w:rsidR="00122482" w:rsidRDefault="00DC669D">
      <w:pPr>
        <w:jc w:val="both"/>
      </w:pPr>
      <w:r w:rsidRPr="00DC669D">
        <w:rPr>
          <w:rFonts w:eastAsia="Calibri"/>
          <w:lang w:val="es-ES"/>
        </w:rPr>
        <w:t xml:space="preserve">Tres jueces distintos. </w:t>
      </w:r>
      <w:proofErr w:type="spellStart"/>
      <w:r>
        <w:rPr>
          <w:rFonts w:eastAsia="Calibri"/>
        </w:rPr>
        <w:t>Mezclarlos</w:t>
      </w:r>
      <w:proofErr w:type="spellEnd"/>
      <w:r>
        <w:rPr>
          <w:rFonts w:eastAsia="Calibri"/>
        </w:rPr>
        <w:t xml:space="preserve"> produce </w:t>
      </w:r>
      <w:proofErr w:type="spellStart"/>
      <w:r>
        <w:rPr>
          <w:rFonts w:eastAsia="Calibri"/>
        </w:rPr>
        <w:t>veredictos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falsos</w:t>
      </w:r>
      <w:proofErr w:type="spellEnd"/>
      <w:r>
        <w:rPr>
          <w:rFonts w:eastAsia="Calibri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948"/>
        <w:gridCol w:w="2041"/>
        <w:gridCol w:w="2041"/>
      </w:tblGrid>
      <w:tr w:rsidR="00122482" w14:paraId="7557B6FF" w14:textId="77777777">
        <w:trPr>
          <w:jc w:val="center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F7DC21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68B01B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Definición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DCE50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Dónde se usa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F0386C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No se usa para</w:t>
            </w:r>
          </w:p>
        </w:tc>
      </w:tr>
      <w:tr w:rsidR="00122482" w14:paraId="1B686272" w14:textId="77777777">
        <w:trPr>
          <w:jc w:val="center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1441F5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volume_utilization (pr</w:t>
            </w:r>
            <w:r>
              <w:rPr>
                <w:rFonts w:eastAsia="Calibri"/>
                <w:sz w:val="18"/>
              </w:rPr>
              <w:t>oducto)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332E71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Volumen empaquetado / volumen del palé de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packing-services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89881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Notebooks 03, 06, 07, 08; API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37529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Veredicto vs PCT</w:t>
            </w:r>
          </w:p>
        </w:tc>
      </w:tr>
      <w:tr w:rsidR="00122482" w14:paraId="78E807A6" w14:textId="77777777">
        <w:trPr>
          <w:jc w:val="center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E955EFF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Uti. Zhao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36A1D3A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Volumen de ítems contenidos en 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bin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/ volumen del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bin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cerrado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8F00393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sz w:val="18"/>
              </w:rPr>
              <w:t>Fases</w:t>
            </w:r>
            <w:proofErr w:type="spellEnd"/>
            <w:r>
              <w:rPr>
                <w:rFonts w:eastAsia="Calibri"/>
                <w:sz w:val="18"/>
              </w:rPr>
              <w:t xml:space="preserve"> 3–4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AC5FF8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Default de API; ηutil</w:t>
            </w:r>
          </w:p>
        </w:tc>
      </w:tr>
      <w:tr w:rsidR="00122482" w:rsidRPr="00DC669D" w14:paraId="5ACC7F94" w14:textId="77777777">
        <w:trPr>
          <w:jc w:val="center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7A5AF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Num. Zhao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FFE8A2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Número de ítems </w:t>
            </w:r>
            <w:r w:rsidRPr="00DC669D">
              <w:rPr>
                <w:rFonts w:eastAsia="Calibri"/>
                <w:sz w:val="18"/>
                <w:lang w:val="es-ES"/>
              </w:rPr>
              <w:t xml:space="preserve">contenidos en 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bin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8C45EC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sz w:val="18"/>
              </w:rPr>
              <w:t>Fases</w:t>
            </w:r>
            <w:proofErr w:type="spellEnd"/>
            <w:r>
              <w:rPr>
                <w:rFonts w:eastAsia="Calibri"/>
                <w:sz w:val="18"/>
              </w:rPr>
              <w:t xml:space="preserve"> 3–4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635BFC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Ítems «apilados» si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&gt; 2 m</w:t>
            </w:r>
          </w:p>
        </w:tc>
      </w:tr>
      <w:tr w:rsidR="00122482" w14:paraId="5920607F" w14:textId="77777777">
        <w:trPr>
          <w:jc w:val="center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24730F9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ηutil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Kagerer</w:t>
            </w:r>
            <w:proofErr w:type="spellEnd"/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02EA2FD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V / (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A_pallet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×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), ortoedro de huella × altura neta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82F985C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sz w:val="18"/>
              </w:rPr>
              <w:t>Columna</w:t>
            </w:r>
            <w:proofErr w:type="spellEnd"/>
            <w:r>
              <w:rPr>
                <w:rFonts w:eastAsia="Calibri"/>
                <w:sz w:val="18"/>
              </w:rPr>
              <w:t xml:space="preserve"> auxiliar </w:t>
            </w:r>
            <w:proofErr w:type="spellStart"/>
            <w:r>
              <w:rPr>
                <w:rFonts w:eastAsia="Calibri"/>
                <w:sz w:val="18"/>
              </w:rPr>
              <w:t>en</w:t>
            </w:r>
            <w:proofErr w:type="spellEnd"/>
            <w:r>
              <w:rPr>
                <w:rFonts w:eastAsia="Calibri"/>
                <w:sz w:val="18"/>
              </w:rPr>
              <w:t xml:space="preserve"> 09/10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4F4A9B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Juez Zhao; Table 1 ICLR</w:t>
            </w:r>
          </w:p>
        </w:tc>
      </w:tr>
    </w:tbl>
    <w:p w14:paraId="4A22C1C0" w14:textId="77777777" w:rsidR="00122482" w:rsidRDefault="00122482"/>
    <w:p w14:paraId="326FC5E2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4. Métricas y su jurisdicción.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122482" w:rsidRPr="00DC669D" w14:paraId="3B1DBBB1" w14:textId="77777777">
        <w:trPr>
          <w:jc w:val="center"/>
        </w:trPr>
        <w:tc>
          <w:tcPr>
            <w:tcW w:w="9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5072E7F" w14:textId="77777777" w:rsidR="00122482" w:rsidRPr="00DC669D" w:rsidRDefault="00DC669D">
            <w:pPr>
              <w:rPr>
                <w:lang w:val="es-ES"/>
              </w:rPr>
            </w:pPr>
            <w:r w:rsidRPr="00DC669D">
              <w:rPr>
                <w:rFonts w:eastAsia="Calibri"/>
                <w:b/>
                <w:color w:val="1F4E79"/>
                <w:sz w:val="20"/>
                <w:lang w:val="es-ES"/>
              </w:rPr>
              <w:t>Contención Zhao.</w:t>
            </w:r>
          </w:p>
          <w:p w14:paraId="7F8F64DF" w14:textId="77777777" w:rsidR="00122482" w:rsidRPr="00DC669D" w:rsidRDefault="00DC669D">
            <w:pPr>
              <w:jc w:val="both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20"/>
                <w:lang w:val="es-ES"/>
              </w:rPr>
              <w:t>Uti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. y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Num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. solo </w:t>
            </w:r>
            <w:r w:rsidRPr="00DC669D">
              <w:rPr>
                <w:rFonts w:eastAsia="Calibri"/>
                <w:sz w:val="20"/>
                <w:lang w:val="es-ES"/>
              </w:rPr>
              <w:t xml:space="preserve">cuentan ítems estrictamente dentro del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bin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1 200 × 800 × 2 000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mm.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Si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 &gt; 2 m, la solución no es factible: no hay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Uti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 xml:space="preserve">. de Table 1. Ignorar la contención y reportar el volumen de los 26 ítems del pedido no es el protocolo del </w:t>
            </w:r>
            <w:proofErr w:type="spellStart"/>
            <w:r w:rsidRPr="00DC669D">
              <w:rPr>
                <w:rFonts w:eastAsia="Calibri"/>
                <w:sz w:val="20"/>
                <w:lang w:val="es-ES"/>
              </w:rPr>
              <w:t>paper</w:t>
            </w:r>
            <w:proofErr w:type="spellEnd"/>
            <w:r w:rsidRPr="00DC669D">
              <w:rPr>
                <w:rFonts w:eastAsia="Calibri"/>
                <w:sz w:val="20"/>
                <w:lang w:val="es-ES"/>
              </w:rPr>
              <w:t>.</w:t>
            </w:r>
          </w:p>
        </w:tc>
      </w:tr>
    </w:tbl>
    <w:p w14:paraId="7EB658BA" w14:textId="77777777" w:rsidR="00122482" w:rsidRPr="00DC669D" w:rsidRDefault="00122482">
      <w:pPr>
        <w:rPr>
          <w:lang w:val="es-ES"/>
        </w:rPr>
      </w:pPr>
    </w:p>
    <w:p w14:paraId="3476D933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17" w:name="_Toc240374707"/>
      <w:r w:rsidRPr="00DC669D">
        <w:rPr>
          <w:rFonts w:ascii="Calibri" w:eastAsia="Calibri" w:hAnsi="Calibri"/>
          <w:color w:val="1F4E79"/>
          <w:lang w:val="es-ES"/>
        </w:rPr>
        <w:t>5. Fase 1 — Datos, im</w:t>
      </w:r>
      <w:r w:rsidRPr="00DC669D">
        <w:rPr>
          <w:rFonts w:ascii="Calibri" w:eastAsia="Calibri" w:hAnsi="Calibri"/>
          <w:color w:val="1F4E79"/>
          <w:lang w:val="es-ES"/>
        </w:rPr>
        <w:t>itación y PPO</w:t>
      </w:r>
      <w:bookmarkEnd w:id="17"/>
    </w:p>
    <w:p w14:paraId="4E77364B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8" w:name="_Toc240374708"/>
      <w:r w:rsidRPr="00DC669D">
        <w:rPr>
          <w:rFonts w:ascii="Calibri" w:eastAsia="Calibri" w:hAnsi="Calibri"/>
          <w:color w:val="2E75B6"/>
          <w:lang w:val="es-ES"/>
        </w:rPr>
        <w:t xml:space="preserve">5.1.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Splits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(notebook 01)</w:t>
      </w:r>
      <w:bookmarkEnd w:id="18"/>
    </w:p>
    <w:p w14:paraId="4E6AC100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notebook 01 materializó los </w:t>
      </w:r>
      <w:proofErr w:type="spellStart"/>
      <w:r w:rsidRPr="00DC669D">
        <w:rPr>
          <w:rFonts w:eastAsia="Calibri"/>
          <w:lang w:val="es-ES"/>
        </w:rPr>
        <w:t>IDs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working</w:t>
      </w:r>
      <w:proofErr w:type="spellEnd"/>
      <w:r w:rsidRPr="00DC669D">
        <w:rPr>
          <w:rFonts w:eastAsia="Calibri"/>
          <w:lang w:val="es-ES"/>
        </w:rPr>
        <w:t xml:space="preserve"> y </w:t>
      </w:r>
      <w:proofErr w:type="spellStart"/>
      <w:r w:rsidRPr="00DC669D">
        <w:rPr>
          <w:rFonts w:eastAsia="Calibri"/>
          <w:lang w:val="es-ES"/>
        </w:rPr>
        <w:t>scale</w:t>
      </w:r>
      <w:proofErr w:type="spellEnd"/>
      <w:r w:rsidRPr="00DC669D">
        <w:rPr>
          <w:rFonts w:eastAsia="Calibri"/>
          <w:lang w:val="es-ES"/>
        </w:rPr>
        <w:t xml:space="preserve">, bloqueó el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y dejó el sello 01_</w:t>
      </w:r>
      <w:proofErr w:type="gramStart"/>
      <w:r w:rsidRPr="00DC669D">
        <w:rPr>
          <w:rFonts w:eastAsia="Calibri"/>
          <w:lang w:val="es-ES"/>
        </w:rPr>
        <w:t>splits.json</w:t>
      </w:r>
      <w:proofErr w:type="gramEnd"/>
      <w:r w:rsidRPr="00DC669D">
        <w:rPr>
          <w:rFonts w:eastAsia="Calibri"/>
          <w:lang w:val="es-ES"/>
        </w:rPr>
        <w:t xml:space="preserve">. </w:t>
      </w:r>
      <w:proofErr w:type="spellStart"/>
      <w:r w:rsidRPr="00DC669D">
        <w:rPr>
          <w:rFonts w:eastAsia="Calibri"/>
          <w:lang w:val="es-ES"/>
        </w:rPr>
        <w:t>IDs</w:t>
      </w:r>
      <w:proofErr w:type="spellEnd"/>
      <w:r w:rsidRPr="00DC669D">
        <w:rPr>
          <w:rFonts w:eastAsia="Calibri"/>
          <w:lang w:val="es-ES"/>
        </w:rPr>
        <w:t xml:space="preserve"> de </w:t>
      </w:r>
      <w:proofErr w:type="spellStart"/>
      <w:r w:rsidRPr="00DC669D">
        <w:rPr>
          <w:rFonts w:eastAsia="Calibri"/>
          <w:lang w:val="es-ES"/>
        </w:rPr>
        <w:t>train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working</w:t>
      </w:r>
      <w:proofErr w:type="spellEnd"/>
      <w:r w:rsidRPr="00DC669D">
        <w:rPr>
          <w:rFonts w:eastAsia="Calibri"/>
          <w:lang w:val="es-ES"/>
        </w:rPr>
        <w:t xml:space="preserve"> (24): 00100463, 00101060, 00101462, 00101694, 00101750, 00101904, 00101960, </w:t>
      </w:r>
      <w:r w:rsidRPr="00DC669D">
        <w:rPr>
          <w:rFonts w:eastAsia="Calibri"/>
          <w:lang w:val="es-ES"/>
        </w:rPr>
        <w:t>00102415, 00102791, 00102884, 00104471, 00104763, 00105094, 00105561, 00106336, 00106775, 00106895, 00106942, 00107147, 00107701, 00108482, 00108624, 00108712, 00109288. Val (8): 00101450, 00101506, 00104020, 00104335, 00105244, 00106072, 00106539, 0010907</w:t>
      </w:r>
      <w:r w:rsidRPr="00DC669D">
        <w:rPr>
          <w:rFonts w:eastAsia="Calibri"/>
          <w:lang w:val="es-ES"/>
        </w:rPr>
        <w:t>4. Test (8): 00100303, 00102258, 00104208, 00105871, 00106522, 00106627, 00107096, 00109799.</w:t>
      </w:r>
    </w:p>
    <w:p w14:paraId="707AEA19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19" w:name="_Toc240374709"/>
      <w:r w:rsidRPr="00DC669D">
        <w:rPr>
          <w:rFonts w:ascii="Calibri" w:eastAsia="Calibri" w:hAnsi="Calibri"/>
          <w:color w:val="2E75B6"/>
          <w:lang w:val="es-ES"/>
        </w:rPr>
        <w:t>5.2. Transiciones (notebook 02)</w:t>
      </w:r>
      <w:bookmarkEnd w:id="19"/>
    </w:p>
    <w:p w14:paraId="3673BDC3" w14:textId="77777777" w:rsidR="00122482" w:rsidRDefault="00DC669D">
      <w:pPr>
        <w:jc w:val="both"/>
      </w:pPr>
      <w:r w:rsidRPr="00DC669D">
        <w:rPr>
          <w:rFonts w:eastAsia="Calibri"/>
          <w:lang w:val="es-ES"/>
        </w:rPr>
        <w:t xml:space="preserve">Se generaron transiciones con maestro </w:t>
      </w:r>
      <w:proofErr w:type="spellStart"/>
      <w:r w:rsidRPr="00DC669D">
        <w:rPr>
          <w:rFonts w:eastAsia="Calibri"/>
          <w:lang w:val="es-ES"/>
        </w:rPr>
        <w:t>receding_horizon_ep</w:t>
      </w:r>
      <w:proofErr w:type="spellEnd"/>
      <w:r w:rsidRPr="00DC669D">
        <w:rPr>
          <w:rFonts w:eastAsia="Calibri"/>
          <w:lang w:val="es-ES"/>
        </w:rPr>
        <w:t xml:space="preserve">, FEATURE_VERSION=1, FEATURE_DIM=35. Tasa de etiquetas = 1,0 en todos los </w:t>
      </w:r>
      <w:proofErr w:type="spellStart"/>
      <w:r w:rsidRPr="00DC669D">
        <w:rPr>
          <w:rFonts w:eastAsia="Calibri"/>
          <w:lang w:val="es-ES"/>
        </w:rPr>
        <w:t>splits</w:t>
      </w:r>
      <w:proofErr w:type="spellEnd"/>
      <w:r w:rsidRPr="00DC669D">
        <w:rPr>
          <w:rFonts w:eastAsia="Calibri"/>
          <w:lang w:val="es-ES"/>
        </w:rPr>
        <w:t xml:space="preserve">. </w:t>
      </w:r>
      <w:r>
        <w:rPr>
          <w:rFonts w:eastAsia="Calibri"/>
        </w:rPr>
        <w:t xml:space="preserve">El holdout de </w:t>
      </w:r>
      <w:proofErr w:type="spellStart"/>
      <w:r>
        <w:rPr>
          <w:rFonts w:eastAsia="Calibri"/>
        </w:rPr>
        <w:t>producto</w:t>
      </w:r>
      <w:proofErr w:type="spellEnd"/>
      <w:r>
        <w:rPr>
          <w:rFonts w:eastAsia="Calibri"/>
        </w:rPr>
        <w:t xml:space="preserve"> quedó excluido.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12"/>
        <w:gridCol w:w="1312"/>
        <w:gridCol w:w="1312"/>
        <w:gridCol w:w="1312"/>
        <w:gridCol w:w="1312"/>
        <w:gridCol w:w="1336"/>
        <w:gridCol w:w="1312"/>
      </w:tblGrid>
      <w:tr w:rsidR="00122482" w14:paraId="722CE27B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143C54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lastRenderedPageBreak/>
              <w:t>Split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FF3C35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p, 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599507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Pedidos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5B1F00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Transiciones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65218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Opciones (media)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6933AE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Empaquetados (media)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9468A1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Tiempo (s)</w:t>
            </w:r>
          </w:p>
        </w:tc>
      </w:tr>
      <w:tr w:rsidR="00122482" w14:paraId="42FF389D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F97D1F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train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41F29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1, 1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046D0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D6E3F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1 006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F4F09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39,99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BDE97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41,92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B1EDD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716</w:t>
            </w:r>
          </w:p>
        </w:tc>
      </w:tr>
      <w:tr w:rsidR="00122482" w14:paraId="4244B002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42BA624" w14:textId="72D4F9A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</w:t>
            </w:r>
            <w:r>
              <w:rPr>
                <w:rFonts w:eastAsia="Calibri"/>
                <w:sz w:val="18"/>
              </w:rPr>
              <w:t>al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9919B6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1, 1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202AC1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B90854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356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2560B5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29,14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9FD45C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44,50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46A6F8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199</w:t>
            </w:r>
          </w:p>
        </w:tc>
      </w:tr>
      <w:tr w:rsidR="00122482" w14:paraId="2CF4F4A1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21182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A7E7A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1, 1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6E016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3988D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429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437CA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48,29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1185E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53,62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4BD9F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942</w:t>
            </w:r>
          </w:p>
        </w:tc>
      </w:tr>
      <w:tr w:rsidR="00122482" w14:paraId="061B787E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C59848D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train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13EFAA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3, 2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823967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84F2D7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1 011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090F65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81,36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44750F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42,12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EF9897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1 266</w:t>
            </w:r>
          </w:p>
        </w:tc>
      </w:tr>
      <w:tr w:rsidR="00122482" w14:paraId="14E8E9D2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EA4094" w14:textId="482B748D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</w:t>
            </w:r>
            <w:r>
              <w:rPr>
                <w:rFonts w:eastAsia="Calibri"/>
                <w:sz w:val="18"/>
              </w:rPr>
              <w:t>al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BC608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3, 2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D10BE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C2F22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360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D10D2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72,09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F2471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45,00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9F1B5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396</w:t>
            </w:r>
          </w:p>
        </w:tc>
      </w:tr>
      <w:tr w:rsidR="00122482" w14:paraId="1D592B1F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65ED184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E987F9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3, 2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B634DA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BA7917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422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684048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133,38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1AF874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52,75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5E500B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2 131</w:t>
            </w:r>
          </w:p>
        </w:tc>
      </w:tr>
    </w:tbl>
    <w:p w14:paraId="00D81869" w14:textId="77777777" w:rsidR="00122482" w:rsidRDefault="00122482"/>
    <w:p w14:paraId="7D2D26F1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5. Transiciones generadas (02_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transitions.json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>).</w:t>
      </w:r>
    </w:p>
    <w:p w14:paraId="483BF199" w14:textId="26E4E37E" w:rsidR="00122482" w:rsidRPr="00DC669D" w:rsidRDefault="00DC669D">
      <w:pPr>
        <w:jc w:val="both"/>
        <w:rPr>
          <w:lang w:val="es-ES"/>
        </w:rPr>
      </w:pPr>
      <w:r>
        <w:rPr>
          <w:rFonts w:eastAsia="Calibri"/>
          <w:lang w:val="es-ES"/>
        </w:rPr>
        <w:t xml:space="preserve">p </w:t>
      </w:r>
      <w:r w:rsidRPr="00DC669D">
        <w:rPr>
          <w:rFonts w:eastAsia="Calibri"/>
          <w:lang w:val="es-ES"/>
        </w:rPr>
        <w:t>=</w:t>
      </w:r>
      <w:r>
        <w:rPr>
          <w:rFonts w:eastAsia="Calibri"/>
          <w:lang w:val="es-ES"/>
        </w:rPr>
        <w:t xml:space="preserve"> </w:t>
      </w:r>
      <w:r w:rsidRPr="00DC669D">
        <w:rPr>
          <w:rFonts w:eastAsia="Calibri"/>
          <w:lang w:val="es-ES"/>
        </w:rPr>
        <w:t>3</w:t>
      </w:r>
      <w:r w:rsidRPr="00DC669D">
        <w:rPr>
          <w:rFonts w:eastAsia="Calibri"/>
          <w:lang w:val="es-ES"/>
        </w:rPr>
        <w:t xml:space="preserve"> s</w:t>
      </w:r>
      <w:r>
        <w:rPr>
          <w:rFonts w:eastAsia="Calibri"/>
          <w:lang w:val="es-ES"/>
        </w:rPr>
        <w:t xml:space="preserve"> </w:t>
      </w:r>
      <w:r w:rsidRPr="00DC669D">
        <w:rPr>
          <w:rFonts w:eastAsia="Calibri"/>
          <w:lang w:val="es-ES"/>
        </w:rPr>
        <w:t>=</w:t>
      </w:r>
      <w:r>
        <w:rPr>
          <w:rFonts w:eastAsia="Calibri"/>
          <w:lang w:val="es-ES"/>
        </w:rPr>
        <w:t xml:space="preserve"> </w:t>
      </w:r>
      <w:r w:rsidRPr="00DC669D">
        <w:rPr>
          <w:rFonts w:eastAsia="Calibri"/>
          <w:lang w:val="es-ES"/>
        </w:rPr>
        <w:t xml:space="preserve">2 duplica o triplica el número medio de opciones por transición. Eso encarece el maestro y el PPO; no se </w:t>
      </w:r>
      <w:r w:rsidRPr="00DC669D">
        <w:rPr>
          <w:rFonts w:eastAsia="Calibri"/>
          <w:lang w:val="es-ES"/>
        </w:rPr>
        <w:t>usó para el default de API.</w:t>
      </w:r>
    </w:p>
    <w:p w14:paraId="3EB05E50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0" w:name="_Toc240374710"/>
      <w:r w:rsidRPr="00DC669D">
        <w:rPr>
          <w:rFonts w:ascii="Calibri" w:eastAsia="Calibri" w:hAnsi="Calibri"/>
          <w:color w:val="2E75B6"/>
          <w:lang w:val="es-ES"/>
        </w:rPr>
        <w:t>5.3. Validación de imitación BC (notebook 03)</w:t>
      </w:r>
      <w:bookmarkEnd w:id="20"/>
    </w:p>
    <w:p w14:paraId="317D2B3D" w14:textId="083A0215" w:rsidR="00122482" w:rsidRPr="00DC669D" w:rsidRDefault="00DC669D" w:rsidP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Se entrenó un lineal (linear_v</w:t>
      </w:r>
      <w:proofErr w:type="gramStart"/>
      <w:r w:rsidRPr="00DC669D">
        <w:rPr>
          <w:rFonts w:eastAsia="Calibri"/>
          <w:lang w:val="es-ES"/>
        </w:rPr>
        <w:t>1.json</w:t>
      </w:r>
      <w:proofErr w:type="gramEnd"/>
      <w:r w:rsidRPr="00DC669D">
        <w:rPr>
          <w:rFonts w:eastAsia="Calibri"/>
          <w:lang w:val="es-ES"/>
        </w:rPr>
        <w:t xml:space="preserve">) y dos MLP (p=1 s=1 y p=3 s=2). El lineal alcanzó </w:t>
      </w:r>
      <w:proofErr w:type="spellStart"/>
      <w:r w:rsidRPr="00DC669D">
        <w:rPr>
          <w:rFonts w:eastAsia="Calibri"/>
          <w:lang w:val="es-ES"/>
        </w:rPr>
        <w:t>accuracy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train</w:t>
      </w:r>
      <w:proofErr w:type="spellEnd"/>
      <w:r w:rsidRPr="00DC669D">
        <w:rPr>
          <w:rFonts w:eastAsia="Calibri"/>
          <w:lang w:val="es-ES"/>
        </w:rPr>
        <w:t xml:space="preserve"> 0,349 / val 0,362. El MLP p=1 s=1 se seleccionó por </w:t>
      </w:r>
      <w:proofErr w:type="spellStart"/>
      <w:r w:rsidRPr="00DC669D">
        <w:rPr>
          <w:rFonts w:eastAsia="Calibri"/>
          <w:lang w:val="es-ES"/>
        </w:rPr>
        <w:t>val_loss</w:t>
      </w:r>
      <w:proofErr w:type="spellEnd"/>
      <w:r w:rsidRPr="00DC669D">
        <w:rPr>
          <w:rFonts w:eastAsia="Calibri"/>
          <w:lang w:val="es-ES"/>
        </w:rPr>
        <w:t xml:space="preserve"> (</w:t>
      </w:r>
      <w:proofErr w:type="spellStart"/>
      <w:r w:rsidRPr="00DC669D">
        <w:rPr>
          <w:rFonts w:eastAsia="Calibri"/>
          <w:lang w:val="es-ES"/>
        </w:rPr>
        <w:t>best_epoch</w:t>
      </w:r>
      <w:proofErr w:type="spellEnd"/>
      <w:r w:rsidRPr="00DC669D">
        <w:rPr>
          <w:rFonts w:eastAsia="Calibri"/>
          <w:lang w:val="es-ES"/>
        </w:rPr>
        <w:t xml:space="preserve">=3, </w:t>
      </w:r>
      <w:proofErr w:type="spellStart"/>
      <w:r w:rsidRPr="00DC669D">
        <w:rPr>
          <w:rFonts w:eastAsia="Calibri"/>
          <w:lang w:val="es-ES"/>
        </w:rPr>
        <w:t>best</w:t>
      </w:r>
      <w:r w:rsidRPr="00DC669D">
        <w:rPr>
          <w:rFonts w:eastAsia="Calibri"/>
          <w:lang w:val="es-ES"/>
        </w:rPr>
        <w:t>_val_acc</w:t>
      </w:r>
      <w:proofErr w:type="spellEnd"/>
      <w:r w:rsidRPr="00DC669D">
        <w:rPr>
          <w:rFonts w:eastAsia="Calibri"/>
          <w:lang w:val="es-ES"/>
        </w:rPr>
        <w:t xml:space="preserve">=0,334, </w:t>
      </w:r>
      <w:proofErr w:type="spellStart"/>
      <w:r w:rsidRPr="00DC669D">
        <w:rPr>
          <w:rFonts w:eastAsia="Calibri"/>
          <w:lang w:val="es-ES"/>
        </w:rPr>
        <w:t>lr</w:t>
      </w:r>
      <w:proofErr w:type="spellEnd"/>
      <w:r w:rsidRPr="00DC669D">
        <w:rPr>
          <w:rFonts w:eastAsia="Calibri"/>
          <w:lang w:val="es-ES"/>
        </w:rPr>
        <w:t xml:space="preserve">=0,001). </w:t>
      </w:r>
      <w:r>
        <w:rPr>
          <w:rFonts w:eastAsia="Calibri"/>
        </w:rPr>
        <w:t xml:space="preserve">El MLP p=3 s=2: best_epoch=4, best_val_acc=0,322, lr=0,0003. </w:t>
      </w:r>
      <w:proofErr w:type="spellStart"/>
      <w:r w:rsidRPr="00DC669D">
        <w:rPr>
          <w:rFonts w:eastAsia="Calibri"/>
          <w:lang w:val="es-ES"/>
        </w:rPr>
        <w:t>Hidden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size</w:t>
      </w:r>
      <w:proofErr w:type="spellEnd"/>
      <w:r w:rsidRPr="00DC669D">
        <w:rPr>
          <w:rFonts w:eastAsia="Calibri"/>
          <w:lang w:val="es-ES"/>
        </w:rPr>
        <w:t xml:space="preserve"> = 64.</w:t>
      </w:r>
      <w:r>
        <w:rPr>
          <w:lang w:val="es-ES"/>
        </w:rPr>
        <w:t xml:space="preserve"> </w:t>
      </w:r>
      <w:r w:rsidRPr="00DC669D">
        <w:rPr>
          <w:rFonts w:eastAsia="Calibri"/>
          <w:lang w:val="es-ES"/>
        </w:rPr>
        <w:t xml:space="preserve">La métrica que importa en 03 no es el </w:t>
      </w:r>
      <w:proofErr w:type="spellStart"/>
      <w:r w:rsidRPr="00DC669D">
        <w:rPr>
          <w:rFonts w:eastAsia="Calibri"/>
          <w:lang w:val="es-ES"/>
        </w:rPr>
        <w:t>accuracy</w:t>
      </w:r>
      <w:proofErr w:type="spellEnd"/>
      <w:r w:rsidRPr="00DC669D">
        <w:rPr>
          <w:rFonts w:eastAsia="Calibri"/>
          <w:lang w:val="es-ES"/>
        </w:rPr>
        <w:t xml:space="preserve">: es </w:t>
      </w:r>
      <w:proofErr w:type="spellStart"/>
      <w:r w:rsidRPr="00DC669D">
        <w:rPr>
          <w:rFonts w:eastAsia="Calibri"/>
          <w:lang w:val="es-ES"/>
        </w:rPr>
        <w:t>volume_utilization</w:t>
      </w:r>
      <w:proofErr w:type="spellEnd"/>
      <w:r w:rsidRPr="00DC669D">
        <w:rPr>
          <w:rFonts w:eastAsia="Calibri"/>
          <w:lang w:val="es-ES"/>
        </w:rPr>
        <w:t xml:space="preserve"> sobre val y test del </w:t>
      </w:r>
      <w:proofErr w:type="spellStart"/>
      <w:r w:rsidRPr="00DC669D">
        <w:rPr>
          <w:rFonts w:eastAsia="Calibri"/>
          <w:lang w:val="es-ES"/>
        </w:rPr>
        <w:t>working</w:t>
      </w:r>
      <w:proofErr w:type="spellEnd"/>
      <w:r w:rsidRPr="00DC669D">
        <w:rPr>
          <w:rFonts w:eastAsia="Calibri"/>
          <w:lang w:val="es-ES"/>
        </w:rPr>
        <w:t xml:space="preserve"> set, con el heurístico como referencia. Todos los m</w:t>
      </w:r>
      <w:r w:rsidRPr="00DC669D">
        <w:rPr>
          <w:rFonts w:eastAsia="Calibri"/>
          <w:lang w:val="es-ES"/>
        </w:rPr>
        <w:t xml:space="preserve">otores reportaron </w:t>
      </w:r>
      <w:proofErr w:type="spellStart"/>
      <w:r w:rsidRPr="00DC669D">
        <w:rPr>
          <w:rFonts w:eastAsia="Calibri"/>
          <w:lang w:val="es-ES"/>
        </w:rPr>
        <w:t>valid</w:t>
      </w:r>
      <w:proofErr w:type="spellEnd"/>
      <w:r w:rsidRPr="00DC669D">
        <w:rPr>
          <w:rFonts w:eastAsia="Calibri"/>
          <w:lang w:val="es-ES"/>
        </w:rPr>
        <w:t>=1,0 (soluciones legales).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122482" w14:paraId="77511C29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9F09C7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Conjunto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EAFBB9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Motor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6BBECA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2721B2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Utilización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E89981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Ítems (media)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F9D79A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s (media)</w:t>
            </w:r>
          </w:p>
        </w:tc>
      </w:tr>
      <w:tr w:rsidR="00122482" w14:paraId="7639E3FB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B253F1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4B38E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Heurístico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D3464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3C8A8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0,6826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9C453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44,75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187B2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2,07</w:t>
            </w:r>
          </w:p>
        </w:tc>
      </w:tr>
      <w:tr w:rsidR="00122482" w14:paraId="4D5EEB1B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5EBF96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8CC1A4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linear_v1.json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9189CD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0459A6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0,6671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9423BF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44,13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D03299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2,08</w:t>
            </w:r>
          </w:p>
        </w:tc>
      </w:tr>
      <w:tr w:rsidR="00122482" w14:paraId="4103E8A9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6E4A91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2F7BC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mlp_v1_p1s1.pt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ABAE9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5502D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0,6865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5B9A5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44,63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3E104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2,09</w:t>
            </w:r>
          </w:p>
        </w:tc>
      </w:tr>
      <w:tr w:rsidR="00122482" w14:paraId="1CDB1B9A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E0165F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val p=1 </w:t>
            </w:r>
            <w:r>
              <w:rPr>
                <w:rFonts w:eastAsia="Calibri"/>
                <w:sz w:val="18"/>
              </w:rPr>
              <w:t>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6B0EAD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placeholder linear 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C2E834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F6F7C6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0,6873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304896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45,00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0183CA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2,06</w:t>
            </w:r>
          </w:p>
        </w:tc>
      </w:tr>
      <w:tr w:rsidR="00122482" w14:paraId="1EAA6014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BE9A05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2778B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Heurístico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4E3E6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BD957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0,6714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1AF29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54,13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D9129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5,66</w:t>
            </w:r>
          </w:p>
        </w:tc>
      </w:tr>
      <w:tr w:rsidR="00122482" w14:paraId="2E7049BB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934AE7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515E4D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linear_v1.json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3F9159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5BE745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0,6663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681D47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53,88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DC1CA0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6,26</w:t>
            </w:r>
          </w:p>
        </w:tc>
      </w:tr>
      <w:tr w:rsidR="00122482" w14:paraId="67DCEDF3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C966F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7F2DD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mlp_v1_p1s1.pt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0ED92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ADF95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0,6679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43A41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54,13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FC1C7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4,47</w:t>
            </w:r>
          </w:p>
        </w:tc>
      </w:tr>
      <w:tr w:rsidR="00122482" w14:paraId="5516EC94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1A1729F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test p=1 s=1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9B7147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placeholder linear 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F98860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95B676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0,6660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299D91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53,50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32A33E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5,67</w:t>
            </w:r>
          </w:p>
        </w:tc>
      </w:tr>
      <w:tr w:rsidR="00122482" w14:paraId="3FA312D2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7ECFA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val </w:t>
            </w:r>
            <w:r>
              <w:rPr>
                <w:rFonts w:eastAsia="Calibri"/>
                <w:sz w:val="18"/>
              </w:rPr>
              <w:t>p=3 s=2 (subconj.)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F1AE2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Heurístico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B3290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3A763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0,6951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D6196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39,67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99AD8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222</w:t>
            </w:r>
          </w:p>
        </w:tc>
      </w:tr>
      <w:tr w:rsidR="00122482" w14:paraId="172820C7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E15E90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p=3 s=2 (subconj.)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999196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linear_v1.json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170E52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312F2D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0,7057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8FBD3E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40,33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FFC8FD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2,88</w:t>
            </w:r>
          </w:p>
        </w:tc>
      </w:tr>
      <w:tr w:rsidR="00122482" w14:paraId="2B86251C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7E1FC5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p=3 s=2 (subconj.)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695D29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mlp_v1_p3s2.pt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BC8E7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B1900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0,7010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EFCDB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39,33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0B49A0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2,23</w:t>
            </w:r>
          </w:p>
        </w:tc>
      </w:tr>
      <w:tr w:rsidR="00122482" w14:paraId="4806669A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44A74D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 p=3 s=2 (subconj.)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771675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placeholder linear JSON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497115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280CCB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0,6917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23A2BF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39,67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CB6B33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2,76</w:t>
            </w:r>
          </w:p>
        </w:tc>
      </w:tr>
    </w:tbl>
    <w:p w14:paraId="389AF411" w14:textId="77777777" w:rsidR="00122482" w:rsidRDefault="00122482"/>
    <w:p w14:paraId="2B920D03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 xml:space="preserve">Tabla 6. </w:t>
      </w:r>
      <w:r w:rsidRPr="00DC669D">
        <w:rPr>
          <w:rFonts w:eastAsia="Calibri"/>
          <w:i/>
          <w:color w:val="595959"/>
          <w:sz w:val="18"/>
          <w:lang w:val="es-ES"/>
        </w:rPr>
        <w:t xml:space="preserve">Utilización de producto en val/test </w:t>
      </w:r>
      <w:proofErr w:type="spellStart"/>
      <w:r w:rsidRPr="00DC669D">
        <w:rPr>
          <w:rFonts w:eastAsia="Calibri"/>
          <w:i/>
          <w:color w:val="595959"/>
          <w:sz w:val="18"/>
          <w:lang w:val="es-ES"/>
        </w:rPr>
        <w:t>working</w:t>
      </w:r>
      <w:proofErr w:type="spellEnd"/>
      <w:r w:rsidRPr="00DC669D">
        <w:rPr>
          <w:rFonts w:eastAsia="Calibri"/>
          <w:i/>
          <w:color w:val="595959"/>
          <w:sz w:val="18"/>
          <w:lang w:val="es-ES"/>
        </w:rPr>
        <w:t xml:space="preserve"> (03_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validacion.json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>).</w:t>
      </w:r>
    </w:p>
    <w:p w14:paraId="1D0A07F4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En val p=1 s=1 el MLP iguala o supera ligeramente al heurístico (0,6865 vs 0,6826). En test p=1 s=1 el heurístico vuelve a estar por delante (0,6714 vs 0,6679). El </w:t>
      </w:r>
      <w:proofErr w:type="spellStart"/>
      <w:r w:rsidRPr="00DC669D">
        <w:rPr>
          <w:rFonts w:eastAsia="Calibri"/>
          <w:lang w:val="es-ES"/>
        </w:rPr>
        <w:t>placeholder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lastRenderedPageBreak/>
        <w:t>examples</w:t>
      </w:r>
      <w:proofErr w:type="spellEnd"/>
      <w:r w:rsidRPr="00DC669D">
        <w:rPr>
          <w:rFonts w:eastAsia="Calibri"/>
          <w:lang w:val="es-ES"/>
        </w:rPr>
        <w:t>/onlin</w:t>
      </w:r>
      <w:r w:rsidRPr="00DC669D">
        <w:rPr>
          <w:rFonts w:eastAsia="Calibri"/>
          <w:lang w:val="es-ES"/>
        </w:rPr>
        <w:t>e_policy_linear_v1.json no es producción: aparece como control. p=3 s=2 se midió en n=3; no se promociona.</w:t>
      </w:r>
    </w:p>
    <w:p w14:paraId="24DFE9A5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1" w:name="_Toc240374711"/>
      <w:r w:rsidRPr="00DC669D">
        <w:rPr>
          <w:rFonts w:ascii="Calibri" w:eastAsia="Calibri" w:hAnsi="Calibri"/>
          <w:color w:val="2E75B6"/>
          <w:lang w:val="es-ES"/>
        </w:rPr>
        <w:t>5.4. Compuerta del maestro (notebook 04)</w:t>
      </w:r>
      <w:bookmarkEnd w:id="21"/>
    </w:p>
    <w:p w14:paraId="3D1315CA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La compuerta compara el maestro </w:t>
      </w:r>
      <w:proofErr w:type="spellStart"/>
      <w:r w:rsidRPr="00DC669D">
        <w:rPr>
          <w:rFonts w:eastAsia="Calibri"/>
          <w:lang w:val="es-ES"/>
        </w:rPr>
        <w:t>receding_horizon_ep</w:t>
      </w:r>
      <w:proofErr w:type="spellEnd"/>
      <w:r w:rsidRPr="00DC669D">
        <w:rPr>
          <w:rFonts w:eastAsia="Calibri"/>
          <w:lang w:val="es-ES"/>
        </w:rPr>
        <w:t>, el heurístico y el MLP p=1 s=1 sobre los ocho pedidos d</w:t>
      </w:r>
      <w:r w:rsidRPr="00DC669D">
        <w:rPr>
          <w:rFonts w:eastAsia="Calibri"/>
          <w:lang w:val="es-ES"/>
        </w:rPr>
        <w:t>e val, para verificar que el maestro no es tautológico y que el actor BC está en el mismo orden de magnitud. El sello 04_compuerta_</w:t>
      </w:r>
      <w:proofErr w:type="gramStart"/>
      <w:r w:rsidRPr="00DC669D">
        <w:rPr>
          <w:rFonts w:eastAsia="Calibri"/>
          <w:lang w:val="es-ES"/>
        </w:rPr>
        <w:t>maestro.json</w:t>
      </w:r>
      <w:proofErr w:type="gramEnd"/>
      <w:r w:rsidRPr="00DC669D">
        <w:rPr>
          <w:rFonts w:eastAsia="Calibri"/>
          <w:lang w:val="es-ES"/>
        </w:rPr>
        <w:t xml:space="preserve"> documenta </w:t>
      </w:r>
      <w:proofErr w:type="spellStart"/>
      <w:r w:rsidRPr="00DC669D">
        <w:rPr>
          <w:rFonts w:eastAsia="Calibri"/>
          <w:lang w:val="es-ES"/>
        </w:rPr>
        <w:t>volume_utilization</w:t>
      </w:r>
      <w:proofErr w:type="spellEnd"/>
      <w:r w:rsidRPr="00DC669D">
        <w:rPr>
          <w:rFonts w:eastAsia="Calibri"/>
          <w:lang w:val="es-ES"/>
        </w:rPr>
        <w:t xml:space="preserve">, ítems empaquetados y validez por pedido. La compuerta no elige el default de API; </w:t>
      </w:r>
      <w:r w:rsidRPr="00DC669D">
        <w:rPr>
          <w:rFonts w:eastAsia="Calibri"/>
          <w:lang w:val="es-ES"/>
        </w:rPr>
        <w:t>elige si se puede pasar a PPO sin un maestro cerrado.</w:t>
      </w:r>
    </w:p>
    <w:p w14:paraId="2037BEBA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2" w:name="_Toc240374712"/>
      <w:r w:rsidRPr="00DC669D">
        <w:rPr>
          <w:rFonts w:ascii="Calibri" w:eastAsia="Calibri" w:hAnsi="Calibri"/>
          <w:color w:val="2E75B6"/>
          <w:lang w:val="es-ES"/>
        </w:rPr>
        <w:t>5.5. PPO sobre el actor BC (notebook 05)</w:t>
      </w:r>
      <w:bookmarkEnd w:id="22"/>
    </w:p>
    <w:p w14:paraId="159C9EF8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PPO se inicializó con mlp_v1_p1s1.pt. Seis </w:t>
      </w:r>
      <w:proofErr w:type="spellStart"/>
      <w:r w:rsidRPr="00DC669D">
        <w:rPr>
          <w:rFonts w:eastAsia="Calibri"/>
          <w:lang w:val="es-ES"/>
        </w:rPr>
        <w:t>epochs</w:t>
      </w:r>
      <w:proofErr w:type="spellEnd"/>
      <w:r w:rsidRPr="00DC669D">
        <w:rPr>
          <w:rFonts w:eastAsia="Calibri"/>
          <w:lang w:val="es-ES"/>
        </w:rPr>
        <w:t>. La utilización de validación del actor inicial (</w:t>
      </w:r>
      <w:proofErr w:type="spellStart"/>
      <w:r w:rsidRPr="00DC669D">
        <w:rPr>
          <w:rFonts w:eastAsia="Calibri"/>
          <w:lang w:val="es-ES"/>
        </w:rPr>
        <w:t>epoch</w:t>
      </w:r>
      <w:proofErr w:type="spellEnd"/>
      <w:r w:rsidRPr="00DC669D">
        <w:rPr>
          <w:rFonts w:eastAsia="Calibri"/>
          <w:lang w:val="es-ES"/>
        </w:rPr>
        <w:t xml:space="preserve"> 0, no listado como </w:t>
      </w:r>
      <w:proofErr w:type="spellStart"/>
      <w:r w:rsidRPr="00DC669D">
        <w:rPr>
          <w:rFonts w:eastAsia="Calibri"/>
          <w:lang w:val="es-ES"/>
        </w:rPr>
        <w:t>epoch</w:t>
      </w:r>
      <w:proofErr w:type="spellEnd"/>
      <w:r w:rsidRPr="00DC669D">
        <w:rPr>
          <w:rFonts w:eastAsia="Calibri"/>
          <w:lang w:val="es-ES"/>
        </w:rPr>
        <w:t xml:space="preserve"> de entrenamiento) es 0,68745</w:t>
      </w:r>
      <w:r w:rsidRPr="00DC669D">
        <w:rPr>
          <w:rFonts w:eastAsia="Calibri"/>
          <w:lang w:val="es-ES"/>
        </w:rPr>
        <w:t xml:space="preserve">82, el mejor valor de la corrida. A partir del </w:t>
      </w:r>
      <w:proofErr w:type="spellStart"/>
      <w:r w:rsidRPr="00DC669D">
        <w:rPr>
          <w:rFonts w:eastAsia="Calibri"/>
          <w:lang w:val="es-ES"/>
        </w:rPr>
        <w:t>epoch</w:t>
      </w:r>
      <w:proofErr w:type="spellEnd"/>
      <w:r w:rsidRPr="00DC669D">
        <w:rPr>
          <w:rFonts w:eastAsia="Calibri"/>
          <w:lang w:val="es-ES"/>
        </w:rPr>
        <w:t xml:space="preserve"> 1 </w:t>
      </w:r>
      <w:proofErr w:type="gramStart"/>
      <w:r w:rsidRPr="00DC669D">
        <w:rPr>
          <w:rFonts w:eastAsia="Calibri"/>
          <w:lang w:val="es-ES"/>
        </w:rPr>
        <w:t xml:space="preserve">la </w:t>
      </w:r>
      <w:proofErr w:type="spellStart"/>
      <w:r w:rsidRPr="00DC669D">
        <w:rPr>
          <w:rFonts w:eastAsia="Calibri"/>
          <w:lang w:val="es-ES"/>
        </w:rPr>
        <w:t>val</w:t>
      </w:r>
      <w:proofErr w:type="gramEnd"/>
      <w:r w:rsidRPr="00DC669D">
        <w:rPr>
          <w:rFonts w:eastAsia="Calibri"/>
          <w:lang w:val="es-ES"/>
        </w:rPr>
        <w:t>_util</w:t>
      </w:r>
      <w:proofErr w:type="spellEnd"/>
      <w:r w:rsidRPr="00DC669D">
        <w:rPr>
          <w:rFonts w:eastAsia="Calibri"/>
          <w:lang w:val="es-ES"/>
        </w:rPr>
        <w:t xml:space="preserve"> desciende de forma monótona en tendencia: 0,6863; 0,6844; 0,6765; 0,6783; 0,6649; 0,6618. El criterio de selección eligió </w:t>
      </w:r>
      <w:proofErr w:type="spellStart"/>
      <w:r w:rsidRPr="00DC669D">
        <w:rPr>
          <w:rFonts w:eastAsia="Calibri"/>
          <w:lang w:val="es-ES"/>
        </w:rPr>
        <w:t>best_epoch</w:t>
      </w:r>
      <w:proofErr w:type="spellEnd"/>
      <w:r w:rsidRPr="00DC669D">
        <w:rPr>
          <w:rFonts w:eastAsia="Calibri"/>
          <w:lang w:val="es-ES"/>
        </w:rPr>
        <w:t>=0: se exporta el actor BC, no un actor PPO posterior.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:rsidR="00122482" w14:paraId="54800F00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48B48D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Ep</w:t>
            </w:r>
            <w:r>
              <w:rPr>
                <w:rFonts w:eastAsia="Calibri"/>
                <w:b/>
                <w:color w:val="FFFFFF"/>
                <w:sz w:val="18"/>
              </w:rPr>
              <w:t>och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E7540A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Reward train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33E58D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 util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9E38BA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Policy loss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49711AB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Value loss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31B069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Entropía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ED9CC5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KL</w:t>
            </w:r>
          </w:p>
        </w:tc>
      </w:tr>
      <w:tr w:rsidR="00122482" w14:paraId="2979E542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CC491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 (BC, seleccionado)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1CEC3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9FEE2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0,6875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8009B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025AA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5C549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2701B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</w:tr>
      <w:tr w:rsidR="00122482" w14:paraId="0BC2532E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45CE0A7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A23520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1,390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80F2EA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0,6863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97CF75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+7,2e−4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A2A5DA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0,337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658031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2,612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97C973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0,0055</w:t>
            </w:r>
          </w:p>
        </w:tc>
      </w:tr>
      <w:tr w:rsidR="00122482" w14:paraId="428B8574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8FDCDA6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C72D2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1,451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1BEE7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0,6844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97EED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2,4e−4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B1D2D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0,342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F2792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2,613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1F3D9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0,0087</w:t>
            </w:r>
          </w:p>
        </w:tc>
      </w:tr>
      <w:tr w:rsidR="00122482" w14:paraId="0D05E16A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D8B8FA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E13C63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1,437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7A7712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0,6765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DAD1B9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7,0e−4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509618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0,330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3F0404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2,687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2DFC14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0,026</w:t>
            </w:r>
          </w:p>
        </w:tc>
      </w:tr>
      <w:tr w:rsidR="00122482" w14:paraId="1C0724BE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A54A4B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1FEE3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1,432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02C56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0,6783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5C630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1,3e−3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4EDBA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0,318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4C872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2,712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E9D11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0,052</w:t>
            </w:r>
          </w:p>
        </w:tc>
      </w:tr>
      <w:tr w:rsidR="00122482" w14:paraId="22C73E36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9194824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9F172F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1,495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ED4E23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0,6649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7F772C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8,5e−4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AFB46F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0,384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4DF13B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2,710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D03B86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0,083</w:t>
            </w:r>
          </w:p>
        </w:tc>
      </w:tr>
      <w:tr w:rsidR="00122482" w14:paraId="72B12012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AA66D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3771E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1,511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18E50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0,6618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166BD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6,4e−4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35244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0,356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BE731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2,740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52206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0,113</w:t>
            </w:r>
          </w:p>
        </w:tc>
      </w:tr>
    </w:tbl>
    <w:p w14:paraId="102855E4" w14:textId="77777777" w:rsidR="00122482" w:rsidRDefault="00122482"/>
    <w:p w14:paraId="7673CF56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7. Historia PPO (05_rl_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ppo.json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 xml:space="preserve">). El actor exportado es el </w:t>
      </w:r>
      <w:proofErr w:type="spellStart"/>
      <w:r w:rsidRPr="00DC669D">
        <w:rPr>
          <w:rFonts w:eastAsia="Calibri"/>
          <w:i/>
          <w:color w:val="595959"/>
          <w:sz w:val="18"/>
          <w:lang w:val="es-ES"/>
        </w:rPr>
        <w:t>epoch</w:t>
      </w:r>
      <w:proofErr w:type="spellEnd"/>
      <w:r w:rsidRPr="00DC669D">
        <w:rPr>
          <w:rFonts w:eastAsia="Calibri"/>
          <w:i/>
          <w:color w:val="595959"/>
          <w:sz w:val="18"/>
          <w:lang w:val="es-ES"/>
        </w:rPr>
        <w:t xml:space="preserve"> 0.</w:t>
      </w:r>
    </w:p>
    <w:p w14:paraId="53E60955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La KL crece (0,005 → 0,113) y </w:t>
      </w:r>
      <w:proofErr w:type="gramStart"/>
      <w:r w:rsidRPr="00DC669D">
        <w:rPr>
          <w:rFonts w:eastAsia="Calibri"/>
          <w:lang w:val="es-ES"/>
        </w:rPr>
        <w:t xml:space="preserve">la </w:t>
      </w:r>
      <w:proofErr w:type="spellStart"/>
      <w:r w:rsidRPr="00DC669D">
        <w:rPr>
          <w:rFonts w:eastAsia="Calibri"/>
          <w:lang w:val="es-ES"/>
        </w:rPr>
        <w:t>val</w:t>
      </w:r>
      <w:proofErr w:type="gramEnd"/>
      <w:r w:rsidRPr="00DC669D">
        <w:rPr>
          <w:rFonts w:eastAsia="Calibri"/>
          <w:lang w:val="es-ES"/>
        </w:rPr>
        <w:t>_util</w:t>
      </w:r>
      <w:proofErr w:type="spellEnd"/>
      <w:r w:rsidRPr="00DC669D">
        <w:rPr>
          <w:rFonts w:eastAsia="Calibri"/>
          <w:lang w:val="es-ES"/>
        </w:rPr>
        <w:t xml:space="preserve"> cae. El bucle de PPO no </w:t>
      </w:r>
      <w:r w:rsidRPr="00DC669D">
        <w:rPr>
          <w:rFonts w:eastAsia="Calibri"/>
          <w:lang w:val="es-ES"/>
        </w:rPr>
        <w:t xml:space="preserve">mejoró 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en este </w:t>
      </w:r>
      <w:proofErr w:type="spellStart"/>
      <w:r w:rsidRPr="00DC669D">
        <w:rPr>
          <w:rFonts w:eastAsia="Calibri"/>
          <w:lang w:val="es-ES"/>
        </w:rPr>
        <w:t>working</w:t>
      </w:r>
      <w:proofErr w:type="spellEnd"/>
      <w:r w:rsidRPr="00DC669D">
        <w:rPr>
          <w:rFonts w:eastAsia="Calibri"/>
          <w:lang w:val="es-ES"/>
        </w:rPr>
        <w:t xml:space="preserve"> set. Por eso mlp_v1_p1s1_ppo.pt es, en pesos, mlp_v1_p1s1.pt. El nombre «</w:t>
      </w:r>
      <w:proofErr w:type="spellStart"/>
      <w:r w:rsidRPr="00DC669D">
        <w:rPr>
          <w:rFonts w:eastAsia="Calibri"/>
          <w:lang w:val="es-ES"/>
        </w:rPr>
        <w:t>ppo</w:t>
      </w:r>
      <w:proofErr w:type="spellEnd"/>
      <w:r w:rsidRPr="00DC669D">
        <w:rPr>
          <w:rFonts w:eastAsia="Calibri"/>
          <w:lang w:val="es-ES"/>
        </w:rPr>
        <w:t>» en la API documenta el ciclo de entrenamiento, no una ganancia PPO.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122482" w:rsidRPr="00DC669D" w14:paraId="51FFE858" w14:textId="77777777">
        <w:trPr>
          <w:jc w:val="center"/>
        </w:trPr>
        <w:tc>
          <w:tcPr>
            <w:tcW w:w="9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B00DBB8" w14:textId="77777777" w:rsidR="00122482" w:rsidRPr="00DC669D" w:rsidRDefault="00DC669D">
            <w:pPr>
              <w:rPr>
                <w:lang w:val="es-ES"/>
              </w:rPr>
            </w:pPr>
            <w:r w:rsidRPr="00DC669D">
              <w:rPr>
                <w:rFonts w:eastAsia="Calibri"/>
                <w:b/>
                <w:color w:val="1F4E79"/>
                <w:sz w:val="20"/>
                <w:lang w:val="es-ES"/>
              </w:rPr>
              <w:t>Implicación para el producto.</w:t>
            </w:r>
          </w:p>
          <w:p w14:paraId="2AF9F384" w14:textId="77777777" w:rsidR="00122482" w:rsidRPr="00DC669D" w:rsidRDefault="00DC669D">
            <w:pPr>
              <w:jc w:val="both"/>
              <w:rPr>
                <w:lang w:val="es-ES"/>
              </w:rPr>
            </w:pPr>
            <w:r w:rsidRPr="00DC669D">
              <w:rPr>
                <w:rFonts w:eastAsia="Calibri"/>
                <w:sz w:val="20"/>
                <w:lang w:val="es-ES"/>
              </w:rPr>
              <w:t xml:space="preserve">Exponer mlp_v1_p1s1_ppo.pt como default es </w:t>
            </w:r>
            <w:r w:rsidRPr="00DC669D">
              <w:rPr>
                <w:rFonts w:eastAsia="Calibri"/>
                <w:sz w:val="20"/>
                <w:lang w:val="es-ES"/>
              </w:rPr>
              <w:t>correcto como «única política aprendida en el ciclo». Es incorrecto presentarlo como un actor PPO que bate a BC o al heurístico.</w:t>
            </w:r>
          </w:p>
        </w:tc>
      </w:tr>
    </w:tbl>
    <w:p w14:paraId="61814631" w14:textId="77777777" w:rsidR="00122482" w:rsidRPr="00DC669D" w:rsidRDefault="00122482">
      <w:pPr>
        <w:rPr>
          <w:lang w:val="es-ES"/>
        </w:rPr>
      </w:pPr>
    </w:p>
    <w:p w14:paraId="376EB7EB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23" w:name="_Toc240374713"/>
      <w:r w:rsidRPr="00DC669D">
        <w:rPr>
          <w:rFonts w:ascii="Calibri" w:eastAsia="Calibri" w:hAnsi="Calibri"/>
          <w:color w:val="1F4E79"/>
          <w:lang w:val="es-ES"/>
        </w:rPr>
        <w:t xml:space="preserve">6. Fase 2 — Producto </w:t>
      </w:r>
      <w:proofErr w:type="spellStart"/>
      <w:r w:rsidRPr="00DC669D">
        <w:rPr>
          <w:rFonts w:ascii="Calibri" w:eastAsia="Calibri" w:hAnsi="Calibri"/>
          <w:color w:val="1F4E79"/>
          <w:lang w:val="es-ES"/>
        </w:rPr>
        <w:t>packing-services</w:t>
      </w:r>
      <w:bookmarkEnd w:id="23"/>
      <w:proofErr w:type="spellEnd"/>
    </w:p>
    <w:p w14:paraId="2D927E5A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4" w:name="_Toc240374714"/>
      <w:r w:rsidRPr="00DC669D">
        <w:rPr>
          <w:rFonts w:ascii="Calibri" w:eastAsia="Calibri" w:hAnsi="Calibri"/>
          <w:color w:val="2E75B6"/>
          <w:lang w:val="es-ES"/>
        </w:rPr>
        <w:t xml:space="preserve">6.1.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Holdout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de producto (notebook 06)</w:t>
      </w:r>
      <w:bookmarkEnd w:id="24"/>
    </w:p>
    <w:p w14:paraId="6805FD36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Cinco pedidos, un palé, p=1 s=1, métrica </w:t>
      </w:r>
      <w:proofErr w:type="spellStart"/>
      <w:r w:rsidRPr="00DC669D">
        <w:rPr>
          <w:rFonts w:eastAsia="Calibri"/>
          <w:lang w:val="es-ES"/>
        </w:rPr>
        <w:t>volume_utilization</w:t>
      </w:r>
      <w:proofErr w:type="spellEnd"/>
      <w:r w:rsidRPr="00DC669D">
        <w:rPr>
          <w:rFonts w:eastAsia="Calibri"/>
          <w:lang w:val="es-ES"/>
        </w:rPr>
        <w:t xml:space="preserve"> de producto. Comparación apareada heurístico vs PPO. Todas las soluciones son válidas. n=5 es pequeño: el intervalo de confianza se reporta precisamente para no convertir una diferencia de una milésima en victoria.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:rsidR="00122482" w14:paraId="4A29C5D4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48CFFB80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lastRenderedPageBreak/>
              <w:t>Pedido</w:t>
            </w:r>
            <w:proofErr w:type="spellEnd"/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DF0332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Ítems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2E6DD8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H util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DCD117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 xml:space="preserve">H </w:t>
            </w:r>
            <w:r>
              <w:rPr>
                <w:rFonts w:eastAsia="Calibri"/>
                <w:b/>
                <w:color w:val="FFFFFF"/>
                <w:sz w:val="18"/>
              </w:rPr>
              <w:t>empaq.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F237CB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PPO util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F7334D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PPO empaq.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1BF123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Δ (PPO−H)</w:t>
            </w:r>
          </w:p>
        </w:tc>
      </w:tr>
      <w:tr w:rsidR="00122482" w14:paraId="1D09E7FF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9742BD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00100001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E815A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930B4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0,693342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2435F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377E7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0,697387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FBF32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ACCB8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+0,004045</w:t>
            </w:r>
          </w:p>
        </w:tc>
      </w:tr>
      <w:tr w:rsidR="00122482" w14:paraId="0F1CDA32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015DA36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00100002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161026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1A66A3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0,705614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8455AF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7BF36F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0,662963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DAC77A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C77E87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0,042651</w:t>
            </w:r>
          </w:p>
        </w:tc>
      </w:tr>
      <w:tr w:rsidR="00122482" w14:paraId="77EF7B66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EB6AE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00100003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712FB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3FFC0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0,681261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B4B17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093E6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0,712995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AAFDC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D5D23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+0,031734</w:t>
            </w:r>
          </w:p>
        </w:tc>
      </w:tr>
      <w:tr w:rsidR="00122482" w14:paraId="575B42D0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95DE10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00100004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18EB5D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AE1D87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0,614189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539EF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AB60E6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0,614189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553147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58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F4579B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</w:tr>
      <w:tr w:rsidR="00122482" w14:paraId="3553B3B4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1EFD9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00100408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F3E73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F9325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0,646376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0E2BC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B111E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0,646376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09C59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EEA59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</w:tr>
      <w:tr w:rsidR="00122482" w14:paraId="4DFC5328" w14:textId="77777777">
        <w:trPr>
          <w:jc w:val="center"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721C10D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Media / suma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4F8069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200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A2078F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0,668156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ACC52A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187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B8A89E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0,666782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CD8810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186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8DC141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−</w:t>
            </w:r>
            <w:r>
              <w:rPr>
                <w:rFonts w:eastAsia="Calibri"/>
                <w:sz w:val="18"/>
              </w:rPr>
              <w:t>0,001374</w:t>
            </w:r>
          </w:p>
        </w:tc>
      </w:tr>
    </w:tbl>
    <w:p w14:paraId="640F0F54" w14:textId="77777777" w:rsidR="00122482" w:rsidRDefault="00122482"/>
    <w:p w14:paraId="30CBF5A3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 xml:space="preserve">Tabla 8. </w:t>
      </w:r>
      <w:proofErr w:type="spellStart"/>
      <w:r w:rsidRPr="00DC669D">
        <w:rPr>
          <w:rFonts w:eastAsia="Calibri"/>
          <w:i/>
          <w:color w:val="595959"/>
          <w:sz w:val="18"/>
          <w:lang w:val="es-ES"/>
        </w:rPr>
        <w:t>Holdout</w:t>
      </w:r>
      <w:proofErr w:type="spellEnd"/>
      <w:r w:rsidRPr="00DC669D">
        <w:rPr>
          <w:rFonts w:eastAsia="Calibri"/>
          <w:i/>
          <w:color w:val="595959"/>
          <w:sz w:val="18"/>
          <w:lang w:val="es-ES"/>
        </w:rPr>
        <w:t xml:space="preserve"> de producto pedido a pedido (06_evaluar_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holdout.json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>).</w:t>
      </w:r>
    </w:p>
    <w:p w14:paraId="1B9B4C2D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apareamiento da 2 victorias PPO (00100001, 00100003), 1 derrota (00100002) y 2 empates (00100004, </w:t>
      </w:r>
      <w:r w:rsidRPr="00DC669D">
        <w:rPr>
          <w:rFonts w:eastAsia="Calibri"/>
          <w:lang w:val="es-ES"/>
        </w:rPr>
        <w:t xml:space="preserve">00100408). La media </w:t>
      </w:r>
      <w:proofErr w:type="gramStart"/>
      <w:r>
        <w:rPr>
          <w:rFonts w:eastAsia="Calibri"/>
        </w:rPr>
        <w:t>Δ</w:t>
      </w:r>
      <w:r w:rsidRPr="00DC669D">
        <w:rPr>
          <w:rFonts w:eastAsia="Calibri"/>
          <w:lang w:val="es-ES"/>
        </w:rPr>
        <w:t>(</w:t>
      </w:r>
      <w:proofErr w:type="gramEnd"/>
      <w:r w:rsidRPr="00DC669D">
        <w:rPr>
          <w:rFonts w:eastAsia="Calibri"/>
          <w:lang w:val="es-ES"/>
        </w:rPr>
        <w:t xml:space="preserve">PPO − H) = −0,001374. IC95 [−0,02478, +0,01904], p=1,0, </w:t>
      </w:r>
      <w:proofErr w:type="spellStart"/>
      <w:r w:rsidRPr="00DC669D">
        <w:rPr>
          <w:rFonts w:eastAsia="Calibri"/>
          <w:lang w:val="es-ES"/>
        </w:rPr>
        <w:t>significant</w:t>
      </w:r>
      <w:proofErr w:type="spellEnd"/>
      <w:r w:rsidRPr="00DC669D">
        <w:rPr>
          <w:rFonts w:eastAsia="Calibri"/>
          <w:lang w:val="es-ES"/>
        </w:rPr>
        <w:t>=false: cruza cero. Empate. No se declara victoria. n=5 es insuficiente para un ranking; el intervalo se reporta para no convertir una milésima en decisión de producto</w:t>
      </w:r>
      <w:r w:rsidRPr="00DC669D">
        <w:rPr>
          <w:rFonts w:eastAsia="Calibri"/>
          <w:lang w:val="es-ES"/>
        </w:rPr>
        <w:t>.</w:t>
      </w:r>
    </w:p>
    <w:p w14:paraId="2FC62BA5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5" w:name="_Toc240374715"/>
      <w:r w:rsidRPr="00DC669D">
        <w:rPr>
          <w:rFonts w:ascii="Calibri" w:eastAsia="Calibri" w:hAnsi="Calibri"/>
          <w:color w:val="2E75B6"/>
          <w:lang w:val="es-ES"/>
        </w:rPr>
        <w:t xml:space="preserve">6.2. Consolidación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first-fit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(notebook 07)</w:t>
      </w:r>
      <w:bookmarkEnd w:id="25"/>
    </w:p>
    <w:p w14:paraId="608535DA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Sin reentrenar. Mismos pesos. El sello v3 del registro aplica </w:t>
      </w:r>
      <w:proofErr w:type="spellStart"/>
      <w:r w:rsidRPr="00DC669D">
        <w:rPr>
          <w:rFonts w:eastAsia="Calibri"/>
          <w:lang w:val="es-ES"/>
        </w:rPr>
        <w:t>first-fit</w:t>
      </w:r>
      <w:proofErr w:type="spellEnd"/>
      <w:r w:rsidRPr="00DC669D">
        <w:rPr>
          <w:rFonts w:eastAsia="Calibri"/>
          <w:lang w:val="es-ES"/>
        </w:rPr>
        <w:t xml:space="preserve"> cuando hay dos o más contenedores: 30 → 24 palés, utilización 0,372548 → 0,498604, cero ítems fuera. La consolidación es un </w:t>
      </w:r>
      <w:proofErr w:type="spellStart"/>
      <w:r w:rsidRPr="00DC669D">
        <w:rPr>
          <w:rFonts w:eastAsia="Calibri"/>
          <w:lang w:val="es-ES"/>
        </w:rPr>
        <w:t>post-proceso</w:t>
      </w:r>
      <w:proofErr w:type="spellEnd"/>
      <w:r w:rsidRPr="00DC669D">
        <w:rPr>
          <w:rFonts w:eastAsia="Calibri"/>
          <w:lang w:val="es-ES"/>
        </w:rPr>
        <w:t xml:space="preserve"> de</w:t>
      </w:r>
      <w:r w:rsidRPr="00DC669D">
        <w:rPr>
          <w:rFonts w:eastAsia="Calibri"/>
          <w:lang w:val="es-ES"/>
        </w:rPr>
        <w:t xml:space="preserve"> asignación a contenedores, no una política nueva. Paso A del registro v3 documenta ese cierre.</w:t>
      </w:r>
    </w:p>
    <w:p w14:paraId="716FCF06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6" w:name="_Toc240374716"/>
      <w:r w:rsidRPr="00DC669D">
        <w:rPr>
          <w:rFonts w:ascii="Calibri" w:eastAsia="Calibri" w:hAnsi="Calibri"/>
          <w:color w:val="2E75B6"/>
          <w:lang w:val="es-ES"/>
        </w:rPr>
        <w:t xml:space="preserve">6.3.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Execute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de API (notebook 08)</w:t>
      </w:r>
      <w:bookmarkEnd w:id="26"/>
    </w:p>
    <w:p w14:paraId="6966096C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de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 xml:space="preserve"> (paso C del sello v3) iguala al 07 consolidado: 24 palés, misma utilización, </w:t>
      </w:r>
      <w:proofErr w:type="spellStart"/>
      <w:r w:rsidRPr="00DC669D">
        <w:rPr>
          <w:rFonts w:eastAsia="Calibri"/>
          <w:lang w:val="es-ES"/>
        </w:rPr>
        <w:t>paso_c_exitoso</w:t>
      </w:r>
      <w:proofErr w:type="spellEnd"/>
      <w:r w:rsidRPr="00DC669D">
        <w:rPr>
          <w:rFonts w:eastAsia="Calibri"/>
          <w:lang w:val="es-ES"/>
        </w:rPr>
        <w:t xml:space="preserve"> = t</w:t>
      </w:r>
      <w:r w:rsidRPr="00DC669D">
        <w:rPr>
          <w:rFonts w:eastAsia="Calibri"/>
          <w:lang w:val="es-ES"/>
        </w:rPr>
        <w:t xml:space="preserve">rue. Eso cierra el contrato de producto: lo que el notebook consolida es lo que la API entrega con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 xml:space="preserve"> activo (default si hay 2+ contenedores; se puede forzar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>=false).</w:t>
      </w:r>
    </w:p>
    <w:p w14:paraId="0A8451F9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7" w:name="_Toc240374717"/>
      <w:r w:rsidRPr="00DC669D">
        <w:rPr>
          <w:rFonts w:ascii="Calibri" w:eastAsia="Calibri" w:hAnsi="Calibri"/>
          <w:color w:val="2E75B6"/>
          <w:lang w:val="es-ES"/>
        </w:rPr>
        <w:t xml:space="preserve">6.4. Contrato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pytest</w:t>
      </w:r>
      <w:bookmarkEnd w:id="27"/>
      <w:proofErr w:type="spellEnd"/>
    </w:p>
    <w:p w14:paraId="114979DA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La batería de contrato del motor aprendido quedó</w:t>
      </w:r>
      <w:r w:rsidRPr="00DC669D">
        <w:rPr>
          <w:rFonts w:eastAsia="Calibri"/>
          <w:lang w:val="es-ES"/>
        </w:rPr>
        <w:t xml:space="preserve"> en verde. Dos </w:t>
      </w:r>
      <w:proofErr w:type="spellStart"/>
      <w:r w:rsidRPr="00DC669D">
        <w:rPr>
          <w:rFonts w:eastAsia="Calibri"/>
          <w:lang w:val="es-ES"/>
        </w:rPr>
        <w:t>skips</w:t>
      </w:r>
      <w:proofErr w:type="spellEnd"/>
      <w:r w:rsidRPr="00DC669D">
        <w:rPr>
          <w:rFonts w:eastAsia="Calibri"/>
          <w:lang w:val="es-ES"/>
        </w:rPr>
        <w:t xml:space="preserve"> esperados: el .pt ya existía (no se regenera en el test de presencia). </w:t>
      </w:r>
      <w:proofErr w:type="spellStart"/>
      <w:r w:rsidRPr="00DC669D">
        <w:rPr>
          <w:rFonts w:eastAsia="Calibri"/>
          <w:lang w:val="es-ES"/>
        </w:rPr>
        <w:t>FastAPI</w:t>
      </w:r>
      <w:proofErr w:type="spellEnd"/>
      <w:r w:rsidRPr="00DC669D">
        <w:rPr>
          <w:rFonts w:eastAsia="Calibri"/>
          <w:lang w:val="es-ES"/>
        </w:rPr>
        <w:t xml:space="preserve"> emitió </w:t>
      </w:r>
      <w:proofErr w:type="spellStart"/>
      <w:r w:rsidRPr="00DC669D">
        <w:rPr>
          <w:rFonts w:eastAsia="Calibri"/>
          <w:lang w:val="es-ES"/>
        </w:rPr>
        <w:t>StarletteDeprecationWarning</w:t>
      </w:r>
      <w:proofErr w:type="spellEnd"/>
      <w:r w:rsidRPr="00DC669D">
        <w:rPr>
          <w:rFonts w:eastAsia="Calibri"/>
          <w:lang w:val="es-ES"/>
        </w:rPr>
        <w:t xml:space="preserve"> no bloqueante. El </w:t>
      </w:r>
      <w:proofErr w:type="spellStart"/>
      <w:r w:rsidRPr="00DC669D">
        <w:rPr>
          <w:rFonts w:eastAsia="Calibri"/>
          <w:lang w:val="es-ES"/>
        </w:rPr>
        <w:t>pytest</w:t>
      </w:r>
      <w:proofErr w:type="spellEnd"/>
      <w:r w:rsidRPr="00DC669D">
        <w:rPr>
          <w:rFonts w:eastAsia="Calibri"/>
          <w:lang w:val="es-ES"/>
        </w:rPr>
        <w:t xml:space="preserve"> no sustituye al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: comprueba que el </w:t>
      </w:r>
      <w:proofErr w:type="spellStart"/>
      <w:r w:rsidRPr="00DC669D">
        <w:rPr>
          <w:rFonts w:eastAsia="Calibri"/>
          <w:lang w:val="es-ES"/>
        </w:rPr>
        <w:t>loader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gramStart"/>
      <w:r w:rsidRPr="00DC669D">
        <w:rPr>
          <w:rFonts w:eastAsia="Calibri"/>
          <w:lang w:val="es-ES"/>
        </w:rPr>
        <w:t>Linear(</w:t>
      </w:r>
      <w:proofErr w:type="gramEnd"/>
      <w:r w:rsidRPr="00DC669D">
        <w:rPr>
          <w:rFonts w:eastAsia="Calibri"/>
          <w:lang w:val="es-ES"/>
        </w:rPr>
        <w:t xml:space="preserve">35,64) carga el </w:t>
      </w:r>
      <w:proofErr w:type="spellStart"/>
      <w:r w:rsidRPr="00DC669D">
        <w:rPr>
          <w:rFonts w:eastAsia="Calibri"/>
          <w:lang w:val="es-ES"/>
        </w:rPr>
        <w:t>checkpoint</w:t>
      </w:r>
      <w:proofErr w:type="spellEnd"/>
      <w:r w:rsidRPr="00DC669D">
        <w:rPr>
          <w:rFonts w:eastAsia="Calibri"/>
          <w:lang w:val="es-ES"/>
        </w:rPr>
        <w:t xml:space="preserve"> y que el </w:t>
      </w:r>
      <w:proofErr w:type="spellStart"/>
      <w:r w:rsidRPr="00DC669D">
        <w:rPr>
          <w:rFonts w:eastAsia="Calibri"/>
          <w:lang w:val="es-ES"/>
        </w:rPr>
        <w:t>exec</w:t>
      </w:r>
      <w:r w:rsidRPr="00DC669D">
        <w:rPr>
          <w:rFonts w:eastAsia="Calibri"/>
          <w:lang w:val="es-ES"/>
        </w:rPr>
        <w:t>ute</w:t>
      </w:r>
      <w:proofErr w:type="spellEnd"/>
      <w:r w:rsidRPr="00DC669D">
        <w:rPr>
          <w:rFonts w:eastAsia="Calibri"/>
          <w:lang w:val="es-ES"/>
        </w:rPr>
        <w:t xml:space="preserve"> responde.</w:t>
      </w:r>
    </w:p>
    <w:p w14:paraId="4AD4631B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28" w:name="_Toc240374718"/>
      <w:r w:rsidRPr="00DC669D">
        <w:rPr>
          <w:rFonts w:ascii="Calibri" w:eastAsia="Calibri" w:hAnsi="Calibri"/>
          <w:color w:val="1F4E79"/>
          <w:lang w:val="es-ES"/>
        </w:rPr>
        <w:t xml:space="preserve">7. Marco de comparación: Zhao, </w:t>
      </w:r>
      <w:proofErr w:type="spellStart"/>
      <w:r w:rsidRPr="00DC669D">
        <w:rPr>
          <w:rFonts w:ascii="Calibri" w:eastAsia="Calibri" w:hAnsi="Calibri"/>
          <w:color w:val="1F4E79"/>
          <w:lang w:val="es-ES"/>
        </w:rPr>
        <w:t>Yu</w:t>
      </w:r>
      <w:proofErr w:type="spellEnd"/>
      <w:r w:rsidRPr="00DC669D">
        <w:rPr>
          <w:rFonts w:ascii="Calibri" w:eastAsia="Calibri" w:hAnsi="Calibri"/>
          <w:color w:val="1F4E79"/>
          <w:lang w:val="es-ES"/>
        </w:rPr>
        <w:t xml:space="preserve"> y </w:t>
      </w:r>
      <w:proofErr w:type="spellStart"/>
      <w:r w:rsidRPr="00DC669D">
        <w:rPr>
          <w:rFonts w:ascii="Calibri" w:eastAsia="Calibri" w:hAnsi="Calibri"/>
          <w:color w:val="1F4E79"/>
          <w:lang w:val="es-ES"/>
        </w:rPr>
        <w:t>Xu</w:t>
      </w:r>
      <w:proofErr w:type="spellEnd"/>
      <w:r w:rsidRPr="00DC669D">
        <w:rPr>
          <w:rFonts w:ascii="Calibri" w:eastAsia="Calibri" w:hAnsi="Calibri"/>
          <w:color w:val="1F4E79"/>
          <w:lang w:val="es-ES"/>
        </w:rPr>
        <w:t xml:space="preserve"> (ICLR 2022)</w:t>
      </w:r>
      <w:bookmarkEnd w:id="28"/>
    </w:p>
    <w:p w14:paraId="50EAE484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29" w:name="_Toc240374719"/>
      <w:r w:rsidRPr="00DC669D">
        <w:rPr>
          <w:rFonts w:ascii="Calibri" w:eastAsia="Calibri" w:hAnsi="Calibri"/>
          <w:color w:val="2E75B6"/>
          <w:lang w:val="es-ES"/>
        </w:rPr>
        <w:t xml:space="preserve">7.1. PCT y el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bin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cerrado</w:t>
      </w:r>
      <w:bookmarkEnd w:id="29"/>
    </w:p>
    <w:p w14:paraId="5E4D7065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PCT (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Configuration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Tree</w:t>
      </w:r>
      <w:proofErr w:type="spellEnd"/>
      <w:r w:rsidRPr="00DC669D">
        <w:rPr>
          <w:rFonts w:eastAsia="Calibri"/>
          <w:lang w:val="es-ES"/>
        </w:rPr>
        <w:t xml:space="preserve">) es un método de DRL para 3D-BPP online. El </w:t>
      </w:r>
      <w:proofErr w:type="spellStart"/>
      <w:r w:rsidRPr="00DC669D">
        <w:rPr>
          <w:rFonts w:eastAsia="Calibri"/>
          <w:lang w:val="es-ES"/>
        </w:rPr>
        <w:t>paper</w:t>
      </w:r>
      <w:proofErr w:type="spellEnd"/>
      <w:r w:rsidRPr="00DC669D">
        <w:rPr>
          <w:rFonts w:eastAsia="Calibri"/>
          <w:lang w:val="es-ES"/>
        </w:rPr>
        <w:t xml:space="preserve"> de Zhao, </w:t>
      </w:r>
      <w:proofErr w:type="spellStart"/>
      <w:r w:rsidRPr="00DC669D">
        <w:rPr>
          <w:rFonts w:eastAsia="Calibri"/>
          <w:lang w:val="es-ES"/>
        </w:rPr>
        <w:t>Yu</w:t>
      </w:r>
      <w:proofErr w:type="spellEnd"/>
      <w:r w:rsidRPr="00DC669D">
        <w:rPr>
          <w:rFonts w:eastAsia="Calibri"/>
          <w:lang w:val="es-ES"/>
        </w:rPr>
        <w:t xml:space="preserve"> y </w:t>
      </w:r>
      <w:proofErr w:type="spellStart"/>
      <w:r w:rsidRPr="00DC669D">
        <w:rPr>
          <w:rFonts w:eastAsia="Calibri"/>
          <w:lang w:val="es-ES"/>
        </w:rPr>
        <w:t>Xu</w:t>
      </w:r>
      <w:proofErr w:type="spellEnd"/>
      <w:r w:rsidRPr="00DC669D">
        <w:rPr>
          <w:rFonts w:eastAsia="Calibri"/>
          <w:lang w:val="es-ES"/>
        </w:rPr>
        <w:t xml:space="preserve"> (ICLR 2022) evalúa en un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cerrado: las cajas tienen que </w:t>
      </w:r>
      <w:r w:rsidRPr="00DC669D">
        <w:rPr>
          <w:rFonts w:eastAsia="Calibri"/>
          <w:lang w:val="es-ES"/>
        </w:rPr>
        <w:t xml:space="preserve">caber en las tres dimensiones.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es el volumen de lo contenido dividido por el volumen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. </w:t>
      </w:r>
      <w:proofErr w:type="spellStart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 xml:space="preserve">. es el recuento de ítems contenidos. Una colocación con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mayor que la altura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no es una fila de Table 1: no es solución.</w:t>
      </w:r>
    </w:p>
    <w:p w14:paraId="5BDDC7BA" w14:textId="77777777" w:rsidR="00122482" w:rsidRPr="00DC669D" w:rsidRDefault="00DC669D">
      <w:pPr>
        <w:ind w:firstLine="283"/>
        <w:jc w:val="both"/>
        <w:rPr>
          <w:lang w:val="es-ES"/>
        </w:rPr>
      </w:pPr>
      <w:r w:rsidRPr="00DC669D">
        <w:rPr>
          <w:rFonts w:eastAsia="Calibri"/>
          <w:lang w:val="es-ES"/>
        </w:rPr>
        <w:lastRenderedPageBreak/>
        <w:t>Este cierre toma ese ma</w:t>
      </w:r>
      <w:r w:rsidRPr="00DC669D">
        <w:rPr>
          <w:rFonts w:eastAsia="Calibri"/>
          <w:lang w:val="es-ES"/>
        </w:rPr>
        <w:t xml:space="preserve">rco como juez de las fases 3 y 4, no como fuente de una métrica auxiliar. No se copian las tablas ICLR en </w:t>
      </w:r>
      <w:proofErr w:type="spellStart"/>
      <w:r w:rsidRPr="00DC669D">
        <w:rPr>
          <w:rFonts w:eastAsia="Calibri"/>
          <w:lang w:val="es-ES"/>
        </w:rPr>
        <w:t>bins</w:t>
      </w:r>
      <w:proofErr w:type="spellEnd"/>
      <w:r w:rsidRPr="00DC669D">
        <w:rPr>
          <w:rFonts w:eastAsia="Calibri"/>
          <w:lang w:val="es-ES"/>
        </w:rPr>
        <w:t xml:space="preserve"> discretos 10 × 10 × 10: el producto y BED-BPP usan </w:t>
      </w:r>
      <w:proofErr w:type="spellStart"/>
      <w:r w:rsidRPr="00DC669D">
        <w:rPr>
          <w:rFonts w:eastAsia="Calibri"/>
          <w:lang w:val="es-ES"/>
        </w:rPr>
        <w:t>europalé</w:t>
      </w:r>
      <w:proofErr w:type="spellEnd"/>
      <w:r w:rsidRPr="00DC669D">
        <w:rPr>
          <w:rFonts w:eastAsia="Calibri"/>
          <w:lang w:val="es-ES"/>
        </w:rPr>
        <w:t xml:space="preserve"> métrico 1 200 × 800 × 2 000 </w:t>
      </w:r>
      <w:proofErr w:type="spellStart"/>
      <w:r w:rsidRPr="00DC669D">
        <w:rPr>
          <w:rFonts w:eastAsia="Calibri"/>
          <w:lang w:val="es-ES"/>
        </w:rPr>
        <w:t>mm.</w:t>
      </w:r>
      <w:proofErr w:type="spellEnd"/>
    </w:p>
    <w:p w14:paraId="66442021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0" w:name="_Toc240374720"/>
      <w:r w:rsidRPr="00DC669D">
        <w:rPr>
          <w:rFonts w:ascii="Calibri" w:eastAsia="Calibri" w:hAnsi="Calibri"/>
          <w:color w:val="2E75B6"/>
          <w:lang w:val="es-ES"/>
        </w:rPr>
        <w:t xml:space="preserve">7.2.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Settings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1, 2 y 3</w:t>
      </w:r>
      <w:bookmarkEnd w:id="30"/>
    </w:p>
    <w:p w14:paraId="5E9191F7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Zhao define tres </w:t>
      </w:r>
      <w:proofErr w:type="spellStart"/>
      <w:r w:rsidRPr="00DC669D">
        <w:rPr>
          <w:rFonts w:eastAsia="Calibri"/>
          <w:lang w:val="es-ES"/>
        </w:rPr>
        <w:t>settings</w:t>
      </w:r>
      <w:proofErr w:type="spellEnd"/>
      <w:r w:rsidRPr="00DC669D">
        <w:rPr>
          <w:rFonts w:eastAsia="Calibri"/>
          <w:lang w:val="es-ES"/>
        </w:rPr>
        <w:t xml:space="preserve"> de o</w:t>
      </w:r>
      <w:r w:rsidRPr="00DC669D">
        <w:rPr>
          <w:rFonts w:eastAsia="Calibri"/>
          <w:lang w:val="es-ES"/>
        </w:rPr>
        <w:t xml:space="preserve">bservabilidad. </w:t>
      </w:r>
      <w:proofErr w:type="spellStart"/>
      <w:r w:rsidRPr="00DC669D">
        <w:rPr>
          <w:rFonts w:eastAsia="Calibri"/>
          <w:lang w:val="es-ES"/>
        </w:rPr>
        <w:t>Setting</w:t>
      </w:r>
      <w:proofErr w:type="spellEnd"/>
      <w:r w:rsidRPr="00DC669D">
        <w:rPr>
          <w:rFonts w:eastAsia="Calibri"/>
          <w:lang w:val="es-ES"/>
        </w:rPr>
        <w:t xml:space="preserve"> 1: se conoce solo el ítem actual. </w:t>
      </w:r>
      <w:proofErr w:type="spellStart"/>
      <w:r w:rsidRPr="00DC669D">
        <w:rPr>
          <w:rFonts w:eastAsia="Calibri"/>
          <w:lang w:val="es-ES"/>
        </w:rPr>
        <w:t>Setting</w:t>
      </w:r>
      <w:proofErr w:type="spellEnd"/>
      <w:r w:rsidRPr="00DC669D">
        <w:rPr>
          <w:rFonts w:eastAsia="Calibri"/>
          <w:lang w:val="es-ES"/>
        </w:rPr>
        <w:t xml:space="preserve"> 2: se conoce una ventana de próximos ítems (</w:t>
      </w:r>
      <w:proofErr w:type="spellStart"/>
      <w:r w:rsidRPr="00DC669D">
        <w:rPr>
          <w:rFonts w:eastAsia="Calibri"/>
          <w:lang w:val="es-ES"/>
        </w:rPr>
        <w:t>lookahead</w:t>
      </w:r>
      <w:proofErr w:type="spellEnd"/>
      <w:r w:rsidRPr="00DC669D">
        <w:rPr>
          <w:rFonts w:eastAsia="Calibri"/>
          <w:lang w:val="es-ES"/>
        </w:rPr>
        <w:t xml:space="preserve">). </w:t>
      </w:r>
      <w:proofErr w:type="spellStart"/>
      <w:r w:rsidRPr="00DC669D">
        <w:rPr>
          <w:rFonts w:eastAsia="Calibri"/>
          <w:lang w:val="es-ES"/>
        </w:rPr>
        <w:t>Setting</w:t>
      </w:r>
      <w:proofErr w:type="spellEnd"/>
      <w:r w:rsidRPr="00DC669D">
        <w:rPr>
          <w:rFonts w:eastAsia="Calibri"/>
          <w:lang w:val="es-ES"/>
        </w:rPr>
        <w:t xml:space="preserve"> 3: se conoce la secuencia completa. El default de producto (p=1 s=1) corresponde a </w:t>
      </w:r>
      <w:proofErr w:type="spellStart"/>
      <w:r w:rsidRPr="00DC669D">
        <w:rPr>
          <w:rFonts w:eastAsia="Calibri"/>
          <w:lang w:val="es-ES"/>
        </w:rPr>
        <w:t>Setting</w:t>
      </w:r>
      <w:proofErr w:type="spellEnd"/>
      <w:r w:rsidRPr="00DC669D">
        <w:rPr>
          <w:rFonts w:eastAsia="Calibri"/>
          <w:lang w:val="es-ES"/>
        </w:rPr>
        <w:t xml:space="preserve"> 2 mínimo más la cota de peso de </w:t>
      </w:r>
      <w:proofErr w:type="spellStart"/>
      <w:r w:rsidRPr="00DC669D">
        <w:rPr>
          <w:rFonts w:eastAsia="Calibri"/>
          <w:lang w:val="es-ES"/>
        </w:rPr>
        <w:t>pack</w:t>
      </w:r>
      <w:r w:rsidRPr="00DC669D">
        <w:rPr>
          <w:rFonts w:eastAsia="Calibri"/>
          <w:lang w:val="es-ES"/>
        </w:rPr>
        <w:t>ing-services</w:t>
      </w:r>
      <w:proofErr w:type="spellEnd"/>
      <w:r w:rsidRPr="00DC669D">
        <w:rPr>
          <w:rFonts w:eastAsia="Calibri"/>
          <w:lang w:val="es-ES"/>
        </w:rPr>
        <w:t xml:space="preserve"> (</w:t>
      </w:r>
      <w:proofErr w:type="spellStart"/>
      <w:r w:rsidRPr="00DC669D">
        <w:rPr>
          <w:rFonts w:eastAsia="Calibri"/>
          <w:lang w:val="es-ES"/>
        </w:rPr>
        <w:t>max_weight</w:t>
      </w:r>
      <w:proofErr w:type="spellEnd"/>
      <w:r w:rsidRPr="00DC669D">
        <w:rPr>
          <w:rFonts w:eastAsia="Calibri"/>
          <w:lang w:val="es-ES"/>
        </w:rPr>
        <w:t xml:space="preserve">). No se afirma identidad formal con la implementación de PCT; se afirma la misma tarea de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cerrado, el mismo </w:t>
      </w:r>
      <w:proofErr w:type="spellStart"/>
      <w:r w:rsidRPr="00DC669D">
        <w:rPr>
          <w:rFonts w:eastAsia="Calibri"/>
          <w:lang w:val="es-ES"/>
        </w:rPr>
        <w:t>europalé</w:t>
      </w:r>
      <w:proofErr w:type="spellEnd"/>
      <w:r w:rsidRPr="00DC669D">
        <w:rPr>
          <w:rFonts w:eastAsia="Calibri"/>
          <w:lang w:val="es-ES"/>
        </w:rPr>
        <w:t xml:space="preserve"> y el mismo pedido cuando </w:t>
      </w:r>
      <w:proofErr w:type="spellStart"/>
      <w:r w:rsidRPr="00DC669D">
        <w:rPr>
          <w:rFonts w:eastAsia="Calibri"/>
          <w:lang w:val="es-ES"/>
        </w:rPr>
        <w:t>Kagerer</w:t>
      </w:r>
      <w:proofErr w:type="spellEnd"/>
      <w:r w:rsidRPr="00DC669D">
        <w:rPr>
          <w:rFonts w:eastAsia="Calibri"/>
          <w:lang w:val="es-ES"/>
        </w:rPr>
        <w:t xml:space="preserve"> corrió PCT en BED-BPP.</w:t>
      </w:r>
    </w:p>
    <w:p w14:paraId="119993DD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1" w:name="_Toc240374721"/>
      <w:r w:rsidRPr="00DC669D">
        <w:rPr>
          <w:rFonts w:ascii="Calibri" w:eastAsia="Calibri" w:hAnsi="Calibri"/>
          <w:color w:val="2E75B6"/>
          <w:lang w:val="es-ES"/>
        </w:rPr>
        <w:t xml:space="preserve">7.3.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Uti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. y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Num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. frente a </w:t>
      </w:r>
      <w:r>
        <w:rPr>
          <w:rFonts w:ascii="Calibri" w:eastAsia="Calibri" w:hAnsi="Calibri"/>
          <w:color w:val="2E75B6"/>
        </w:rPr>
        <w:t>η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util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de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Kagerer</w:t>
      </w:r>
      <w:bookmarkEnd w:id="31"/>
      <w:proofErr w:type="spellEnd"/>
    </w:p>
    <w:p w14:paraId="4BCA44AD" w14:textId="77777777" w:rsidR="00122482" w:rsidRPr="00DC669D" w:rsidRDefault="00DC669D">
      <w:pPr>
        <w:jc w:val="both"/>
        <w:rPr>
          <w:lang w:val="es-ES"/>
        </w:rPr>
      </w:pPr>
      <w:proofErr w:type="spellStart"/>
      <w:r w:rsidRPr="00DC669D">
        <w:rPr>
          <w:rFonts w:eastAsia="Calibri"/>
          <w:lang w:val="es-ES"/>
        </w:rPr>
        <w:t>Kagerer</w:t>
      </w:r>
      <w:proofErr w:type="spellEnd"/>
      <w:r w:rsidRPr="00DC669D">
        <w:rPr>
          <w:rFonts w:eastAsia="Calibri"/>
          <w:lang w:val="es-ES"/>
        </w:rPr>
        <w:t xml:space="preserve"> et al. (IJRR 2023) introducen BED-BPP y reportan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= V / (</w:t>
      </w:r>
      <w:proofErr w:type="spellStart"/>
      <w:r w:rsidRPr="00DC669D">
        <w:rPr>
          <w:rFonts w:eastAsia="Calibri"/>
          <w:lang w:val="es-ES"/>
        </w:rPr>
        <w:t>A_pallet</w:t>
      </w:r>
      <w:proofErr w:type="spellEnd"/>
      <w:r w:rsidRPr="00DC669D">
        <w:rPr>
          <w:rFonts w:eastAsia="Calibri"/>
          <w:lang w:val="es-ES"/>
        </w:rPr>
        <w:t xml:space="preserve"> ×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), el volumen empaquetado sobre el ortoedro de huella por altura neta.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premia bajar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aunque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rebase 2 m.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Zhao, al contrario, vale cero como solución si el </w:t>
      </w:r>
      <w:proofErr w:type="spellStart"/>
      <w:r w:rsidRPr="00DC669D">
        <w:rPr>
          <w:rFonts w:eastAsia="Calibri"/>
          <w:lang w:val="es-ES"/>
        </w:rPr>
        <w:t>pac</w:t>
      </w:r>
      <w:r w:rsidRPr="00DC669D">
        <w:rPr>
          <w:rFonts w:eastAsia="Calibri"/>
          <w:lang w:val="es-ES"/>
        </w:rPr>
        <w:t>king</w:t>
      </w:r>
      <w:proofErr w:type="spellEnd"/>
      <w:r w:rsidRPr="00DC669D">
        <w:rPr>
          <w:rFonts w:eastAsia="Calibri"/>
          <w:lang w:val="es-ES"/>
        </w:rPr>
        <w:t xml:space="preserve"> no cabe en 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. Por eso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no decide el veredicto de este informe. Se reporta como columna auxiliar porque es el KPI oficial de </w:t>
      </w:r>
      <w:proofErr w:type="spellStart"/>
      <w:r w:rsidRPr="00DC669D">
        <w:rPr>
          <w:rFonts w:eastAsia="Calibri"/>
          <w:lang w:val="es-ES"/>
        </w:rPr>
        <w:t>bed-bpp-env</w:t>
      </w:r>
      <w:proofErr w:type="spellEnd"/>
      <w:r w:rsidRPr="00DC669D">
        <w:rPr>
          <w:rFonts w:eastAsia="Calibri"/>
          <w:lang w:val="es-ES"/>
        </w:rPr>
        <w:t xml:space="preserve"> (</w:t>
      </w:r>
      <w:proofErr w:type="spellStart"/>
      <w:r w:rsidRPr="00DC669D">
        <w:rPr>
          <w:rFonts w:eastAsia="Calibri"/>
          <w:lang w:val="es-ES"/>
        </w:rPr>
        <w:t>KPIs.update</w:t>
      </w:r>
      <w:proofErr w:type="spellEnd"/>
      <w:r w:rsidRPr="00DC669D">
        <w:rPr>
          <w:rFonts w:eastAsia="Calibri"/>
          <w:lang w:val="es-ES"/>
        </w:rPr>
        <w:t>).</w:t>
      </w:r>
    </w:p>
    <w:p w14:paraId="29B96DF3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2" w:name="_Toc240374722"/>
      <w:r w:rsidRPr="00DC669D">
        <w:rPr>
          <w:rFonts w:ascii="Calibri" w:eastAsia="Calibri" w:hAnsi="Calibri"/>
          <w:color w:val="2E75B6"/>
          <w:lang w:val="es-ES"/>
        </w:rPr>
        <w:t xml:space="preserve">7.4. BED-BPP y el </w:t>
      </w:r>
      <w:proofErr w:type="spellStart"/>
      <w:r w:rsidRPr="00DC669D">
        <w:rPr>
          <w:rFonts w:ascii="Calibri" w:eastAsia="Calibri" w:hAnsi="Calibri"/>
          <w:color w:val="2E75B6"/>
          <w:lang w:val="es-ES"/>
        </w:rPr>
        <w:t>packing</w:t>
      </w:r>
      <w:proofErr w:type="spellEnd"/>
      <w:r w:rsidRPr="00DC669D">
        <w:rPr>
          <w:rFonts w:ascii="Calibri" w:eastAsia="Calibri" w:hAnsi="Calibri"/>
          <w:color w:val="2E75B6"/>
          <w:lang w:val="es-ES"/>
        </w:rPr>
        <w:t xml:space="preserve"> plan publicado</w:t>
      </w:r>
      <w:bookmarkEnd w:id="32"/>
    </w:p>
    <w:p w14:paraId="49BBD998" w14:textId="77777777" w:rsidR="00122482" w:rsidRPr="00DC669D" w:rsidRDefault="00DC669D">
      <w:pPr>
        <w:jc w:val="both"/>
        <w:rPr>
          <w:lang w:val="es-ES"/>
        </w:rPr>
      </w:pPr>
      <w:proofErr w:type="spellStart"/>
      <w:r w:rsidRPr="00DC669D">
        <w:rPr>
          <w:rFonts w:eastAsia="Calibri"/>
          <w:lang w:val="es-ES"/>
        </w:rPr>
        <w:t>Kagerer</w:t>
      </w:r>
      <w:proofErr w:type="spellEnd"/>
      <w:r w:rsidRPr="00DC669D">
        <w:rPr>
          <w:rFonts w:eastAsia="Calibri"/>
          <w:lang w:val="es-ES"/>
        </w:rPr>
        <w:t xml:space="preserve"> corrió el código de PCT sobre BED-BPP (O3</w:t>
      </w:r>
      <w:r w:rsidRPr="00DC669D">
        <w:rPr>
          <w:rFonts w:eastAsia="Calibri"/>
          <w:lang w:val="es-ES"/>
        </w:rPr>
        <w:t xml:space="preserve">DBP, </w:t>
      </w:r>
      <w:proofErr w:type="spellStart"/>
      <w:r w:rsidRPr="00DC669D">
        <w:rPr>
          <w:rFonts w:eastAsia="Calibri"/>
          <w:lang w:val="es-ES"/>
        </w:rPr>
        <w:t>europalé</w:t>
      </w:r>
      <w:proofErr w:type="spellEnd"/>
      <w:r w:rsidRPr="00DC669D">
        <w:rPr>
          <w:rFonts w:eastAsia="Calibri"/>
          <w:lang w:val="es-ES"/>
        </w:rPr>
        <w:t xml:space="preserve"> 120 × 80 × 200 cm) y publicó </w:t>
      </w:r>
      <w:proofErr w:type="spellStart"/>
      <w:r w:rsidRPr="00DC669D">
        <w:rPr>
          <w:rFonts w:eastAsia="Calibri"/>
          <w:lang w:val="es-ES"/>
        </w:rPr>
        <w:t>xkpi</w:t>
      </w:r>
      <w:proofErr w:type="spellEnd"/>
      <w:r w:rsidRPr="00DC669D">
        <w:rPr>
          <w:rFonts w:eastAsia="Calibri"/>
          <w:lang w:val="es-ES"/>
        </w:rPr>
        <w:t xml:space="preserve"> y un </w:t>
      </w:r>
      <w:proofErr w:type="spellStart"/>
      <w:r w:rsidRPr="00DC669D">
        <w:rPr>
          <w:rFonts w:eastAsia="Calibri"/>
          <w:lang w:val="es-ES"/>
        </w:rPr>
        <w:t>packing</w:t>
      </w:r>
      <w:proofErr w:type="spellEnd"/>
      <w:r w:rsidRPr="00DC669D">
        <w:rPr>
          <w:rFonts w:eastAsia="Calibri"/>
          <w:lang w:val="es-ES"/>
        </w:rPr>
        <w:t xml:space="preserve"> plan (2022-11-25_kagerer_o3dbpp-pct_O3dbp.json). En el árbol local ese archivo es un puntero Git LFS (~138 MB) no materializado. Sin el plan no se pueden </w:t>
      </w:r>
      <w:proofErr w:type="spellStart"/>
      <w:r w:rsidRPr="00DC669D">
        <w:rPr>
          <w:rFonts w:eastAsia="Calibri"/>
          <w:lang w:val="es-ES"/>
        </w:rPr>
        <w:t>recomputar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proofErr w:type="gram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./</w:t>
      </w:r>
      <w:proofErr w:type="spellStart"/>
      <w:proofErr w:type="gramEnd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>. de PCT ítem a ítem d</w:t>
      </w:r>
      <w:r w:rsidRPr="00DC669D">
        <w:rPr>
          <w:rFonts w:eastAsia="Calibri"/>
          <w:lang w:val="es-ES"/>
        </w:rPr>
        <w:t xml:space="preserve">entro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de 2 m. Sí constan las cifras publicadas: para 00100408,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= 0,614, </w:t>
      </w:r>
      <w:r>
        <w:rPr>
          <w:rFonts w:eastAsia="Calibri"/>
        </w:rPr>
        <w:t>ν</w:t>
      </w:r>
      <w:r w:rsidRPr="00DC669D">
        <w:rPr>
          <w:rFonts w:eastAsia="Calibri"/>
          <w:lang w:val="es-ES"/>
        </w:rPr>
        <w:t xml:space="preserve">u = 0,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= 2,105 m.</w:t>
      </w:r>
    </w:p>
    <w:p w14:paraId="46977FA6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33" w:name="_Toc240374723"/>
      <w:r w:rsidRPr="00DC669D">
        <w:rPr>
          <w:rFonts w:ascii="Calibri" w:eastAsia="Calibri" w:hAnsi="Calibri"/>
          <w:color w:val="1F4E79"/>
          <w:lang w:val="es-ES"/>
        </w:rPr>
        <w:t>8. Fase 3 — Homologación</w:t>
      </w:r>
      <w:bookmarkEnd w:id="33"/>
    </w:p>
    <w:p w14:paraId="3D08DE91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4" w:name="_Toc240374724"/>
      <w:r w:rsidRPr="00DC669D">
        <w:rPr>
          <w:rFonts w:ascii="Calibri" w:eastAsia="Calibri" w:hAnsi="Calibri"/>
          <w:color w:val="2E75B6"/>
          <w:lang w:val="es-ES"/>
        </w:rPr>
        <w:t>8.1. Pedido fijo y condiciones a priori</w:t>
      </w:r>
      <w:bookmarkEnd w:id="34"/>
    </w:p>
    <w:p w14:paraId="184F43A9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>El pedido se fijó antes de ver el resultado: 00100408 (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>; 26 ítems; no se ent</w:t>
      </w:r>
      <w:r w:rsidRPr="00DC669D">
        <w:rPr>
          <w:rFonts w:eastAsia="Calibri"/>
          <w:lang w:val="es-ES"/>
        </w:rPr>
        <w:t xml:space="preserve">renó con él). Condiciones: O3DBP p=1 s=1, un palé,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1 200 × 800 × 2 000 mm, </w:t>
      </w:r>
      <w:proofErr w:type="spellStart"/>
      <w:r w:rsidRPr="00DC669D">
        <w:rPr>
          <w:rFonts w:eastAsia="Calibri"/>
          <w:lang w:val="es-ES"/>
        </w:rPr>
        <w:t>encoder</w:t>
      </w:r>
      <w:proofErr w:type="spellEnd"/>
      <w:r w:rsidRPr="00DC669D">
        <w:rPr>
          <w:rFonts w:eastAsia="Calibri"/>
          <w:lang w:val="es-ES"/>
        </w:rPr>
        <w:t xml:space="preserve"> v1, </w:t>
      </w:r>
      <w:proofErr w:type="spellStart"/>
      <w:r w:rsidRPr="00DC669D">
        <w:rPr>
          <w:rFonts w:eastAsia="Calibri"/>
          <w:lang w:val="es-ES"/>
        </w:rPr>
        <w:t>checkpoint</w:t>
      </w:r>
      <w:proofErr w:type="spellEnd"/>
      <w:r w:rsidRPr="00DC669D">
        <w:rPr>
          <w:rFonts w:eastAsia="Calibri"/>
          <w:lang w:val="es-ES"/>
        </w:rPr>
        <w:t xml:space="preserve"> mlp_v1_p1s1_ppo.pt. El lado PCT es el </w:t>
      </w:r>
      <w:proofErr w:type="spellStart"/>
      <w:r w:rsidRPr="00DC669D">
        <w:rPr>
          <w:rFonts w:eastAsia="Calibri"/>
          <w:lang w:val="es-ES"/>
        </w:rPr>
        <w:t>xkpi</w:t>
      </w:r>
      <w:proofErr w:type="spellEnd"/>
      <w:r w:rsidRPr="00DC669D">
        <w:rPr>
          <w:rFonts w:eastAsia="Calibri"/>
          <w:lang w:val="es-ES"/>
        </w:rPr>
        <w:t xml:space="preserve"> / plan publicado por </w:t>
      </w:r>
      <w:proofErr w:type="spellStart"/>
      <w:r w:rsidRPr="00DC669D">
        <w:rPr>
          <w:rFonts w:eastAsia="Calibri"/>
          <w:lang w:val="es-ES"/>
        </w:rPr>
        <w:t>Kagerer</w:t>
      </w:r>
      <w:proofErr w:type="spellEnd"/>
      <w:r w:rsidRPr="00DC669D">
        <w:rPr>
          <w:rFonts w:eastAsia="Calibri"/>
          <w:lang w:val="es-ES"/>
        </w:rPr>
        <w:t xml:space="preserve"> para ese mismo pedido, no una reimplementación nuestra de PCT.</w:t>
      </w:r>
    </w:p>
    <w:p w14:paraId="33E35BD9" w14:textId="77777777" w:rsidR="00122482" w:rsidRDefault="00DC669D">
      <w:pPr>
        <w:pStyle w:val="Ttulo2"/>
        <w:spacing w:before="280" w:after="120"/>
      </w:pPr>
      <w:bookmarkStart w:id="35" w:name="_Toc240374725"/>
      <w:r>
        <w:rPr>
          <w:rFonts w:ascii="Calibri" w:eastAsia="Calibri" w:hAnsi="Calibri"/>
          <w:color w:val="2E75B6"/>
        </w:rPr>
        <w:t xml:space="preserve">8.2. Resultados en </w:t>
      </w:r>
      <w:r>
        <w:rPr>
          <w:rFonts w:ascii="Calibri" w:eastAsia="Calibri" w:hAnsi="Calibri"/>
          <w:color w:val="2E75B6"/>
        </w:rPr>
        <w:t>00100408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1526"/>
        <w:gridCol w:w="1527"/>
        <w:gridCol w:w="1525"/>
        <w:gridCol w:w="1525"/>
        <w:gridCol w:w="1527"/>
      </w:tblGrid>
      <w:tr w:rsidR="00122482" w14:paraId="016774C7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447692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Lado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29AB8E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Factible (Zhao)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4B4D37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Uti. Zhao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821F3C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Num.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99291F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hn (m)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6F71ED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ηutil Kagerer</w:t>
            </w:r>
          </w:p>
        </w:tc>
      </w:tr>
      <w:tr w:rsidR="00122482" w14:paraId="6CBFF221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F7B93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mlp_v1_p1s1_ppo.pt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88E19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438A9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0,646376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27AA4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BD2CB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1,970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68E25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0,656219</w:t>
            </w:r>
          </w:p>
        </w:tc>
      </w:tr>
      <w:tr w:rsidR="00122482" w14:paraId="020D6948" w14:textId="77777777">
        <w:trPr>
          <w:jc w:val="center"/>
        </w:trPr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AB8C39E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PCT (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xkpi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publicado; plan LFS no materializado)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D353FF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EE3D01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4B277F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—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DB028E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2,105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A1CE86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0,614</w:t>
            </w:r>
          </w:p>
        </w:tc>
      </w:tr>
    </w:tbl>
    <w:p w14:paraId="578C8DCD" w14:textId="77777777" w:rsidR="00122482" w:rsidRDefault="00122482"/>
    <w:p w14:paraId="4628D67A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 xml:space="preserve">Tabla 9. Homologación en 00100408 </w:t>
      </w:r>
      <w:r w:rsidRPr="00DC669D">
        <w:rPr>
          <w:rFonts w:eastAsia="Calibri"/>
          <w:i/>
          <w:color w:val="595959"/>
          <w:sz w:val="18"/>
          <w:lang w:val="es-ES"/>
        </w:rPr>
        <w:t>(09_homologar_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pct.json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>).</w:t>
      </w:r>
    </w:p>
    <w:p w14:paraId="27B8F178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lastRenderedPageBreak/>
        <w:t xml:space="preserve">Nuestra solución cabe: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= 1,97 m &lt; 2 m, 26/26 ítems dentro,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= 0,646376. PCT publicado no cabe: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= 2,105 m. Sin plan LFS no hay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de PCT dentro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. Si se ignora la contención, el volumen de los 26 ítems empata </w:t>
      </w:r>
      <w:r w:rsidRPr="00DC669D">
        <w:rPr>
          <w:rFonts w:eastAsia="Calibri"/>
          <w:lang w:val="es-ES"/>
        </w:rPr>
        <w:t xml:space="preserve">(~0,646235 vs 0,646376): es el mismo pedido, no un empate Zhao.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 xml:space="preserve"> favorece a nuestro lado (0,656 vs 0,614) porque 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es menor; esa columna no decide.</w:t>
      </w:r>
    </w:p>
    <w:p w14:paraId="7D1458B0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6" w:name="_Toc240374726"/>
      <w:r w:rsidRPr="00DC669D">
        <w:rPr>
          <w:rFonts w:ascii="Calibri" w:eastAsia="Calibri" w:hAnsi="Calibri"/>
          <w:color w:val="2E75B6"/>
          <w:lang w:val="es-ES"/>
        </w:rPr>
        <w:t>8.3. Límite del plan LFS de PCT</w:t>
      </w:r>
      <w:bookmarkEnd w:id="36"/>
    </w:p>
    <w:p w14:paraId="109B5ED0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Materializar el LFS permitiría </w:t>
      </w:r>
      <w:proofErr w:type="spellStart"/>
      <w:r w:rsidRPr="00DC669D">
        <w:rPr>
          <w:rFonts w:eastAsia="Calibri"/>
          <w:lang w:val="es-ES"/>
        </w:rPr>
        <w:t>recomputar</w:t>
      </w:r>
      <w:proofErr w:type="spellEnd"/>
      <w:r w:rsidRPr="00DC669D">
        <w:rPr>
          <w:rFonts w:eastAsia="Calibri"/>
          <w:lang w:val="es-ES"/>
        </w:rPr>
        <w:t xml:space="preserve">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y </w:t>
      </w:r>
      <w:proofErr w:type="spellStart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>. de PCT con la mi</w:t>
      </w:r>
      <w:r w:rsidRPr="00DC669D">
        <w:rPr>
          <w:rFonts w:eastAsia="Calibri"/>
          <w:lang w:val="es-ES"/>
        </w:rPr>
        <w:t xml:space="preserve">sma función </w:t>
      </w:r>
      <w:proofErr w:type="spellStart"/>
      <w:r w:rsidRPr="00DC669D">
        <w:rPr>
          <w:rFonts w:eastAsia="Calibri"/>
          <w:lang w:val="es-ES"/>
        </w:rPr>
        <w:t>kpis_zhao_from_plan</w:t>
      </w:r>
      <w:proofErr w:type="spellEnd"/>
      <w:r w:rsidRPr="00DC669D">
        <w:rPr>
          <w:rFonts w:eastAsia="Calibri"/>
          <w:lang w:val="es-ES"/>
        </w:rPr>
        <w:t xml:space="preserve"> (contención estricta). Hasta entonces, PCT no tiene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en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 para este pedido. El veredicto de la fase 4 se apoya en la única columna comparable y decisoria: la factibilidad. No se infiere una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 de PCT a partir</w:t>
      </w:r>
      <w:r w:rsidRPr="00DC669D">
        <w:rPr>
          <w:rFonts w:eastAsia="Calibri"/>
          <w:lang w:val="es-ES"/>
        </w:rPr>
        <w:t xml:space="preserve"> de </w:t>
      </w:r>
      <w:r>
        <w:rPr>
          <w:rFonts w:eastAsia="Calibri"/>
        </w:rPr>
        <w:t>η</w:t>
      </w:r>
      <w:proofErr w:type="spellStart"/>
      <w:r w:rsidRPr="00DC669D">
        <w:rPr>
          <w:rFonts w:eastAsia="Calibri"/>
          <w:lang w:val="es-ES"/>
        </w:rPr>
        <w:t>util</w:t>
      </w:r>
      <w:proofErr w:type="spellEnd"/>
      <w:r w:rsidRPr="00DC669D">
        <w:rPr>
          <w:rFonts w:eastAsia="Calibri"/>
          <w:lang w:val="es-ES"/>
        </w:rPr>
        <w:t>.</w:t>
      </w:r>
    </w:p>
    <w:p w14:paraId="3391033E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37" w:name="_Toc240374727"/>
      <w:r w:rsidRPr="00DC669D">
        <w:rPr>
          <w:rFonts w:ascii="Calibri" w:eastAsia="Calibri" w:hAnsi="Calibri"/>
          <w:color w:val="1F4E79"/>
          <w:lang w:val="es-ES"/>
        </w:rPr>
        <w:t>9. Fase 4 — Comparación y veredicto</w:t>
      </w:r>
      <w:bookmarkEnd w:id="37"/>
    </w:p>
    <w:p w14:paraId="5D362568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38" w:name="_Toc240374728"/>
      <w:r w:rsidRPr="00DC669D">
        <w:rPr>
          <w:rFonts w:ascii="Calibri" w:eastAsia="Calibri" w:hAnsi="Calibri"/>
          <w:color w:val="2E75B6"/>
          <w:lang w:val="es-ES"/>
        </w:rPr>
        <w:t>9.1. Tabla de comparabilidad</w:t>
      </w:r>
      <w:bookmarkEnd w:id="38"/>
    </w:p>
    <w:p w14:paraId="0145F65B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notebook 10 no resume «quién tiene más utilización». Construye una tabla de comparabilidad columna a columna: qué se puede comparar, qué decide, qué es auxiliar. </w:t>
      </w:r>
      <w:proofErr w:type="spellStart"/>
      <w:r w:rsidRPr="00DC669D">
        <w:rPr>
          <w:rFonts w:eastAsia="Calibri"/>
          <w:lang w:val="es-ES"/>
        </w:rPr>
        <w:t>columna_decisor</w:t>
      </w:r>
      <w:r w:rsidRPr="00DC669D">
        <w:rPr>
          <w:rFonts w:eastAsia="Calibri"/>
          <w:lang w:val="es-ES"/>
        </w:rPr>
        <w:t>ia</w:t>
      </w:r>
      <w:proofErr w:type="spellEnd"/>
      <w:r w:rsidRPr="00DC669D">
        <w:rPr>
          <w:rFonts w:eastAsia="Calibri"/>
          <w:lang w:val="es-ES"/>
        </w:rPr>
        <w:t xml:space="preserve"> = </w:t>
      </w:r>
      <w:proofErr w:type="spellStart"/>
      <w:r w:rsidRPr="00DC669D">
        <w:rPr>
          <w:rFonts w:eastAsia="Calibri"/>
          <w:lang w:val="es-ES"/>
        </w:rPr>
        <w:t>feasible</w:t>
      </w:r>
      <w:proofErr w:type="spellEnd"/>
      <w:r w:rsidRPr="00DC669D">
        <w:rPr>
          <w:rFonts w:eastAsia="Calibri"/>
          <w:lang w:val="es-ES"/>
        </w:rPr>
        <w:t xml:space="preserve">. </w:t>
      </w:r>
      <w:proofErr w:type="spellStart"/>
      <w:r w:rsidRPr="00DC669D">
        <w:rPr>
          <w:rFonts w:eastAsia="Calibri"/>
          <w:lang w:val="es-ES"/>
        </w:rPr>
        <w:t>uti_head_to_head</w:t>
      </w:r>
      <w:proofErr w:type="spellEnd"/>
      <w:r w:rsidRPr="00DC669D">
        <w:rPr>
          <w:rFonts w:eastAsia="Calibri"/>
          <w:lang w:val="es-ES"/>
        </w:rPr>
        <w:t xml:space="preserve"> = false.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1928"/>
        <w:gridCol w:w="1361"/>
        <w:gridCol w:w="1247"/>
      </w:tblGrid>
      <w:tr w:rsidR="00122482" w14:paraId="657863FE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4089FED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Columna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9EC410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Nuestro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4786BD1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PCT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7122E7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¿Comparable?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F8D942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¿Decide?</w:t>
            </w:r>
          </w:p>
        </w:tc>
      </w:tr>
      <w:tr w:rsidR="00122482" w14:paraId="5E77835A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A0F55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Tarea / pedido / bin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F1044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O3DBP-1-1, 00100408, 1200×800×2000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3E641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O3DBP, 00100408, europalé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93DFF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04C7F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  <w:tr w:rsidR="00122482" w14:paraId="64E38809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9F6F807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Factible (contención Zhao)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295E05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ACC1B2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339C3A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A14393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</w:tr>
      <w:tr w:rsidR="00122482" w14:paraId="012D9AF7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E69CB0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Uti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. Zhao (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V_dentro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/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V_bin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)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15B02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0,646376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12B19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nulo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32B76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B2DF4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  <w:tr w:rsidR="00122482" w14:paraId="3847AFFE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D9EB14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Num. Zhao (ítems dentro)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C0499F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26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793402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nulo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71093C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200EB1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  <w:tr w:rsidR="00122482" w14:paraId="74156A03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37668F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Uti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. si se ignora contención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665A2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0,646376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9CB08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0,646235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2E082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FAE44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  <w:tr w:rsidR="00122482" w14:paraId="10301D24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490E195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ηutil Kagerer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52B11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0,656219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05BBA9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0,614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A1218A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349C5A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  <w:tr w:rsidR="00122482" w14:paraId="2C9963CE" w14:textId="77777777">
        <w:trPr>
          <w:jc w:val="center"/>
        </w:trPr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DAAB86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hn (m)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F2E50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1,97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4A3ED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2,105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58FE7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sí</w:t>
            </w:r>
          </w:p>
        </w:tc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27F97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</w:tr>
    </w:tbl>
    <w:p w14:paraId="1396A410" w14:textId="77777777" w:rsidR="00122482" w:rsidRDefault="00122482"/>
    <w:p w14:paraId="6C08BDE4" w14:textId="77777777" w:rsidR="00DC669D" w:rsidRDefault="00DC669D" w:rsidP="00DC669D">
      <w:pPr>
        <w:spacing w:after="240"/>
        <w:jc w:val="center"/>
        <w:rPr>
          <w:rFonts w:eastAsia="Calibri"/>
          <w:i/>
          <w:color w:val="595959"/>
          <w:sz w:val="18"/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10. Comparabilidad (10_comparar_</w:t>
      </w:r>
      <w:proofErr w:type="gramStart"/>
      <w:r w:rsidRPr="00DC669D">
        <w:rPr>
          <w:rFonts w:eastAsia="Calibri"/>
          <w:i/>
          <w:color w:val="595959"/>
          <w:sz w:val="18"/>
          <w:lang w:val="es-ES"/>
        </w:rPr>
        <w:t>pct.json</w:t>
      </w:r>
      <w:proofErr w:type="gramEnd"/>
      <w:r w:rsidRPr="00DC669D">
        <w:rPr>
          <w:rFonts w:eastAsia="Calibri"/>
          <w:i/>
          <w:color w:val="595959"/>
          <w:sz w:val="18"/>
          <w:lang w:val="es-ES"/>
        </w:rPr>
        <w:t>). Solo «factible» decide</w:t>
      </w:r>
    </w:p>
    <w:p w14:paraId="439C3860" w14:textId="77777777" w:rsidR="00DC669D" w:rsidRDefault="00DC669D" w:rsidP="00DC669D">
      <w:pPr>
        <w:spacing w:after="240"/>
        <w:jc w:val="center"/>
        <w:rPr>
          <w:rFonts w:eastAsia="Calibri"/>
          <w:i/>
          <w:color w:val="595959"/>
          <w:sz w:val="18"/>
          <w:lang w:val="es-ES"/>
        </w:rPr>
      </w:pPr>
    </w:p>
    <w:p w14:paraId="0EE65D50" w14:textId="2669CAF7" w:rsidR="00DC669D" w:rsidRPr="00DC669D" w:rsidRDefault="00DC669D" w:rsidP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.</w:t>
      </w:r>
      <w:bookmarkStart w:id="39" w:name="_Toc240374729"/>
    </w:p>
    <w:p w14:paraId="254817A8" w14:textId="346E84B8" w:rsidR="00122482" w:rsidRPr="00DC669D" w:rsidRDefault="00DC669D">
      <w:pPr>
        <w:pStyle w:val="Ttulo2"/>
        <w:spacing w:before="280" w:after="120"/>
        <w:rPr>
          <w:lang w:val="es-ES"/>
        </w:rPr>
      </w:pPr>
      <w:r w:rsidRPr="00DC669D">
        <w:rPr>
          <w:rFonts w:ascii="Calibri" w:eastAsia="Calibri" w:hAnsi="Calibri"/>
          <w:color w:val="2E75B6"/>
          <w:lang w:val="es-ES"/>
        </w:rPr>
        <w:t>9</w:t>
      </w:r>
      <w:r w:rsidRPr="00DC669D">
        <w:rPr>
          <w:rFonts w:ascii="Calibri" w:eastAsia="Calibri" w:hAnsi="Calibri"/>
          <w:color w:val="2E75B6"/>
          <w:lang w:val="es-ES"/>
        </w:rPr>
        <w:t>.2. Veredicto</w:t>
      </w:r>
      <w:bookmarkEnd w:id="39"/>
    </w:p>
    <w:p w14:paraId="59C0428D" w14:textId="77777777" w:rsidR="00122482" w:rsidRPr="00DC669D" w:rsidRDefault="00DC669D">
      <w:pPr>
        <w:spacing w:before="120" w:after="200"/>
        <w:ind w:left="567" w:right="283"/>
        <w:jc w:val="both"/>
        <w:rPr>
          <w:lang w:val="es-ES"/>
        </w:rPr>
      </w:pPr>
      <w:r w:rsidRPr="00DC669D">
        <w:rPr>
          <w:rFonts w:eastAsia="Calibri"/>
          <w:i/>
          <w:color w:val="1F4E79"/>
          <w:lang w:val="es-ES"/>
        </w:rPr>
        <w:t xml:space="preserve">En el pedido homologado, O3DBP p=1 s=1, </w:t>
      </w:r>
      <w:proofErr w:type="spellStart"/>
      <w:r w:rsidRPr="00DC669D">
        <w:rPr>
          <w:rFonts w:eastAsia="Calibri"/>
          <w:i/>
          <w:color w:val="1F4E79"/>
          <w:lang w:val="es-ES"/>
        </w:rPr>
        <w:t>bin</w:t>
      </w:r>
      <w:proofErr w:type="spellEnd"/>
      <w:r w:rsidRPr="00DC669D">
        <w:rPr>
          <w:rFonts w:eastAsia="Calibri"/>
          <w:i/>
          <w:color w:val="1F4E79"/>
          <w:lang w:val="es-ES"/>
        </w:rPr>
        <w:t xml:space="preserve"> 1 200 × 800 × 2 000 mm (Zhao ICLR 2022: </w:t>
      </w:r>
      <w:proofErr w:type="spellStart"/>
      <w:proofErr w:type="gramStart"/>
      <w:r w:rsidRPr="00DC669D">
        <w:rPr>
          <w:rFonts w:eastAsia="Calibri"/>
          <w:i/>
          <w:color w:val="1F4E79"/>
          <w:lang w:val="es-ES"/>
        </w:rPr>
        <w:t>Uti</w:t>
      </w:r>
      <w:proofErr w:type="spellEnd"/>
      <w:r w:rsidRPr="00DC669D">
        <w:rPr>
          <w:rFonts w:eastAsia="Calibri"/>
          <w:i/>
          <w:color w:val="1F4E79"/>
          <w:lang w:val="es-ES"/>
        </w:rPr>
        <w:t>./</w:t>
      </w:r>
      <w:proofErr w:type="spellStart"/>
      <w:proofErr w:type="gramEnd"/>
      <w:r w:rsidRPr="00DC669D">
        <w:rPr>
          <w:rFonts w:eastAsia="Calibri"/>
          <w:i/>
          <w:color w:val="1F4E79"/>
          <w:lang w:val="es-ES"/>
        </w:rPr>
        <w:t>Num</w:t>
      </w:r>
      <w:proofErr w:type="spellEnd"/>
      <w:r w:rsidRPr="00DC669D">
        <w:rPr>
          <w:rFonts w:eastAsia="Calibri"/>
          <w:i/>
          <w:color w:val="1F4E79"/>
          <w:lang w:val="es-ES"/>
        </w:rPr>
        <w:t xml:space="preserve">., contención), mlp_v1_p1s1_ppo.pt supera a PCT. Nuestra solución es factible en el </w:t>
      </w:r>
      <w:proofErr w:type="spellStart"/>
      <w:r w:rsidRPr="00DC669D">
        <w:rPr>
          <w:rFonts w:eastAsia="Calibri"/>
          <w:i/>
          <w:color w:val="1F4E79"/>
          <w:lang w:val="es-ES"/>
        </w:rPr>
        <w:t>bin</w:t>
      </w:r>
      <w:proofErr w:type="spellEnd"/>
      <w:r w:rsidRPr="00DC669D">
        <w:rPr>
          <w:rFonts w:eastAsia="Calibri"/>
          <w:i/>
          <w:color w:val="1F4E79"/>
          <w:lang w:val="es-ES"/>
        </w:rPr>
        <w:t>; la de PCT publicada no (</w:t>
      </w:r>
      <w:proofErr w:type="spellStart"/>
      <w:r w:rsidRPr="00DC669D">
        <w:rPr>
          <w:rFonts w:eastAsia="Calibri"/>
          <w:i/>
          <w:color w:val="1F4E79"/>
          <w:lang w:val="es-ES"/>
        </w:rPr>
        <w:t>hn</w:t>
      </w:r>
      <w:proofErr w:type="spellEnd"/>
      <w:r w:rsidRPr="00DC669D">
        <w:rPr>
          <w:rFonts w:eastAsia="Calibri"/>
          <w:i/>
          <w:color w:val="1F4E79"/>
          <w:lang w:val="es-ES"/>
        </w:rPr>
        <w:t xml:space="preserve"> &gt; 2 m). En el protocolo Zhao una </w:t>
      </w:r>
      <w:r w:rsidRPr="00DC669D">
        <w:rPr>
          <w:rFonts w:eastAsia="Calibri"/>
          <w:i/>
          <w:color w:val="1F4E79"/>
          <w:lang w:val="es-ES"/>
        </w:rPr>
        <w:t xml:space="preserve">colocación fuera del </w:t>
      </w:r>
      <w:proofErr w:type="spellStart"/>
      <w:r w:rsidRPr="00DC669D">
        <w:rPr>
          <w:rFonts w:eastAsia="Calibri"/>
          <w:i/>
          <w:color w:val="1F4E79"/>
          <w:lang w:val="es-ES"/>
        </w:rPr>
        <w:t>bin</w:t>
      </w:r>
      <w:proofErr w:type="spellEnd"/>
      <w:r w:rsidRPr="00DC669D">
        <w:rPr>
          <w:rFonts w:eastAsia="Calibri"/>
          <w:i/>
          <w:color w:val="1F4E79"/>
          <w:lang w:val="es-ES"/>
        </w:rPr>
        <w:t xml:space="preserve"> no es solución. No es ranking sobre BED-BPP ni </w:t>
      </w:r>
      <w:r>
        <w:rPr>
          <w:rFonts w:eastAsia="Calibri"/>
          <w:i/>
          <w:color w:val="1F4E79"/>
        </w:rPr>
        <w:t>Σ</w:t>
      </w:r>
      <w:r w:rsidRPr="00DC669D">
        <w:rPr>
          <w:rFonts w:eastAsia="Calibri"/>
          <w:i/>
          <w:color w:val="1F4E79"/>
          <w:lang w:val="es-ES"/>
        </w:rPr>
        <w:t>algo.</w:t>
      </w:r>
    </w:p>
    <w:p w14:paraId="3FC5EFBE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Lado = supera. El argumento es de factibilidad, no de una décima de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 xml:space="preserve">. Eso es coherente con el </w:t>
      </w:r>
      <w:proofErr w:type="spellStart"/>
      <w:r w:rsidRPr="00DC669D">
        <w:rPr>
          <w:rFonts w:eastAsia="Calibri"/>
          <w:lang w:val="es-ES"/>
        </w:rPr>
        <w:t>paper</w:t>
      </w:r>
      <w:proofErr w:type="spellEnd"/>
      <w:r w:rsidRPr="00DC669D">
        <w:rPr>
          <w:rFonts w:eastAsia="Calibri"/>
          <w:lang w:val="es-ES"/>
        </w:rPr>
        <w:t xml:space="preserve">: Table 1 no admite soluciones que rebasan 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>. Si en el futuro se mater</w:t>
      </w:r>
      <w:r w:rsidRPr="00DC669D">
        <w:rPr>
          <w:rFonts w:eastAsia="Calibri"/>
          <w:lang w:val="es-ES"/>
        </w:rPr>
        <w:t xml:space="preserve">ializa el LFS y PCT resultara factible en 00100408, habría que reabrir </w:t>
      </w:r>
      <w:proofErr w:type="spell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 head-</w:t>
      </w:r>
      <w:proofErr w:type="spellStart"/>
      <w:r w:rsidRPr="00DC669D">
        <w:rPr>
          <w:rFonts w:eastAsia="Calibri"/>
          <w:lang w:val="es-ES"/>
        </w:rPr>
        <w:t>to</w:t>
      </w:r>
      <w:proofErr w:type="spellEnd"/>
      <w:r w:rsidRPr="00DC669D">
        <w:rPr>
          <w:rFonts w:eastAsia="Calibri"/>
          <w:lang w:val="es-ES"/>
        </w:rPr>
        <w:t>-head; hoy no es el caso (</w:t>
      </w:r>
      <w:proofErr w:type="spellStart"/>
      <w:r w:rsidRPr="00DC669D">
        <w:rPr>
          <w:rFonts w:eastAsia="Calibri"/>
          <w:lang w:val="es-ES"/>
        </w:rPr>
        <w:t>hn</w:t>
      </w:r>
      <w:proofErr w:type="spellEnd"/>
      <w:r w:rsidRPr="00DC669D">
        <w:rPr>
          <w:rFonts w:eastAsia="Calibri"/>
          <w:lang w:val="es-ES"/>
        </w:rPr>
        <w:t xml:space="preserve"> publicado 2,105 m).</w:t>
      </w:r>
    </w:p>
    <w:p w14:paraId="278B21AB" w14:textId="77777777" w:rsidR="00122482" w:rsidRDefault="00DC669D">
      <w:pPr>
        <w:pStyle w:val="Ttulo2"/>
        <w:spacing w:before="280" w:after="120"/>
      </w:pPr>
      <w:bookmarkStart w:id="40" w:name="_Toc240374730"/>
      <w:r>
        <w:rPr>
          <w:rFonts w:ascii="Calibri" w:eastAsia="Calibri" w:hAnsi="Calibri"/>
          <w:color w:val="2E75B6"/>
        </w:rPr>
        <w:t>9.3. Alcance y no-afirmaciones</w:t>
      </w:r>
      <w:bookmarkEnd w:id="40"/>
    </w:p>
    <w:p w14:paraId="1F976834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 xml:space="preserve">Un pedido (00100408), no N≥20 </w:t>
      </w:r>
      <w:proofErr w:type="spellStart"/>
      <w:r w:rsidRPr="00DC669D">
        <w:rPr>
          <w:rFonts w:eastAsia="Calibri"/>
          <w:lang w:val="es-ES"/>
        </w:rPr>
        <w:t>europalé</w:t>
      </w:r>
      <w:proofErr w:type="spellEnd"/>
      <w:r w:rsidRPr="00DC669D">
        <w:rPr>
          <w:rFonts w:eastAsia="Calibri"/>
          <w:lang w:val="es-ES"/>
        </w:rPr>
        <w:t>.</w:t>
      </w:r>
    </w:p>
    <w:p w14:paraId="0E854685" w14:textId="77777777" w:rsidR="00122482" w:rsidRDefault="00DC669D">
      <w:pPr>
        <w:pStyle w:val="Listaconvietas"/>
        <w:spacing w:after="60"/>
        <w:ind w:left="567"/>
      </w:pPr>
      <w:r>
        <w:rPr>
          <w:rFonts w:eastAsia="Calibri"/>
        </w:rPr>
        <w:t>No es ranking del leaderboard BED-BPP ni Σalgo.</w:t>
      </w:r>
    </w:p>
    <w:p w14:paraId="29EF1590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lastRenderedPageBreak/>
        <w:t>No se</w:t>
      </w:r>
      <w:r w:rsidRPr="00DC669D">
        <w:rPr>
          <w:rFonts w:eastAsia="Calibri"/>
          <w:lang w:val="es-ES"/>
        </w:rPr>
        <w:t xml:space="preserve"> copian ni se contradicen las tablas ICLR en </w:t>
      </w:r>
      <w:proofErr w:type="spellStart"/>
      <w:r w:rsidRPr="00DC669D">
        <w:rPr>
          <w:rFonts w:eastAsia="Calibri"/>
          <w:lang w:val="es-ES"/>
        </w:rPr>
        <w:t>bins</w:t>
      </w:r>
      <w:proofErr w:type="spellEnd"/>
      <w:r w:rsidRPr="00DC669D">
        <w:rPr>
          <w:rFonts w:eastAsia="Calibri"/>
          <w:lang w:val="es-ES"/>
        </w:rPr>
        <w:t xml:space="preserve"> 10 × 10 × 10.</w:t>
      </w:r>
    </w:p>
    <w:p w14:paraId="541B0675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 xml:space="preserve">No se declara que RL gane al heurístico de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 xml:space="preserve"> (fase 2: empate).</w:t>
      </w:r>
    </w:p>
    <w:p w14:paraId="2BD3ABD8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>No se declara que el PPO mejorara a BC (</w:t>
      </w:r>
      <w:proofErr w:type="spellStart"/>
      <w:r w:rsidRPr="00DC669D">
        <w:rPr>
          <w:rFonts w:eastAsia="Calibri"/>
          <w:lang w:val="es-ES"/>
        </w:rPr>
        <w:t>best_epoch</w:t>
      </w:r>
      <w:proofErr w:type="spellEnd"/>
      <w:r w:rsidRPr="00DC669D">
        <w:rPr>
          <w:rFonts w:eastAsia="Calibri"/>
          <w:lang w:val="es-ES"/>
        </w:rPr>
        <w:t>=0).</w:t>
      </w:r>
    </w:p>
    <w:p w14:paraId="7274422D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>No se usa el cubo del notebook 06 para el veredicto vs PCT.</w:t>
      </w:r>
    </w:p>
    <w:p w14:paraId="711BA7D7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41" w:name="_Toc240374731"/>
      <w:r w:rsidRPr="00DC669D">
        <w:rPr>
          <w:rFonts w:ascii="Calibri" w:eastAsia="Calibri" w:hAnsi="Calibri"/>
          <w:color w:val="1F4E79"/>
          <w:lang w:val="es-ES"/>
        </w:rPr>
        <w:t xml:space="preserve">10. Uso en </w:t>
      </w:r>
      <w:proofErr w:type="spellStart"/>
      <w:r w:rsidRPr="00DC669D">
        <w:rPr>
          <w:rFonts w:ascii="Calibri" w:eastAsia="Calibri" w:hAnsi="Calibri"/>
          <w:color w:val="1F4E79"/>
          <w:lang w:val="es-ES"/>
        </w:rPr>
        <w:t>packing-services</w:t>
      </w:r>
      <w:bookmarkEnd w:id="41"/>
      <w:proofErr w:type="spellEnd"/>
    </w:p>
    <w:p w14:paraId="4D02C7BC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Tres rutas de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exponen el mismo default: mlp_v1_p1s1_ppo.pt, </w:t>
      </w:r>
      <w:proofErr w:type="spellStart"/>
      <w:r w:rsidRPr="00DC669D">
        <w:rPr>
          <w:rFonts w:eastAsia="Calibri"/>
          <w:lang w:val="es-ES"/>
        </w:rPr>
        <w:t>policy</w:t>
      </w:r>
      <w:proofErr w:type="spellEnd"/>
      <w:r w:rsidRPr="00DC669D">
        <w:rPr>
          <w:rFonts w:eastAsia="Calibri"/>
          <w:lang w:val="es-ES"/>
        </w:rPr>
        <w:t>=</w:t>
      </w:r>
      <w:proofErr w:type="spellStart"/>
      <w:r w:rsidRPr="00DC669D">
        <w:rPr>
          <w:rFonts w:eastAsia="Calibri"/>
          <w:lang w:val="es-ES"/>
        </w:rPr>
        <w:t>rl</w:t>
      </w:r>
      <w:proofErr w:type="spellEnd"/>
      <w:r w:rsidRPr="00DC669D">
        <w:rPr>
          <w:rFonts w:eastAsia="Calibri"/>
          <w:lang w:val="es-ES"/>
        </w:rPr>
        <w:t>, p=1 s=1.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082"/>
      </w:tblGrid>
      <w:tr w:rsidR="00122482" w14:paraId="57818391" w14:textId="77777777">
        <w:trPr>
          <w:jc w:val="center"/>
        </w:trPr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EB54F09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Ruta</w:t>
            </w:r>
            <w:proofErr w:type="spellEnd"/>
          </w:p>
        </w:tc>
        <w:tc>
          <w:tcPr>
            <w:tcW w:w="4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CA6010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Notas</w:t>
            </w:r>
          </w:p>
        </w:tc>
      </w:tr>
      <w:tr w:rsidR="00122482" w:rsidRPr="00DC669D" w14:paraId="7701156E" w14:textId="77777777">
        <w:trPr>
          <w:jc w:val="center"/>
        </w:trPr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A1235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POST /api/v1/algorithms/drl_policy_3d_bpp/execute</w:t>
            </w:r>
          </w:p>
        </w:tc>
        <w:tc>
          <w:tcPr>
            <w:tcW w:w="4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D5E6B9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Entrada de catálogo; default de API</w:t>
            </w:r>
          </w:p>
        </w:tc>
      </w:tr>
      <w:tr w:rsidR="00122482" w14:paraId="58B6915A" w14:textId="77777777">
        <w:trPr>
          <w:jc w:val="center"/>
        </w:trPr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FA00F1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POST </w:t>
            </w:r>
            <w:r>
              <w:rPr>
                <w:rFonts w:eastAsia="Calibri"/>
                <w:sz w:val="18"/>
              </w:rPr>
              <w:t>/</w:t>
            </w:r>
            <w:proofErr w:type="spellStart"/>
            <w:r>
              <w:rPr>
                <w:rFonts w:eastAsia="Calibri"/>
                <w:sz w:val="18"/>
              </w:rPr>
              <w:t>api</w:t>
            </w:r>
            <w:proofErr w:type="spellEnd"/>
            <w:r>
              <w:rPr>
                <w:rFonts w:eastAsia="Calibri"/>
                <w:sz w:val="18"/>
              </w:rPr>
              <w:t>/v1/online/learned/execute</w:t>
            </w:r>
          </w:p>
        </w:tc>
        <w:tc>
          <w:tcPr>
            <w:tcW w:w="4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A6F3E5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Alias online learned</w:t>
            </w:r>
          </w:p>
        </w:tc>
      </w:tr>
      <w:tr w:rsidR="00122482" w14:paraId="7561D21F" w14:textId="77777777">
        <w:trPr>
          <w:jc w:val="center"/>
        </w:trPr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F3010F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POST /api/v1/online/rl/execute</w:t>
            </w:r>
          </w:p>
        </w:tc>
        <w:tc>
          <w:tcPr>
            <w:tcW w:w="4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7C94B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Alias RL</w:t>
            </w:r>
          </w:p>
        </w:tc>
      </w:tr>
    </w:tbl>
    <w:p w14:paraId="44C6DE88" w14:textId="77777777" w:rsidR="00122482" w:rsidRDefault="00122482"/>
    <w:p w14:paraId="1C53D735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 xml:space="preserve">Tabla 11. Rutas de </w:t>
      </w:r>
      <w:proofErr w:type="spellStart"/>
      <w:r w:rsidRPr="00DC669D">
        <w:rPr>
          <w:rFonts w:eastAsia="Calibri"/>
          <w:i/>
          <w:color w:val="595959"/>
          <w:sz w:val="18"/>
          <w:lang w:val="es-ES"/>
        </w:rPr>
        <w:t>execute</w:t>
      </w:r>
      <w:proofErr w:type="spellEnd"/>
      <w:r w:rsidRPr="00DC669D">
        <w:rPr>
          <w:rFonts w:eastAsia="Calibri"/>
          <w:i/>
          <w:color w:val="595959"/>
          <w:sz w:val="18"/>
          <w:lang w:val="es-ES"/>
        </w:rPr>
        <w:t xml:space="preserve"> del motor aprendido.</w:t>
      </w:r>
    </w:p>
    <w:p w14:paraId="5773D0E3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 xml:space="preserve"> se activa si hay 2+ contenedores, salvo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>=false.</w:t>
      </w:r>
    </w:p>
    <w:p w14:paraId="11217CFE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 xml:space="preserve">El heurístico </w:t>
      </w:r>
      <w:r w:rsidRPr="00DC669D">
        <w:rPr>
          <w:rFonts w:eastAsia="Calibri"/>
          <w:lang w:val="es-ES"/>
        </w:rPr>
        <w:t xml:space="preserve">online_3d_bpp_heuristic sigue siendo alternativa; en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 empata con el PPO.</w:t>
      </w:r>
    </w:p>
    <w:p w14:paraId="4CC4DEA9" w14:textId="77777777" w:rsidR="00122482" w:rsidRPr="00DC669D" w:rsidRDefault="00DC669D">
      <w:pPr>
        <w:pStyle w:val="Listaconvietas"/>
        <w:spacing w:after="60"/>
        <w:ind w:left="567"/>
        <w:rPr>
          <w:lang w:val="es-ES"/>
        </w:rPr>
      </w:pPr>
      <w:r w:rsidRPr="00DC669D">
        <w:rPr>
          <w:rFonts w:eastAsia="Calibri"/>
          <w:lang w:val="es-ES"/>
        </w:rPr>
        <w:t>Cinta: mlp_v1_p3s2.pt (p=3 s=2), no es el default.</w:t>
      </w:r>
    </w:p>
    <w:p w14:paraId="379ED0B0" w14:textId="77777777" w:rsidR="00122482" w:rsidRDefault="00DC669D">
      <w:pPr>
        <w:pStyle w:val="Listaconvietas"/>
        <w:spacing w:after="60"/>
        <w:ind w:left="567"/>
      </w:pPr>
      <w:r>
        <w:rPr>
          <w:rFonts w:eastAsia="Calibri"/>
        </w:rPr>
        <w:t>Sin torch: linear_v</w:t>
      </w:r>
      <w:proofErr w:type="gramStart"/>
      <w:r>
        <w:rPr>
          <w:rFonts w:eastAsia="Calibri"/>
        </w:rPr>
        <w:t>1.json</w:t>
      </w:r>
      <w:proofErr w:type="gramEnd"/>
      <w:r>
        <w:rPr>
          <w:rFonts w:eastAsia="Calibri"/>
        </w:rPr>
        <w:t>.</w:t>
      </w:r>
    </w:p>
    <w:p w14:paraId="62B8BADD" w14:textId="5B2BA220" w:rsidR="00122482" w:rsidRPr="00DC669D" w:rsidRDefault="00DC669D">
      <w:pPr>
        <w:pStyle w:val="Listaconvietas"/>
        <w:spacing w:after="60"/>
        <w:ind w:left="567"/>
      </w:pPr>
      <w:r>
        <w:rPr>
          <w:rFonts w:eastAsia="Calibri"/>
        </w:rPr>
        <w:t xml:space="preserve">El placeholder examples/online_policy_linear_v1.json no es </w:t>
      </w:r>
      <w:proofErr w:type="spellStart"/>
      <w:r>
        <w:rPr>
          <w:rFonts w:eastAsia="Calibri"/>
        </w:rPr>
        <w:t>producción</w:t>
      </w:r>
      <w:proofErr w:type="spellEnd"/>
      <w:r>
        <w:rPr>
          <w:rFonts w:eastAsia="Calibri"/>
        </w:rPr>
        <w:t>.</w:t>
      </w:r>
    </w:p>
    <w:p w14:paraId="33F78B01" w14:textId="5494F026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  <w:rPr>
          <w:rFonts w:eastAsia="Calibri"/>
        </w:rPr>
      </w:pPr>
    </w:p>
    <w:p w14:paraId="70CDCEAC" w14:textId="6F816153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  <w:rPr>
          <w:rFonts w:eastAsia="Calibri"/>
        </w:rPr>
      </w:pPr>
    </w:p>
    <w:p w14:paraId="517F9347" w14:textId="45A519B5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  <w:rPr>
          <w:rFonts w:eastAsia="Calibri"/>
        </w:rPr>
      </w:pPr>
    </w:p>
    <w:p w14:paraId="69D7FEC8" w14:textId="222E29CA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  <w:rPr>
          <w:rFonts w:eastAsia="Calibri"/>
        </w:rPr>
      </w:pPr>
    </w:p>
    <w:p w14:paraId="6005DDEF" w14:textId="7B3EC119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  <w:rPr>
          <w:rFonts w:eastAsia="Calibri"/>
        </w:rPr>
      </w:pPr>
    </w:p>
    <w:p w14:paraId="3182CAAD" w14:textId="77777777" w:rsidR="00DC669D" w:rsidRDefault="00DC669D" w:rsidP="00DC669D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3E5A2B3" w14:textId="77777777" w:rsidR="00122482" w:rsidRDefault="00DC669D">
      <w:pPr>
        <w:pStyle w:val="Ttulo1"/>
        <w:spacing w:before="360" w:after="160"/>
      </w:pPr>
      <w:bookmarkStart w:id="42" w:name="_Toc240374732"/>
      <w:r>
        <w:rPr>
          <w:rFonts w:ascii="Calibri" w:eastAsia="Calibri" w:hAnsi="Calibri"/>
          <w:color w:val="1F4E79"/>
        </w:rPr>
        <w:t xml:space="preserve">11. </w:t>
      </w:r>
      <w:r>
        <w:rPr>
          <w:rFonts w:ascii="Calibri" w:eastAsia="Calibri" w:hAnsi="Calibri"/>
          <w:color w:val="1F4E79"/>
        </w:rPr>
        <w:t>Limitaciones y trabajo no realizado</w:t>
      </w:r>
      <w:bookmarkEnd w:id="42"/>
    </w:p>
    <w:p w14:paraId="7B9F94E0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cierre es deliberadamente estrecho. Lo siguiente no se hizo, y no debe leerse como hecho por omisión en los </w:t>
      </w:r>
      <w:proofErr w:type="spellStart"/>
      <w:r w:rsidRPr="00DC669D">
        <w:rPr>
          <w:rFonts w:eastAsia="Calibri"/>
          <w:lang w:val="es-ES"/>
        </w:rPr>
        <w:t>READMEs</w:t>
      </w:r>
      <w:proofErr w:type="spellEnd"/>
      <w:r w:rsidRPr="00DC669D">
        <w:rPr>
          <w:rFonts w:eastAsia="Calibri"/>
          <w:lang w:val="es-E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22482" w14:paraId="1D5877D6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41F4C2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 xml:space="preserve">No </w:t>
            </w: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hecho</w:t>
            </w:r>
            <w:proofErr w:type="spellEnd"/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FB8B0C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Estado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B63C3B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Efecto si se hiciera</w:t>
            </w:r>
          </w:p>
        </w:tc>
      </w:tr>
      <w:tr w:rsidR="00122482" w14:paraId="53488264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FA083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FEATURE_VERSION=2 / heightmap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1AC82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fuera de invariantes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27E532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Otro loader</w:t>
            </w:r>
            <w:r>
              <w:rPr>
                <w:rFonts w:eastAsia="Calibri"/>
                <w:sz w:val="18"/>
              </w:rPr>
              <w:t>; otro ciclo</w:t>
            </w:r>
          </w:p>
        </w:tc>
      </w:tr>
      <w:tr w:rsidR="00122482" w:rsidRPr="00DC669D" w14:paraId="5110C0C5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FBF08E7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RL desde cero; pesos de PCT/GOPT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EC53FD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02EDE3D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Otra política, no este .pt</w:t>
            </w:r>
          </w:p>
        </w:tc>
      </w:tr>
      <w:tr w:rsidR="00122482" w:rsidRPr="00DC669D" w14:paraId="75759098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C03417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Submit leaderboard BED-BPP; Blender / Σalgo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9B06C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5F275A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Otro juez (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Kagerer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, no solo Zhao)</w:t>
            </w:r>
          </w:p>
        </w:tc>
      </w:tr>
      <w:tr w:rsidR="00122482" w:rsidRPr="00DC669D" w14:paraId="3C90B19B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A38FC7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 xml:space="preserve">N≥20 </w:t>
            </w:r>
            <w:proofErr w:type="spellStart"/>
            <w:r>
              <w:rPr>
                <w:rFonts w:eastAsia="Calibri"/>
                <w:sz w:val="18"/>
              </w:rPr>
              <w:t>europalé</w:t>
            </w:r>
            <w:proofErr w:type="spellEnd"/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7398A8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584A3E7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Veredicto Zhao con más potencia</w:t>
            </w:r>
          </w:p>
        </w:tc>
      </w:tr>
      <w:tr w:rsidR="00122482" w14:paraId="2DE3011B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FA553D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Materializar y reevaluar el plan LFS de PCT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A4B50A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sz w:val="18"/>
              </w:rPr>
              <w:t>pendiente</w:t>
            </w:r>
            <w:proofErr w:type="spellEnd"/>
            <w:r>
              <w:rPr>
                <w:rFonts w:eastAsia="Calibri"/>
                <w:sz w:val="18"/>
              </w:rPr>
              <w:t xml:space="preserve"> de LFS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C21D1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Uti. head-to-head posible</w:t>
            </w:r>
          </w:p>
        </w:tc>
      </w:tr>
      <w:tr w:rsidR="00122482" w:rsidRPr="00DC669D" w14:paraId="75BB589E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8AE250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Promocionar STEP o shaping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BD03F0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 (val_util cayó)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F100C7A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No hay evidencia de ganancia</w:t>
            </w:r>
          </w:p>
        </w:tc>
      </w:tr>
      <w:tr w:rsidR="00122482" w:rsidRPr="00DC669D" w14:paraId="5549BB31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439D5C" w14:textId="77777777" w:rsidR="00122482" w:rsidRPr="00DC669D" w:rsidRDefault="00DC669D">
            <w:pPr>
              <w:spacing w:before="40" w:after="40" w:line="259" w:lineRule="auto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Mezclar p=3 s=2 en el default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F8A4E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DBA4B0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Cambia latencia y contrato de API</w:t>
            </w:r>
          </w:p>
        </w:tc>
      </w:tr>
      <w:tr w:rsidR="00122482" w14:paraId="4BEFBBA7" w14:textId="77777777">
        <w:trPr>
          <w:jc w:val="center"/>
        </w:trPr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89F3D0B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Entrenar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el</w:t>
            </w:r>
            <w:proofErr w:type="spellEnd"/>
            <w:r>
              <w:rPr>
                <w:rFonts w:eastAsia="Calibri"/>
                <w:sz w:val="18"/>
              </w:rPr>
              <w:t xml:space="preserve"> full 6 999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FF5743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no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679063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 xml:space="preserve">Otro working set; este cierre no </w:t>
            </w:r>
            <w:r>
              <w:rPr>
                <w:rFonts w:eastAsia="Calibri"/>
                <w:sz w:val="18"/>
              </w:rPr>
              <w:t>aplica</w:t>
            </w:r>
          </w:p>
        </w:tc>
      </w:tr>
    </w:tbl>
    <w:p w14:paraId="46FEC970" w14:textId="77777777" w:rsidR="00122482" w:rsidRDefault="00122482"/>
    <w:p w14:paraId="3782AA60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12. Fuera de alcance de este cierre.</w:t>
      </w:r>
    </w:p>
    <w:p w14:paraId="2ACEF2CD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43" w:name="_Toc240374733"/>
      <w:r w:rsidRPr="00DC669D">
        <w:rPr>
          <w:rFonts w:ascii="Calibri" w:eastAsia="Calibri" w:hAnsi="Calibri"/>
          <w:color w:val="1F4E79"/>
          <w:lang w:val="es-ES"/>
        </w:rPr>
        <w:t>12. Conclusiones</w:t>
      </w:r>
      <w:bookmarkEnd w:id="43"/>
    </w:p>
    <w:p w14:paraId="604578B7" w14:textId="77777777" w:rsidR="00122482" w:rsidRPr="00DC669D" w:rsidRDefault="00DC669D">
      <w:pPr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ciclo entrega un motor online aprendido, integrable, con contrato de </w:t>
      </w:r>
      <w:proofErr w:type="spellStart"/>
      <w:r w:rsidRPr="00DC669D">
        <w:rPr>
          <w:rFonts w:eastAsia="Calibri"/>
          <w:lang w:val="es-ES"/>
        </w:rPr>
        <w:t>execute</w:t>
      </w:r>
      <w:proofErr w:type="spellEnd"/>
      <w:r w:rsidRPr="00DC669D">
        <w:rPr>
          <w:rFonts w:eastAsia="Calibri"/>
          <w:lang w:val="es-ES"/>
        </w:rPr>
        <w:t xml:space="preserve"> y </w:t>
      </w:r>
      <w:proofErr w:type="spellStart"/>
      <w:r w:rsidRPr="00DC669D">
        <w:rPr>
          <w:rFonts w:eastAsia="Calibri"/>
          <w:lang w:val="es-ES"/>
        </w:rPr>
        <w:t>consolidate</w:t>
      </w:r>
      <w:proofErr w:type="spellEnd"/>
      <w:r w:rsidRPr="00DC669D">
        <w:rPr>
          <w:rFonts w:eastAsia="Calibri"/>
          <w:lang w:val="es-ES"/>
        </w:rPr>
        <w:t xml:space="preserve">, sobre </w:t>
      </w:r>
      <w:proofErr w:type="spellStart"/>
      <w:r w:rsidRPr="00DC669D">
        <w:rPr>
          <w:rFonts w:eastAsia="Calibri"/>
          <w:lang w:val="es-ES"/>
        </w:rPr>
        <w:t>encoder</w:t>
      </w:r>
      <w:proofErr w:type="spellEnd"/>
      <w:r w:rsidRPr="00DC669D">
        <w:rPr>
          <w:rFonts w:eastAsia="Calibri"/>
          <w:lang w:val="es-ES"/>
        </w:rPr>
        <w:t xml:space="preserve"> v1. En </w:t>
      </w:r>
      <w:proofErr w:type="spellStart"/>
      <w:r w:rsidRPr="00DC669D">
        <w:rPr>
          <w:rFonts w:eastAsia="Calibri"/>
          <w:lang w:val="es-ES"/>
        </w:rPr>
        <w:t>packing-services</w:t>
      </w:r>
      <w:proofErr w:type="spellEnd"/>
      <w:r w:rsidRPr="00DC669D">
        <w:rPr>
          <w:rFonts w:eastAsia="Calibri"/>
          <w:lang w:val="es-ES"/>
        </w:rPr>
        <w:t xml:space="preserve"> no gana al heurístico: empata en </w:t>
      </w:r>
      <w:proofErr w:type="spellStart"/>
      <w:r w:rsidRPr="00DC669D">
        <w:rPr>
          <w:rFonts w:eastAsia="Calibri"/>
          <w:lang w:val="es-ES"/>
        </w:rPr>
        <w:t>holdout</w:t>
      </w:r>
      <w:proofErr w:type="spellEnd"/>
      <w:r w:rsidRPr="00DC669D">
        <w:rPr>
          <w:rFonts w:eastAsia="Calibri"/>
          <w:lang w:val="es-ES"/>
        </w:rPr>
        <w:t xml:space="preserve">, y el PPO </w:t>
      </w:r>
      <w:r w:rsidRPr="00DC669D">
        <w:rPr>
          <w:rFonts w:eastAsia="Calibri"/>
          <w:lang w:val="es-ES"/>
        </w:rPr>
        <w:t xml:space="preserve">no mejoró al BC. </w:t>
      </w:r>
      <w:r w:rsidRPr="00DC669D">
        <w:rPr>
          <w:rFonts w:eastAsia="Calibri"/>
          <w:lang w:val="es-ES"/>
        </w:rPr>
        <w:lastRenderedPageBreak/>
        <w:t xml:space="preserve">En el marco Zhao, en un pedido homologado, supera a PCT por factibilidad del 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cerrado. Esas dos frases no se contradicen: son jueces distintos.</w:t>
      </w:r>
    </w:p>
    <w:p w14:paraId="6434E0F1" w14:textId="77777777" w:rsidR="00122482" w:rsidRPr="00DC669D" w:rsidRDefault="00DC669D">
      <w:pPr>
        <w:ind w:firstLine="283"/>
        <w:jc w:val="both"/>
        <w:rPr>
          <w:lang w:val="es-ES"/>
        </w:rPr>
      </w:pPr>
      <w:r w:rsidRPr="00DC669D">
        <w:rPr>
          <w:rFonts w:eastAsia="Calibri"/>
          <w:lang w:val="es-ES"/>
        </w:rPr>
        <w:t xml:space="preserve">El valor de producto del .pt es tener una política aprendida en el catálogo, no un salto de </w:t>
      </w:r>
      <w:r w:rsidRPr="00DC669D">
        <w:rPr>
          <w:rFonts w:eastAsia="Calibri"/>
          <w:lang w:val="es-ES"/>
        </w:rPr>
        <w:t xml:space="preserve">utilización. El valor de la comparación con PCT es haber usado el protocolo del </w:t>
      </w:r>
      <w:proofErr w:type="spellStart"/>
      <w:r w:rsidRPr="00DC669D">
        <w:rPr>
          <w:rFonts w:eastAsia="Calibri"/>
          <w:lang w:val="es-ES"/>
        </w:rPr>
        <w:t>paper</w:t>
      </w:r>
      <w:proofErr w:type="spellEnd"/>
      <w:r w:rsidRPr="00DC669D">
        <w:rPr>
          <w:rFonts w:eastAsia="Calibri"/>
          <w:lang w:val="es-ES"/>
        </w:rPr>
        <w:t xml:space="preserve"> (</w:t>
      </w:r>
      <w:proofErr w:type="spellStart"/>
      <w:r w:rsidRPr="00DC669D">
        <w:rPr>
          <w:rFonts w:eastAsia="Calibri"/>
          <w:lang w:val="es-ES"/>
        </w:rPr>
        <w:t>bin</w:t>
      </w:r>
      <w:proofErr w:type="spellEnd"/>
      <w:r w:rsidRPr="00DC669D">
        <w:rPr>
          <w:rFonts w:eastAsia="Calibri"/>
          <w:lang w:val="es-ES"/>
        </w:rPr>
        <w:t xml:space="preserve"> cerrado, </w:t>
      </w:r>
      <w:proofErr w:type="spellStart"/>
      <w:proofErr w:type="gramStart"/>
      <w:r w:rsidRPr="00DC669D">
        <w:rPr>
          <w:rFonts w:eastAsia="Calibri"/>
          <w:lang w:val="es-ES"/>
        </w:rPr>
        <w:t>Uti</w:t>
      </w:r>
      <w:proofErr w:type="spellEnd"/>
      <w:r w:rsidRPr="00DC669D">
        <w:rPr>
          <w:rFonts w:eastAsia="Calibri"/>
          <w:lang w:val="es-ES"/>
        </w:rPr>
        <w:t>./</w:t>
      </w:r>
      <w:proofErr w:type="spellStart"/>
      <w:proofErr w:type="gramEnd"/>
      <w:r w:rsidRPr="00DC669D">
        <w:rPr>
          <w:rFonts w:eastAsia="Calibri"/>
          <w:lang w:val="es-ES"/>
        </w:rPr>
        <w:t>Num</w:t>
      </w:r>
      <w:proofErr w:type="spellEnd"/>
      <w:r w:rsidRPr="00DC669D">
        <w:rPr>
          <w:rFonts w:eastAsia="Calibri"/>
          <w:lang w:val="es-ES"/>
        </w:rPr>
        <w:t xml:space="preserve">., contención) en lugar de una métrica de palé abierto. Los notebooks 01–10 y los JSON de </w:t>
      </w:r>
      <w:proofErr w:type="spellStart"/>
      <w:r w:rsidRPr="00DC669D">
        <w:rPr>
          <w:rFonts w:eastAsia="Calibri"/>
          <w:lang w:val="es-ES"/>
        </w:rPr>
        <w:t>artifacts</w:t>
      </w:r>
      <w:proofErr w:type="spellEnd"/>
      <w:r w:rsidRPr="00DC669D">
        <w:rPr>
          <w:rFonts w:eastAsia="Calibri"/>
          <w:lang w:val="es-ES"/>
        </w:rPr>
        <w:t>/ se conservan como corrida. Este informe es la r</w:t>
      </w:r>
      <w:r w:rsidRPr="00DC669D">
        <w:rPr>
          <w:rFonts w:eastAsia="Calibri"/>
          <w:lang w:val="es-ES"/>
        </w:rPr>
        <w:t>eferencia viva del cierre.</w:t>
      </w:r>
    </w:p>
    <w:p w14:paraId="5BA65CEF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44" w:name="_Toc240374734"/>
      <w:r w:rsidRPr="00DC669D">
        <w:rPr>
          <w:rFonts w:ascii="Calibri" w:eastAsia="Calibri" w:hAnsi="Calibri"/>
          <w:color w:val="1F4E79"/>
          <w:lang w:val="es-ES"/>
        </w:rPr>
        <w:t>13. Referencias</w:t>
      </w:r>
      <w:bookmarkEnd w:id="44"/>
    </w:p>
    <w:p w14:paraId="18481F6F" w14:textId="77777777" w:rsidR="00122482" w:rsidRDefault="00DC669D">
      <w:pPr>
        <w:spacing w:after="120"/>
        <w:ind w:left="567" w:hanging="340"/>
        <w:jc w:val="both"/>
      </w:pPr>
      <w:r w:rsidRPr="00DC669D">
        <w:rPr>
          <w:rFonts w:eastAsia="Calibri"/>
          <w:sz w:val="20"/>
          <w:lang w:val="es-ES"/>
        </w:rPr>
        <w:t>[1</w:t>
      </w:r>
      <w:proofErr w:type="gramStart"/>
      <w:r w:rsidRPr="00DC669D">
        <w:rPr>
          <w:rFonts w:eastAsia="Calibri"/>
          <w:sz w:val="20"/>
          <w:lang w:val="es-ES"/>
        </w:rPr>
        <w:t>]  Zhao</w:t>
      </w:r>
      <w:proofErr w:type="gramEnd"/>
      <w:r w:rsidRPr="00DC669D">
        <w:rPr>
          <w:rFonts w:eastAsia="Calibri"/>
          <w:sz w:val="20"/>
          <w:lang w:val="es-ES"/>
        </w:rPr>
        <w:t xml:space="preserve">, H.; </w:t>
      </w:r>
      <w:proofErr w:type="spellStart"/>
      <w:r w:rsidRPr="00DC669D">
        <w:rPr>
          <w:rFonts w:eastAsia="Calibri"/>
          <w:sz w:val="20"/>
          <w:lang w:val="es-ES"/>
        </w:rPr>
        <w:t>Yu</w:t>
      </w:r>
      <w:proofErr w:type="spellEnd"/>
      <w:r w:rsidRPr="00DC669D">
        <w:rPr>
          <w:rFonts w:eastAsia="Calibri"/>
          <w:sz w:val="20"/>
          <w:lang w:val="es-ES"/>
        </w:rPr>
        <w:t xml:space="preserve">, Y.; </w:t>
      </w:r>
      <w:proofErr w:type="spellStart"/>
      <w:r w:rsidRPr="00DC669D">
        <w:rPr>
          <w:rFonts w:eastAsia="Calibri"/>
          <w:sz w:val="20"/>
          <w:lang w:val="es-ES"/>
        </w:rPr>
        <w:t>Xu</w:t>
      </w:r>
      <w:proofErr w:type="spellEnd"/>
      <w:r w:rsidRPr="00DC669D">
        <w:rPr>
          <w:rFonts w:eastAsia="Calibri"/>
          <w:sz w:val="20"/>
          <w:lang w:val="es-ES"/>
        </w:rPr>
        <w:t xml:space="preserve">, K. Learning </w:t>
      </w:r>
      <w:proofErr w:type="spellStart"/>
      <w:r w:rsidRPr="00DC669D">
        <w:rPr>
          <w:rFonts w:eastAsia="Calibri"/>
          <w:sz w:val="20"/>
          <w:lang w:val="es-ES"/>
        </w:rPr>
        <w:t>Efficient</w:t>
      </w:r>
      <w:proofErr w:type="spellEnd"/>
      <w:r w:rsidRPr="00DC669D">
        <w:rPr>
          <w:rFonts w:eastAsia="Calibri"/>
          <w:sz w:val="20"/>
          <w:lang w:val="es-ES"/>
        </w:rPr>
        <w:t xml:space="preserve"> Online 3D </w:t>
      </w:r>
      <w:proofErr w:type="spellStart"/>
      <w:r w:rsidRPr="00DC669D">
        <w:rPr>
          <w:rFonts w:eastAsia="Calibri"/>
          <w:sz w:val="20"/>
          <w:lang w:val="es-ES"/>
        </w:rPr>
        <w:t>Bin</w:t>
      </w:r>
      <w:proofErr w:type="spellEnd"/>
      <w:r w:rsidRPr="00DC669D">
        <w:rPr>
          <w:rFonts w:eastAsia="Calibri"/>
          <w:sz w:val="20"/>
          <w:lang w:val="es-ES"/>
        </w:rPr>
        <w:t xml:space="preserve"> </w:t>
      </w:r>
      <w:proofErr w:type="spellStart"/>
      <w:r w:rsidRPr="00DC669D">
        <w:rPr>
          <w:rFonts w:eastAsia="Calibri"/>
          <w:sz w:val="20"/>
          <w:lang w:val="es-ES"/>
        </w:rPr>
        <w:t>Packing</w:t>
      </w:r>
      <w:proofErr w:type="spellEnd"/>
      <w:r w:rsidRPr="00DC669D">
        <w:rPr>
          <w:rFonts w:eastAsia="Calibri"/>
          <w:sz w:val="20"/>
          <w:lang w:val="es-ES"/>
        </w:rPr>
        <w:t xml:space="preserve"> </w:t>
      </w:r>
      <w:proofErr w:type="spellStart"/>
      <w:r w:rsidRPr="00DC669D">
        <w:rPr>
          <w:rFonts w:eastAsia="Calibri"/>
          <w:sz w:val="20"/>
          <w:lang w:val="es-ES"/>
        </w:rPr>
        <w:t>on</w:t>
      </w:r>
      <w:proofErr w:type="spellEnd"/>
      <w:r w:rsidRPr="00DC669D">
        <w:rPr>
          <w:rFonts w:eastAsia="Calibri"/>
          <w:sz w:val="20"/>
          <w:lang w:val="es-ES"/>
        </w:rPr>
        <w:t xml:space="preserve"> </w:t>
      </w:r>
      <w:proofErr w:type="spellStart"/>
      <w:r w:rsidRPr="00DC669D">
        <w:rPr>
          <w:rFonts w:eastAsia="Calibri"/>
          <w:sz w:val="20"/>
          <w:lang w:val="es-ES"/>
        </w:rPr>
        <w:t>Packing</w:t>
      </w:r>
      <w:proofErr w:type="spellEnd"/>
      <w:r w:rsidRPr="00DC669D">
        <w:rPr>
          <w:rFonts w:eastAsia="Calibri"/>
          <w:sz w:val="20"/>
          <w:lang w:val="es-ES"/>
        </w:rPr>
        <w:t xml:space="preserve"> </w:t>
      </w:r>
      <w:proofErr w:type="spellStart"/>
      <w:r w:rsidRPr="00DC669D">
        <w:rPr>
          <w:rFonts w:eastAsia="Calibri"/>
          <w:sz w:val="20"/>
          <w:lang w:val="es-ES"/>
        </w:rPr>
        <w:t>Configuration</w:t>
      </w:r>
      <w:proofErr w:type="spellEnd"/>
      <w:r w:rsidRPr="00DC669D">
        <w:rPr>
          <w:rFonts w:eastAsia="Calibri"/>
          <w:sz w:val="20"/>
          <w:lang w:val="es-ES"/>
        </w:rPr>
        <w:t xml:space="preserve"> </w:t>
      </w:r>
      <w:proofErr w:type="spellStart"/>
      <w:r w:rsidRPr="00DC669D">
        <w:rPr>
          <w:rFonts w:eastAsia="Calibri"/>
          <w:sz w:val="20"/>
          <w:lang w:val="es-ES"/>
        </w:rPr>
        <w:t>Trees</w:t>
      </w:r>
      <w:proofErr w:type="spellEnd"/>
      <w:r w:rsidRPr="00DC669D">
        <w:rPr>
          <w:rFonts w:eastAsia="Calibri"/>
          <w:sz w:val="20"/>
          <w:lang w:val="es-ES"/>
        </w:rPr>
        <w:t xml:space="preserve">. </w:t>
      </w:r>
      <w:r>
        <w:rPr>
          <w:rFonts w:eastAsia="Calibri"/>
          <w:sz w:val="20"/>
        </w:rPr>
        <w:t>International Conference on Learning Representations (ICLR), 2022.</w:t>
      </w:r>
    </w:p>
    <w:p w14:paraId="21EA9A4D" w14:textId="77777777" w:rsidR="00122482" w:rsidRDefault="00DC669D">
      <w:pPr>
        <w:spacing w:after="120"/>
        <w:ind w:left="567" w:hanging="340"/>
        <w:jc w:val="both"/>
      </w:pPr>
      <w:r>
        <w:rPr>
          <w:rFonts w:eastAsia="Calibri"/>
          <w:sz w:val="20"/>
        </w:rPr>
        <w:t>[2]  Kagerer, F.; et al. The Box and Elonga</w:t>
      </w:r>
      <w:r>
        <w:rPr>
          <w:rFonts w:eastAsia="Calibri"/>
          <w:sz w:val="20"/>
        </w:rPr>
        <w:t>ted-object Dataset for Bin Packing Problems (BED-BPP) and associated evaluation protocol. The International Journal of Robotics Research (IJRR), 2023.</w:t>
      </w:r>
    </w:p>
    <w:p w14:paraId="402E3F8F" w14:textId="77777777" w:rsidR="00122482" w:rsidRDefault="00DC669D">
      <w:pPr>
        <w:spacing w:after="120"/>
        <w:ind w:left="567" w:hanging="340"/>
        <w:jc w:val="both"/>
      </w:pPr>
      <w:r>
        <w:rPr>
          <w:rFonts w:eastAsia="Calibri"/>
          <w:sz w:val="20"/>
        </w:rPr>
        <w:t>[3]  bed-bpp-env. KPIs.update y packing plans publicados (xkpi PCT, 2022-11-25_kagerer_o3dbpp-pct_O3dbp.j</w:t>
      </w:r>
      <w:r>
        <w:rPr>
          <w:rFonts w:eastAsia="Calibri"/>
          <w:sz w:val="20"/>
        </w:rPr>
        <w:t>son).</w:t>
      </w:r>
    </w:p>
    <w:p w14:paraId="494924A5" w14:textId="77777777" w:rsidR="00122482" w:rsidRPr="00DC669D" w:rsidRDefault="00DC669D">
      <w:pPr>
        <w:spacing w:after="120"/>
        <w:ind w:left="567" w:hanging="340"/>
        <w:jc w:val="both"/>
        <w:rPr>
          <w:lang w:val="es-ES"/>
        </w:rPr>
      </w:pPr>
      <w:r>
        <w:rPr>
          <w:rFonts w:eastAsia="Calibri"/>
          <w:sz w:val="20"/>
        </w:rPr>
        <w:t>[4</w:t>
      </w:r>
      <w:proofErr w:type="gramStart"/>
      <w:r>
        <w:rPr>
          <w:rFonts w:eastAsia="Calibri"/>
          <w:sz w:val="20"/>
        </w:rPr>
        <w:t>]  packing</w:t>
      </w:r>
      <w:proofErr w:type="gramEnd"/>
      <w:r>
        <w:rPr>
          <w:rFonts w:eastAsia="Calibri"/>
          <w:sz w:val="20"/>
        </w:rPr>
        <w:t xml:space="preserve">-services / online_policy_ml. </w:t>
      </w:r>
      <w:r w:rsidRPr="00DC669D">
        <w:rPr>
          <w:rFonts w:eastAsia="Calibri"/>
          <w:sz w:val="20"/>
          <w:lang w:val="es-ES"/>
        </w:rPr>
        <w:t xml:space="preserve">Artefactos de la corrida 14–15 septiembre 2026: </w:t>
      </w:r>
      <w:proofErr w:type="spellStart"/>
      <w:r w:rsidRPr="00DC669D">
        <w:rPr>
          <w:rFonts w:eastAsia="Calibri"/>
          <w:sz w:val="20"/>
          <w:lang w:val="es-ES"/>
        </w:rPr>
        <w:t>artifacts</w:t>
      </w:r>
      <w:proofErr w:type="spellEnd"/>
      <w:r w:rsidRPr="00DC669D">
        <w:rPr>
          <w:rFonts w:eastAsia="Calibri"/>
          <w:sz w:val="20"/>
          <w:lang w:val="es-ES"/>
        </w:rPr>
        <w:t>/</w:t>
      </w:r>
      <w:proofErr w:type="spellStart"/>
      <w:r w:rsidRPr="00DC669D">
        <w:rPr>
          <w:rFonts w:eastAsia="Calibri"/>
          <w:sz w:val="20"/>
          <w:lang w:val="es-ES"/>
        </w:rPr>
        <w:t>reports</w:t>
      </w:r>
      <w:proofErr w:type="spellEnd"/>
      <w:r w:rsidRPr="00DC669D">
        <w:rPr>
          <w:rFonts w:eastAsia="Calibri"/>
          <w:sz w:val="20"/>
          <w:lang w:val="es-ES"/>
        </w:rPr>
        <w:t>/01_splits.json … 10_comparar_pct.json.</w:t>
      </w:r>
    </w:p>
    <w:p w14:paraId="160FA3AA" w14:textId="77777777" w:rsidR="00122482" w:rsidRPr="00DC669D" w:rsidRDefault="00DC669D">
      <w:pPr>
        <w:spacing w:after="120"/>
        <w:ind w:left="567" w:hanging="340"/>
        <w:jc w:val="both"/>
        <w:rPr>
          <w:lang w:val="es-ES"/>
        </w:rPr>
      </w:pPr>
      <w:r w:rsidRPr="00DC669D">
        <w:rPr>
          <w:rFonts w:eastAsia="Calibri"/>
          <w:sz w:val="20"/>
          <w:lang w:val="es-ES"/>
        </w:rPr>
        <w:t>[5</w:t>
      </w:r>
      <w:proofErr w:type="gramStart"/>
      <w:r w:rsidRPr="00DC669D">
        <w:rPr>
          <w:rFonts w:eastAsia="Calibri"/>
          <w:sz w:val="20"/>
          <w:lang w:val="es-ES"/>
        </w:rPr>
        <w:t xml:space="preserve">]  </w:t>
      </w:r>
      <w:proofErr w:type="spellStart"/>
      <w:r w:rsidRPr="00DC669D">
        <w:rPr>
          <w:rFonts w:eastAsia="Calibri"/>
          <w:sz w:val="20"/>
          <w:lang w:val="es-ES"/>
        </w:rPr>
        <w:t>packing</w:t>
      </w:r>
      <w:proofErr w:type="gramEnd"/>
      <w:r w:rsidRPr="00DC669D">
        <w:rPr>
          <w:rFonts w:eastAsia="Calibri"/>
          <w:sz w:val="20"/>
          <w:lang w:val="es-ES"/>
        </w:rPr>
        <w:t>-services</w:t>
      </w:r>
      <w:proofErr w:type="spellEnd"/>
      <w:r w:rsidRPr="00DC669D">
        <w:rPr>
          <w:rFonts w:eastAsia="Calibri"/>
          <w:sz w:val="20"/>
          <w:lang w:val="es-ES"/>
        </w:rPr>
        <w:t xml:space="preserve"> / </w:t>
      </w:r>
      <w:proofErr w:type="spellStart"/>
      <w:r w:rsidRPr="00DC669D">
        <w:rPr>
          <w:rFonts w:eastAsia="Calibri"/>
          <w:sz w:val="20"/>
          <w:lang w:val="es-ES"/>
        </w:rPr>
        <w:t>online_policy_ml</w:t>
      </w:r>
      <w:proofErr w:type="spellEnd"/>
      <w:r w:rsidRPr="00DC669D">
        <w:rPr>
          <w:rFonts w:eastAsia="Calibri"/>
          <w:sz w:val="20"/>
          <w:lang w:val="es-ES"/>
        </w:rPr>
        <w:t>/</w:t>
      </w:r>
      <w:proofErr w:type="spellStart"/>
      <w:r w:rsidRPr="00DC669D">
        <w:rPr>
          <w:rFonts w:eastAsia="Calibri"/>
          <w:sz w:val="20"/>
          <w:lang w:val="es-ES"/>
        </w:rPr>
        <w:t>docs</w:t>
      </w:r>
      <w:proofErr w:type="spellEnd"/>
      <w:r w:rsidRPr="00DC669D">
        <w:rPr>
          <w:rFonts w:eastAsia="Calibri"/>
          <w:sz w:val="20"/>
          <w:lang w:val="es-ES"/>
        </w:rPr>
        <w:t xml:space="preserve">/informe_cierre_rl_online.md. Versión breve en </w:t>
      </w:r>
      <w:proofErr w:type="spellStart"/>
      <w:r w:rsidRPr="00DC669D">
        <w:rPr>
          <w:rFonts w:eastAsia="Calibri"/>
          <w:sz w:val="20"/>
          <w:lang w:val="es-ES"/>
        </w:rPr>
        <w:t>Markdown</w:t>
      </w:r>
      <w:proofErr w:type="spellEnd"/>
      <w:r w:rsidRPr="00DC669D">
        <w:rPr>
          <w:rFonts w:eastAsia="Calibri"/>
          <w:sz w:val="20"/>
          <w:lang w:val="es-ES"/>
        </w:rPr>
        <w:t xml:space="preserve"> (m</w:t>
      </w:r>
      <w:r w:rsidRPr="00DC669D">
        <w:rPr>
          <w:rFonts w:eastAsia="Calibri"/>
          <w:sz w:val="20"/>
          <w:lang w:val="es-ES"/>
        </w:rPr>
        <w:t>isma fecha).</w:t>
      </w:r>
    </w:p>
    <w:p w14:paraId="71065C70" w14:textId="77777777" w:rsidR="00122482" w:rsidRPr="00DC669D" w:rsidRDefault="00DC669D">
      <w:pPr>
        <w:pStyle w:val="Ttulo1"/>
        <w:spacing w:before="360" w:after="160"/>
        <w:rPr>
          <w:lang w:val="es-ES"/>
        </w:rPr>
      </w:pPr>
      <w:bookmarkStart w:id="45" w:name="_Toc240374735"/>
      <w:r w:rsidRPr="00DC669D">
        <w:rPr>
          <w:rFonts w:ascii="Calibri" w:eastAsia="Calibri" w:hAnsi="Calibri"/>
          <w:color w:val="1F4E79"/>
          <w:lang w:val="es-ES"/>
        </w:rPr>
        <w:t>14. Anexos</w:t>
      </w:r>
      <w:bookmarkEnd w:id="45"/>
    </w:p>
    <w:p w14:paraId="1C1530EC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46" w:name="_Toc240374736"/>
      <w:r w:rsidRPr="00DC669D">
        <w:rPr>
          <w:rFonts w:ascii="Calibri" w:eastAsia="Calibri" w:hAnsi="Calibri"/>
          <w:color w:val="2E75B6"/>
          <w:lang w:val="es-ES"/>
        </w:rPr>
        <w:t>A. Rutas de artefactos de esta corrida</w:t>
      </w:r>
      <w:bookmarkEnd w:id="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122482" w14:paraId="69959D3C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4028780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Artefacto</w:t>
            </w:r>
            <w:proofErr w:type="spellEnd"/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20153B6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Ruta</w:t>
            </w:r>
          </w:p>
        </w:tc>
      </w:tr>
      <w:tr w:rsidR="00122482" w14:paraId="6B6BD08B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BE026E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Splits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70049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online_policy_ml/artifacts/reports/01_splits.json</w:t>
            </w:r>
          </w:p>
        </w:tc>
      </w:tr>
      <w:tr w:rsidR="00122482" w14:paraId="6B115E95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22C423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Transiciones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6F5B44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online_policy_ml/artifacts/reports/02_transitions.json</w:t>
            </w:r>
          </w:p>
        </w:tc>
      </w:tr>
      <w:tr w:rsidR="00122482" w14:paraId="6DF620FE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6657B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Validación BC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3FDC6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online_policy_ml/artifacts/reports/03_validacion.json</w:t>
            </w:r>
          </w:p>
        </w:tc>
      </w:tr>
      <w:tr w:rsidR="00122482" w14:paraId="1AEE9A2A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65CB37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Compuerta maestro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D5E04E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online_policy_ml/artifacts/reports/04_compuerta_maestro.json</w:t>
            </w:r>
          </w:p>
        </w:tc>
      </w:tr>
      <w:tr w:rsidR="00122482" w14:paraId="42D90D5C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9CF02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PPO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B52F0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online_policy_ml/artifacts/reports/05_rl_ppo.json</w:t>
            </w:r>
          </w:p>
        </w:tc>
      </w:tr>
      <w:tr w:rsidR="00122482" w14:paraId="6C4D35B0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BE24DB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Holdout producto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3CCA11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online_policy_ml/artifacts/reports/06_evaluar_holdout.json</w:t>
            </w:r>
          </w:p>
        </w:tc>
      </w:tr>
      <w:tr w:rsidR="00122482" w:rsidRPr="00DC669D" w14:paraId="44BD9EED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11999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Registro 07/08 v3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3D60F6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sellos de consolidación y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execute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en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artifacts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/</w:t>
            </w:r>
          </w:p>
        </w:tc>
      </w:tr>
      <w:tr w:rsidR="00122482" w14:paraId="3C65DC85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986B09B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Homologación</w:t>
            </w:r>
            <w:proofErr w:type="spellEnd"/>
            <w:r>
              <w:rPr>
                <w:rFonts w:eastAsia="Calibri"/>
                <w:sz w:val="18"/>
              </w:rPr>
              <w:t xml:space="preserve"> Zhao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F32013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online_policy_ml/artifacts/reports/09_homologar_pct.json</w:t>
            </w:r>
          </w:p>
        </w:tc>
      </w:tr>
      <w:tr w:rsidR="00122482" w14:paraId="2B5A9639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C9BB0D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Comparación / veredicto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19A84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online_policy_ml/artifacts/reports/10_comparar_pct.json</w:t>
            </w:r>
          </w:p>
        </w:tc>
      </w:tr>
      <w:tr w:rsidR="00122482" w14:paraId="3A55296E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D41D309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Checkpoint API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149E14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online_policy_ml/artifacts/models/mlp_v1_p1s1_ppo.pt</w:t>
            </w:r>
          </w:p>
        </w:tc>
      </w:tr>
      <w:tr w:rsidR="00122482" w14:paraId="1EBE3AEA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232E8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Actor BC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BC315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online_policy_ml/artifacts/models/mlp_v1_p1s1.pt</w:t>
            </w:r>
          </w:p>
        </w:tc>
      </w:tr>
      <w:tr w:rsidR="00122482" w14:paraId="3693B48B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2E6E819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Cinta p=3 s=2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F62A653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online_policy_ml/artifacts/models/mlp_v1_p3s2.pt</w:t>
            </w:r>
          </w:p>
        </w:tc>
      </w:tr>
      <w:tr w:rsidR="00122482" w14:paraId="79726723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8202C0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Lineal sin torch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B059D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online_policy_ml/artifacts/models/linear_v1.json</w:t>
            </w:r>
          </w:p>
        </w:tc>
      </w:tr>
      <w:tr w:rsidR="00122482" w14:paraId="139BBA16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4EB9D1B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Informe Markdown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DF6E42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online_policy_ml/docs/informe_cierre_rl_online.md</w:t>
            </w:r>
          </w:p>
        </w:tc>
      </w:tr>
      <w:tr w:rsidR="00122482" w14:paraId="38BC2690" w14:textId="77777777">
        <w:trPr>
          <w:jc w:val="center"/>
        </w:trPr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3E9284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Este informe Word</w:t>
            </w:r>
          </w:p>
        </w:tc>
        <w:tc>
          <w:tcPr>
            <w:tcW w:w="6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87B87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online_policy_ml/docs/Informe_cierre_RL_online.docx</w:t>
            </w:r>
          </w:p>
        </w:tc>
      </w:tr>
    </w:tbl>
    <w:p w14:paraId="252035DC" w14:textId="77777777" w:rsidR="00122482" w:rsidRDefault="00122482"/>
    <w:p w14:paraId="5FBF00B4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13. Artefactos de la corrida de cierre.</w:t>
      </w:r>
    </w:p>
    <w:p w14:paraId="3D8AD3AE" w14:textId="77777777" w:rsidR="00122482" w:rsidRDefault="00DC669D">
      <w:pPr>
        <w:pStyle w:val="Ttulo2"/>
        <w:spacing w:before="280" w:after="120"/>
      </w:pPr>
      <w:bookmarkStart w:id="47" w:name="_Toc240374737"/>
      <w:r>
        <w:rPr>
          <w:rFonts w:ascii="Calibri" w:eastAsia="Calibri" w:hAnsi="Calibri"/>
          <w:color w:val="2E75B6"/>
        </w:rPr>
        <w:lastRenderedPageBreak/>
        <w:t xml:space="preserve">B. </w:t>
      </w:r>
      <w:r>
        <w:rPr>
          <w:rFonts w:ascii="Calibri" w:eastAsia="Calibri" w:hAnsi="Calibri"/>
          <w:color w:val="2E75B6"/>
        </w:rPr>
        <w:t xml:space="preserve">Notebooks del </w:t>
      </w:r>
      <w:proofErr w:type="spellStart"/>
      <w:r>
        <w:rPr>
          <w:rFonts w:ascii="Calibri" w:eastAsia="Calibri" w:hAnsi="Calibri"/>
          <w:color w:val="2E75B6"/>
        </w:rPr>
        <w:t>ciclo</w:t>
      </w:r>
      <w:bookmarkEnd w:id="4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3969"/>
        <w:gridCol w:w="3402"/>
      </w:tblGrid>
      <w:tr w:rsidR="00122482" w14:paraId="098627E2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11E78F5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Nb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B72708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Fase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05454F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Función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E4C8B3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No hace</w:t>
            </w:r>
          </w:p>
        </w:tc>
      </w:tr>
      <w:tr w:rsidR="00122482" w14:paraId="060E7371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B4CDA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01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42ADF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18304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Splits seed 42, holdout bloqueado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01B87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Entrenar</w:t>
            </w:r>
          </w:p>
        </w:tc>
      </w:tr>
      <w:tr w:rsidR="00122482" w14:paraId="59DA2912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36F7117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02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55284A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9B7D9E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Transiciones receding_horizon_ep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D2F479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Evaluar holdout</w:t>
            </w:r>
          </w:p>
        </w:tc>
      </w:tr>
      <w:tr w:rsidR="00122482" w14:paraId="60071C59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6680BE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03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65AD6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BB9FA9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BC lineal + MLP; val/test working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D07437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Elegir default vs PCT</w:t>
            </w:r>
          </w:p>
        </w:tc>
      </w:tr>
      <w:tr w:rsidR="00122482" w14:paraId="46F2C9B7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BD76F48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04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2D4D4A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9EFE18B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gramStart"/>
            <w:r w:rsidRPr="00DC669D">
              <w:rPr>
                <w:rFonts w:eastAsia="Calibri"/>
                <w:sz w:val="18"/>
                <w:lang w:val="es-ES"/>
              </w:rPr>
              <w:t>Compuerta maestro</w:t>
            </w:r>
            <w:proofErr w:type="gramEnd"/>
            <w:r w:rsidRPr="00DC669D">
              <w:rPr>
                <w:rFonts w:eastAsia="Calibri"/>
                <w:sz w:val="18"/>
                <w:lang w:val="es-ES"/>
              </w:rPr>
              <w:t xml:space="preserve"> vs H vs MLP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2AC4C2B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sz w:val="18"/>
              </w:rPr>
              <w:t>Promocionar</w:t>
            </w:r>
            <w:proofErr w:type="spellEnd"/>
            <w:r>
              <w:rPr>
                <w:rFonts w:eastAsia="Calibri"/>
                <w:sz w:val="18"/>
              </w:rPr>
              <w:t xml:space="preserve"> API</w:t>
            </w:r>
          </w:p>
        </w:tc>
      </w:tr>
      <w:tr w:rsidR="00122482" w14:paraId="6FD52363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313EE1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05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462FE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A9906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PPO; exporta best_epoch=0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15C28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Promocionar STEP/shaping</w:t>
            </w:r>
          </w:p>
        </w:tc>
      </w:tr>
      <w:tr w:rsidR="00122482" w14:paraId="056834E0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EBB857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06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AFB699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A0F87E5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Holdout n=5 vs heurístico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0DD508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Veredicto Zhao</w:t>
            </w:r>
          </w:p>
        </w:tc>
      </w:tr>
      <w:tr w:rsidR="00122482" w14:paraId="2A93C89D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C12E53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07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1ADB6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60C40E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First-fit multi-palé (sello v3)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4E36A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Reentrenar</w:t>
            </w:r>
          </w:p>
        </w:tc>
      </w:tr>
      <w:tr w:rsidR="00122482" w14:paraId="4DAE7E20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283F300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08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B0DF0D0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0DC1CA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Execute = 07 consolidado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74503C6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Cambiar p/s</w:t>
            </w:r>
          </w:p>
        </w:tc>
      </w:tr>
      <w:tr w:rsidR="00122482" w14:paraId="25C029E5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2963A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09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E0237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BCFEAC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Homologación 00100408, kpis Zhao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82C4A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Σalgo / Blender</w:t>
            </w:r>
          </w:p>
        </w:tc>
      </w:tr>
      <w:tr w:rsidR="00122482" w14:paraId="0B78F101" w14:textId="77777777">
        <w:trPr>
          <w:jc w:val="center"/>
        </w:trPr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813F222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9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03CE82F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0BA400C9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Tabla de comparabilidad y veredicto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DBECAD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Ranking BED-BPP</w:t>
            </w:r>
          </w:p>
        </w:tc>
      </w:tr>
    </w:tbl>
    <w:p w14:paraId="39C264BE" w14:textId="77777777" w:rsidR="00122482" w:rsidRDefault="00122482"/>
    <w:p w14:paraId="719F9B65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14. Notebooks 01–10 y su jurisdicción.</w:t>
      </w:r>
    </w:p>
    <w:p w14:paraId="5E8EA038" w14:textId="08CA38BD" w:rsidR="00DC669D" w:rsidRDefault="00DC669D" w:rsidP="00DC669D">
      <w:bookmarkStart w:id="48" w:name="_Toc240374738"/>
    </w:p>
    <w:p w14:paraId="50EF4D47" w14:textId="77777777" w:rsidR="00DC669D" w:rsidRDefault="00DC669D" w:rsidP="00DC669D"/>
    <w:p w14:paraId="131971BF" w14:textId="1BBDE1DD" w:rsidR="00122482" w:rsidRDefault="00DC669D">
      <w:pPr>
        <w:pStyle w:val="Ttulo2"/>
        <w:spacing w:before="280" w:after="120"/>
      </w:pPr>
      <w:r>
        <w:rPr>
          <w:rFonts w:ascii="Calibri" w:eastAsia="Calibri" w:hAnsi="Calibri"/>
          <w:color w:val="2E75B6"/>
        </w:rPr>
        <w:t xml:space="preserve">C. </w:t>
      </w:r>
      <w:proofErr w:type="spellStart"/>
      <w:r>
        <w:rPr>
          <w:rFonts w:ascii="Calibri" w:eastAsia="Calibri" w:hAnsi="Calibri"/>
          <w:color w:val="2E75B6"/>
        </w:rPr>
        <w:t>Glosario</w:t>
      </w:r>
      <w:bookmarkEnd w:id="4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370"/>
      </w:tblGrid>
      <w:tr w:rsidR="00122482" w14:paraId="1A14269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522D703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Término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343616C4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Significado en este informe</w:t>
            </w:r>
          </w:p>
        </w:tc>
      </w:tr>
      <w:tr w:rsidR="00122482" w:rsidRPr="00DC669D" w14:paraId="300EFA3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180F1F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BC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08E391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Behavioral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cloning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: imitación del maestro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receding_horizon_ep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.</w:t>
            </w:r>
          </w:p>
        </w:tc>
      </w:tr>
      <w:tr w:rsidR="00122482" w:rsidRPr="00DC669D" w14:paraId="3B67365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9A19680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EP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7177EC5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Empty-maximal-space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: generador de candidatas legales del bucle online.</w:t>
            </w:r>
          </w:p>
        </w:tc>
      </w:tr>
      <w:tr w:rsidR="00122482" w:rsidRPr="00DC669D" w14:paraId="3281047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9C7B3B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hn</w:t>
            </w:r>
            <w:proofErr w:type="spellEnd"/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302ED1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Altura neta del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packing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(m). En Zhao,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≤ 2 m es condición de factibilidad.</w:t>
            </w:r>
          </w:p>
        </w:tc>
      </w:tr>
      <w:tr w:rsidR="00122482" w14:paraId="14FF857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A94DD8A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O3DBP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C03B339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Tarea online 3D bin packing de BED-BPP.</w:t>
            </w:r>
          </w:p>
        </w:tc>
      </w:tr>
      <w:tr w:rsidR="00122482" w:rsidRPr="00DC669D" w14:paraId="74B81B7D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B03EC9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p, s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6577F7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proofErr w:type="spellStart"/>
            <w:r w:rsidRPr="00DC669D">
              <w:rPr>
                <w:rFonts w:eastAsia="Calibri"/>
                <w:sz w:val="18"/>
                <w:lang w:val="es-ES"/>
              </w:rPr>
              <w:t>Lookahead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y tamaño de selección del actor (producci</w:t>
            </w:r>
            <w:r w:rsidRPr="00DC669D">
              <w:rPr>
                <w:rFonts w:eastAsia="Calibri"/>
                <w:sz w:val="18"/>
                <w:lang w:val="es-ES"/>
              </w:rPr>
              <w:t>ón: p=1, s=1).</w:t>
            </w:r>
          </w:p>
        </w:tc>
      </w:tr>
      <w:tr w:rsidR="00122482" w14:paraId="09F0DE3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560385AB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PCT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602BC35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Packing Configuration Tree (Zhao et al., ICLR 2022).</w:t>
            </w:r>
          </w:p>
        </w:tc>
      </w:tr>
      <w:tr w:rsidR="00122482" w:rsidRPr="00DC669D" w14:paraId="08682C0D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88A552C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PPO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F26DB8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Proximal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Policy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Optimization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; en esta corrida no mejoró a BC.</w:t>
            </w:r>
          </w:p>
        </w:tc>
      </w:tr>
      <w:tr w:rsidR="00122482" w:rsidRPr="00DC669D" w14:paraId="2EC9E1B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1F6E9A1C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Uti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711ADE2A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Utilización Zhao: volumen contenido / volumen del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bin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 cerrado.</w:t>
            </w:r>
          </w:p>
        </w:tc>
      </w:tr>
      <w:tr w:rsidR="00122482" w14:paraId="4AB1C23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E568C7" w14:textId="77777777" w:rsidR="00122482" w:rsidRDefault="00DC669D">
            <w:pPr>
              <w:spacing w:before="40" w:after="40" w:line="259" w:lineRule="auto"/>
            </w:pPr>
            <w:proofErr w:type="spellStart"/>
            <w:r>
              <w:rPr>
                <w:rFonts w:eastAsia="Calibri"/>
                <w:sz w:val="18"/>
              </w:rPr>
              <w:t>ηutil</w:t>
            </w:r>
            <w:proofErr w:type="spellEnd"/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F1435B" w14:textId="77777777" w:rsidR="00122482" w:rsidRDefault="00DC669D">
            <w:pPr>
              <w:spacing w:before="40" w:after="40" w:line="259" w:lineRule="auto"/>
              <w:jc w:val="center"/>
            </w:pPr>
            <w:r w:rsidRPr="00DC669D">
              <w:rPr>
                <w:rFonts w:eastAsia="Calibri"/>
                <w:sz w:val="18"/>
                <w:lang w:val="es-ES"/>
              </w:rPr>
              <w:t xml:space="preserve">KPI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Kagerer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: V / (huella del palé ×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hn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 xml:space="preserve">). </w:t>
            </w:r>
            <w:r>
              <w:rPr>
                <w:rFonts w:eastAsia="Calibri"/>
                <w:sz w:val="18"/>
              </w:rPr>
              <w:t xml:space="preserve">No es </w:t>
            </w:r>
            <w:proofErr w:type="spellStart"/>
            <w:r>
              <w:rPr>
                <w:rFonts w:eastAsia="Calibri"/>
                <w:sz w:val="18"/>
              </w:rPr>
              <w:t>Uti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122482" w:rsidRPr="00DC669D" w14:paraId="1D6A1F3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20748EC0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Working set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2951C44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24/8/8 pedidos usados para </w:t>
            </w:r>
            <w:proofErr w:type="spellStart"/>
            <w:r w:rsidRPr="00DC669D">
              <w:rPr>
                <w:rFonts w:eastAsia="Calibri"/>
                <w:sz w:val="18"/>
                <w:lang w:val="es-ES"/>
              </w:rPr>
              <w:t>train</w:t>
            </w:r>
            <w:proofErr w:type="spellEnd"/>
            <w:r w:rsidRPr="00DC669D">
              <w:rPr>
                <w:rFonts w:eastAsia="Calibri"/>
                <w:sz w:val="18"/>
                <w:lang w:val="es-ES"/>
              </w:rPr>
              <w:t>/val/test de la fase 1.</w:t>
            </w:r>
          </w:p>
        </w:tc>
      </w:tr>
    </w:tbl>
    <w:p w14:paraId="0B3D4C64" w14:textId="77777777" w:rsidR="00122482" w:rsidRPr="00DC669D" w:rsidRDefault="00122482">
      <w:pPr>
        <w:rPr>
          <w:lang w:val="es-ES"/>
        </w:rPr>
      </w:pPr>
    </w:p>
    <w:p w14:paraId="49A85B04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15. Glosario.</w:t>
      </w:r>
    </w:p>
    <w:p w14:paraId="5AB87541" w14:textId="77777777" w:rsidR="00122482" w:rsidRPr="00DC669D" w:rsidRDefault="00DC669D">
      <w:pPr>
        <w:pStyle w:val="Ttulo2"/>
        <w:spacing w:before="280" w:after="120"/>
        <w:rPr>
          <w:lang w:val="es-ES"/>
        </w:rPr>
      </w:pPr>
      <w:bookmarkStart w:id="49" w:name="_Toc240374739"/>
      <w:r w:rsidRPr="00DC669D">
        <w:rPr>
          <w:rFonts w:ascii="Calibri" w:eastAsia="Calibri" w:hAnsi="Calibri"/>
          <w:color w:val="2E75B6"/>
          <w:lang w:val="es-ES"/>
        </w:rPr>
        <w:t>D. Control de versiones del informe</w:t>
      </w:r>
      <w:bookmarkEnd w:id="4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814"/>
        <w:gridCol w:w="1701"/>
        <w:gridCol w:w="4309"/>
      </w:tblGrid>
      <w:tr w:rsidR="00122482" w14:paraId="2C9AAFB0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71771F6B" w14:textId="77777777" w:rsidR="00122482" w:rsidRDefault="00DC669D">
            <w:pPr>
              <w:spacing w:before="40" w:after="40" w:line="259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01FD3FCA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B84DBDB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Soporte</w:t>
            </w:r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vAlign w:val="center"/>
          </w:tcPr>
          <w:p w14:paraId="62F35898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Notas</w:t>
            </w:r>
          </w:p>
        </w:tc>
      </w:tr>
      <w:tr w:rsidR="00122482" w:rsidRPr="00DC669D" w14:paraId="70B799A2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52BF11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0.9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78B7A2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2026-09-15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298E21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Markdown</w:t>
            </w:r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3E5E62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 xml:space="preserve">informe_cierre_rl_online.md; cierre de ciclo, 7 </w:t>
            </w:r>
            <w:r w:rsidRPr="00DC669D">
              <w:rPr>
                <w:rFonts w:eastAsia="Calibri"/>
                <w:sz w:val="18"/>
                <w:lang w:val="es-ES"/>
              </w:rPr>
              <w:t>secciones.</w:t>
            </w:r>
          </w:p>
        </w:tc>
      </w:tr>
      <w:tr w:rsidR="00122482" w:rsidRPr="00DC669D" w14:paraId="431C9F0C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4E8DD95B" w14:textId="77777777" w:rsidR="00122482" w:rsidRDefault="00DC669D">
            <w:pPr>
              <w:spacing w:before="40" w:after="40" w:line="259" w:lineRule="auto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2D85B7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2026-09-15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13AA5AD" w14:textId="77777777" w:rsidR="00122482" w:rsidRDefault="00DC669D">
            <w:pPr>
              <w:spacing w:before="40" w:after="40" w:line="259" w:lineRule="auto"/>
              <w:jc w:val="center"/>
            </w:pPr>
            <w:r>
              <w:rPr>
                <w:rFonts w:eastAsia="Calibri"/>
                <w:sz w:val="18"/>
              </w:rPr>
              <w:t>Word</w:t>
            </w:r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E3F0"/>
            <w:vAlign w:val="center"/>
          </w:tcPr>
          <w:p w14:paraId="31F29A77" w14:textId="77777777" w:rsidR="00122482" w:rsidRPr="00DC669D" w:rsidRDefault="00DC669D">
            <w:pPr>
              <w:spacing w:before="40" w:after="40" w:line="259" w:lineRule="auto"/>
              <w:jc w:val="center"/>
              <w:rPr>
                <w:lang w:val="es-ES"/>
              </w:rPr>
            </w:pPr>
            <w:r w:rsidRPr="00DC669D">
              <w:rPr>
                <w:rFonts w:eastAsia="Calibri"/>
                <w:sz w:val="18"/>
                <w:lang w:val="es-ES"/>
              </w:rPr>
              <w:t>Este documento: índice, detalle por fase, tablas de corrida, anexos.</w:t>
            </w:r>
          </w:p>
        </w:tc>
      </w:tr>
    </w:tbl>
    <w:p w14:paraId="3C0E64B4" w14:textId="77777777" w:rsidR="00122482" w:rsidRPr="00DC669D" w:rsidRDefault="00122482">
      <w:pPr>
        <w:rPr>
          <w:lang w:val="es-ES"/>
        </w:rPr>
      </w:pPr>
    </w:p>
    <w:p w14:paraId="0F3A22F6" w14:textId="77777777" w:rsidR="00122482" w:rsidRPr="00DC669D" w:rsidRDefault="00DC669D">
      <w:pPr>
        <w:spacing w:after="24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18"/>
          <w:lang w:val="es-ES"/>
        </w:rPr>
        <w:t>Tabla 16. Control de versiones.</w:t>
      </w:r>
    </w:p>
    <w:p w14:paraId="445BFB7A" w14:textId="77777777" w:rsidR="00122482" w:rsidRPr="00DC669D" w:rsidRDefault="00DC669D">
      <w:pPr>
        <w:spacing w:before="360"/>
        <w:jc w:val="center"/>
        <w:rPr>
          <w:lang w:val="es-ES"/>
        </w:rPr>
      </w:pPr>
      <w:r w:rsidRPr="00DC669D">
        <w:rPr>
          <w:rFonts w:eastAsia="Calibri"/>
          <w:i/>
          <w:color w:val="595959"/>
          <w:sz w:val="20"/>
          <w:lang w:val="es-ES"/>
        </w:rPr>
        <w:t>— Fin del informe —</w:t>
      </w:r>
    </w:p>
    <w:sectPr w:rsidR="00122482" w:rsidRPr="00DC669D" w:rsidSect="00034616">
      <w:headerReference w:type="default" r:id="rId8"/>
      <w:footerReference w:type="default" r:id="rId9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EC3F1" w14:textId="77777777" w:rsidR="00000000" w:rsidRDefault="00DC669D">
      <w:pPr>
        <w:spacing w:after="0" w:line="240" w:lineRule="auto"/>
      </w:pPr>
      <w:r>
        <w:separator/>
      </w:r>
    </w:p>
  </w:endnote>
  <w:endnote w:type="continuationSeparator" w:id="0">
    <w:p w14:paraId="7523AE75" w14:textId="77777777" w:rsidR="00000000" w:rsidRDefault="00DC6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0F49C" w14:textId="77777777" w:rsidR="00122482" w:rsidRDefault="00DC669D">
    <w:pPr>
      <w:pStyle w:val="Piedepgina"/>
      <w:jc w:val="center"/>
    </w:pPr>
    <w:r>
      <w:rPr>
        <w:rFonts w:eastAsia="Calibri"/>
        <w:sz w:val="16"/>
      </w:rPr>
      <w:t xml:space="preserve">Confidencial — uso interno  ·  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eastAsia="Calibri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B556F" w14:textId="77777777" w:rsidR="00000000" w:rsidRDefault="00DC669D">
      <w:pPr>
        <w:spacing w:after="0" w:line="240" w:lineRule="auto"/>
      </w:pPr>
      <w:r>
        <w:separator/>
      </w:r>
    </w:p>
  </w:footnote>
  <w:footnote w:type="continuationSeparator" w:id="0">
    <w:p w14:paraId="07A71ED6" w14:textId="77777777" w:rsidR="00000000" w:rsidRDefault="00DC6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1793" w14:textId="77777777" w:rsidR="00122482" w:rsidRPr="00DC669D" w:rsidRDefault="00DC669D">
    <w:pPr>
      <w:pStyle w:val="Encabezado"/>
      <w:jc w:val="right"/>
      <w:rPr>
        <w:lang w:val="es-ES"/>
      </w:rPr>
    </w:pPr>
    <w:r w:rsidRPr="00DC669D">
      <w:rPr>
        <w:rFonts w:eastAsia="Calibri"/>
        <w:sz w:val="16"/>
        <w:lang w:val="es-ES"/>
      </w:rPr>
      <w:t>packing-services  ·  Informe de cierre RL online  ·  15 septiembre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82"/>
    <w:rsid w:val="0015074B"/>
    <w:rsid w:val="0029639D"/>
    <w:rsid w:val="00326F90"/>
    <w:rsid w:val="00AA1D8D"/>
    <w:rsid w:val="00B47730"/>
    <w:rsid w:val="00CB0664"/>
    <w:rsid w:val="00DC6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5CBDE"/>
  <w14:defaultImageDpi w14:val="300"/>
  <w15:docId w15:val="{EFAAE034-AB43-46C7-A867-BA699A79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D2D2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95959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95959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C669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669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66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5085</Words>
  <Characters>28987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2026-09-15T12:33:00Z</dcterms:modified>
  <cp:category/>
</cp:coreProperties>
</file>