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EDF" w:rsidRDefault="007957C4" w:rsidP="00902529">
      <w:pPr>
        <w:jc w:val="center"/>
        <w:rPr>
          <w:rFonts w:ascii="Times New Roman" w:hAnsi="Times New Roman" w:cs="Times New Roman"/>
          <w:b/>
          <w:smallCaps/>
          <w:sz w:val="24"/>
          <w:szCs w:val="24"/>
          <w:u w:val="single"/>
        </w:rPr>
      </w:pPr>
      <w:r w:rsidRPr="000A058F">
        <w:rPr>
          <w:rFonts w:ascii="Times New Roman" w:hAnsi="Times New Roman" w:cs="Times New Roman"/>
          <w:b/>
          <w:smallCaps/>
          <w:sz w:val="24"/>
          <w:szCs w:val="24"/>
          <w:u w:val="single"/>
        </w:rPr>
        <w:t>Mapa do Site</w:t>
      </w:r>
      <w:r w:rsidR="00575EDF">
        <w:rPr>
          <w:rFonts w:ascii="Times New Roman" w:hAnsi="Times New Roman" w:cs="Times New Roman"/>
          <w:b/>
          <w:smallCaps/>
          <w:sz w:val="24"/>
          <w:szCs w:val="24"/>
          <w:u w:val="single"/>
        </w:rPr>
        <w:t xml:space="preserve"> CAM-CCBC</w:t>
      </w:r>
      <w:r w:rsidR="00C1232A">
        <w:rPr>
          <w:rFonts w:ascii="Times New Roman" w:hAnsi="Times New Roman" w:cs="Times New Roman"/>
          <w:b/>
          <w:smallCaps/>
          <w:sz w:val="24"/>
          <w:szCs w:val="24"/>
          <w:u w:val="single"/>
        </w:rPr>
        <w:t xml:space="preserve"> </w:t>
      </w:r>
    </w:p>
    <w:p w:rsidR="007957C4" w:rsidRPr="00575EDF" w:rsidRDefault="00C1232A" w:rsidP="00902529">
      <w:pPr>
        <w:jc w:val="center"/>
        <w:rPr>
          <w:rFonts w:ascii="Times New Roman" w:hAnsi="Times New Roman" w:cs="Times New Roman"/>
          <w:smallCaps/>
          <w:sz w:val="24"/>
          <w:szCs w:val="24"/>
        </w:rPr>
      </w:pPr>
      <w:proofErr w:type="gramStart"/>
      <w:r w:rsidRPr="00575EDF">
        <w:rPr>
          <w:rFonts w:ascii="Times New Roman" w:hAnsi="Times New Roman" w:cs="Times New Roman"/>
          <w:b/>
          <w:smallCaps/>
          <w:sz w:val="24"/>
          <w:szCs w:val="24"/>
        </w:rPr>
        <w:t>versão</w:t>
      </w:r>
      <w:proofErr w:type="gramEnd"/>
      <w:r w:rsidR="00575EDF" w:rsidRPr="00575EDF">
        <w:rPr>
          <w:rFonts w:ascii="Times New Roman" w:hAnsi="Times New Roman" w:cs="Times New Roman"/>
          <w:b/>
          <w:smallCaps/>
          <w:sz w:val="24"/>
          <w:szCs w:val="24"/>
        </w:rPr>
        <w:t xml:space="preserve"> 1</w:t>
      </w:r>
      <w:r w:rsidRPr="00575EDF">
        <w:rPr>
          <w:rFonts w:ascii="Times New Roman" w:hAnsi="Times New Roman" w:cs="Times New Roman"/>
          <w:b/>
          <w:smallCaps/>
          <w:sz w:val="24"/>
          <w:szCs w:val="24"/>
        </w:rPr>
        <w:t xml:space="preserve"> </w:t>
      </w:r>
      <w:r w:rsidR="00575EDF" w:rsidRPr="00575EDF">
        <w:rPr>
          <w:rFonts w:ascii="Times New Roman" w:hAnsi="Times New Roman" w:cs="Times New Roman"/>
          <w:b/>
          <w:smallCaps/>
          <w:sz w:val="24"/>
          <w:szCs w:val="24"/>
        </w:rPr>
        <w:t xml:space="preserve">- </w:t>
      </w:r>
      <w:r w:rsidR="00575EDF" w:rsidRPr="00575EDF">
        <w:rPr>
          <w:rFonts w:ascii="Times New Roman" w:hAnsi="Times New Roman" w:cs="Times New Roman"/>
          <w:smallCaps/>
          <w:sz w:val="24"/>
          <w:szCs w:val="24"/>
        </w:rPr>
        <w:t>(</w:t>
      </w:r>
      <w:r w:rsidRPr="00575EDF">
        <w:rPr>
          <w:rFonts w:ascii="Times New Roman" w:hAnsi="Times New Roman" w:cs="Times New Roman"/>
          <w:smallCaps/>
          <w:sz w:val="24"/>
          <w:szCs w:val="24"/>
        </w:rPr>
        <w:t>16/01/2015</w:t>
      </w:r>
      <w:r w:rsidR="00575EDF" w:rsidRPr="00575EDF">
        <w:rPr>
          <w:rFonts w:ascii="Times New Roman" w:hAnsi="Times New Roman" w:cs="Times New Roman"/>
          <w:smallCaps/>
          <w:sz w:val="24"/>
          <w:szCs w:val="24"/>
        </w:rPr>
        <w:t>)</w:t>
      </w:r>
    </w:p>
    <w:p w:rsidR="00FF7569" w:rsidRPr="000A058F" w:rsidRDefault="00FF7569" w:rsidP="00FF7569">
      <w:p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Obs1: Em 16 de janeiro de 2015, abrimos o site no browser 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e o layout estava 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desconfigurado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>.</w:t>
      </w:r>
    </w:p>
    <w:p w:rsidR="00FF7569" w:rsidRDefault="00FF7569" w:rsidP="00FF7569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2D03EB" wp14:editId="0BFC33D4">
            <wp:extent cx="3162300" cy="1824815"/>
            <wp:effectExtent l="133350" t="114300" r="152400" b="1568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018" cy="18258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41CB2" w:rsidRDefault="00442EE7" w:rsidP="00442E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Obs2: G</w:t>
      </w:r>
      <w:r w:rsidR="00841CB2">
        <w:rPr>
          <w:rFonts w:ascii="Times New Roman" w:hAnsi="Times New Roman" w:cs="Times New Roman"/>
          <w:sz w:val="24"/>
          <w:szCs w:val="24"/>
        </w:rPr>
        <w:t xml:space="preserve">ostaríamos de reduzir a barra de busca para que haja espaço suficiente para </w:t>
      </w:r>
      <w:proofErr w:type="gramStart"/>
      <w:r w:rsidR="00841CB2">
        <w:rPr>
          <w:rFonts w:ascii="Times New Roman" w:hAnsi="Times New Roman" w:cs="Times New Roman"/>
          <w:sz w:val="24"/>
          <w:szCs w:val="24"/>
        </w:rPr>
        <w:t>6</w:t>
      </w:r>
      <w:proofErr w:type="gramEnd"/>
      <w:r w:rsidR="00841CB2">
        <w:rPr>
          <w:rFonts w:ascii="Times New Roman" w:hAnsi="Times New Roman" w:cs="Times New Roman"/>
          <w:sz w:val="24"/>
          <w:szCs w:val="24"/>
        </w:rPr>
        <w:t xml:space="preserve"> links. (</w:t>
      </w:r>
      <w:r w:rsidR="00841CB2" w:rsidRPr="00841CB2">
        <w:rPr>
          <w:rFonts w:ascii="Times New Roman" w:hAnsi="Times New Roman" w:cs="Times New Roman"/>
          <w:b/>
          <w:sz w:val="24"/>
          <w:szCs w:val="24"/>
        </w:rPr>
        <w:t>I</w:t>
      </w:r>
      <w:r w:rsidR="00841CB2">
        <w:rPr>
          <w:rFonts w:ascii="Times New Roman" w:hAnsi="Times New Roman" w:cs="Times New Roman"/>
          <w:sz w:val="24"/>
          <w:szCs w:val="24"/>
        </w:rPr>
        <w:t xml:space="preserve"> a </w:t>
      </w:r>
      <w:r w:rsidR="00841CB2" w:rsidRPr="00841CB2">
        <w:rPr>
          <w:rFonts w:ascii="Times New Roman" w:hAnsi="Times New Roman" w:cs="Times New Roman"/>
          <w:b/>
          <w:sz w:val="24"/>
          <w:szCs w:val="24"/>
        </w:rPr>
        <w:t>VI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abaixo</w:t>
      </w:r>
      <w:proofErr w:type="gramStart"/>
      <w:r w:rsidR="00841CB2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841CB2" w:rsidRDefault="00841CB2" w:rsidP="00841C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2FB0DE" wp14:editId="6F7E9EBC">
            <wp:extent cx="6211019" cy="336430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194" b="12900"/>
                    <a:stretch/>
                  </pic:blipFill>
                  <pic:spPr bwMode="auto">
                    <a:xfrm>
                      <a:off x="0" y="0"/>
                      <a:ext cx="6300602" cy="34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5CE" w:rsidRDefault="00D505CE" w:rsidP="00841CB2">
      <w:pPr>
        <w:rPr>
          <w:rFonts w:ascii="Times New Roman" w:hAnsi="Times New Roman" w:cs="Times New Roman"/>
          <w:sz w:val="24"/>
          <w:szCs w:val="24"/>
        </w:rPr>
      </w:pPr>
    </w:p>
    <w:p w:rsidR="00D505CE" w:rsidRDefault="00D505CE" w:rsidP="00841C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Obs3: Fizemos um esboço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da </w:t>
      </w:r>
      <w:r w:rsidRPr="00D505CE">
        <w:rPr>
          <w:rFonts w:ascii="Times New Roman" w:hAnsi="Times New Roman" w:cs="Times New Roman"/>
          <w:i/>
          <w:sz w:val="24"/>
          <w:szCs w:val="24"/>
        </w:rPr>
        <w:t>home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site, que segue abaixo. Por favor, observar alinhamentos.</w:t>
      </w:r>
    </w:p>
    <w:p w:rsidR="001173BA" w:rsidRDefault="00D505CE" w:rsidP="00D50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239859" cy="3070746"/>
            <wp:effectExtent l="0" t="0" r="0" b="0"/>
            <wp:docPr id="11" name="Imagem 11" descr="H:\CAM\Presidência\Administracao CAM\Site Novo\20150116_16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AM\Presidência\Administracao CAM\Site Novo\20150116_1647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2174" r="19277"/>
                    <a:stretch/>
                  </pic:blipFill>
                  <pic:spPr bwMode="auto">
                    <a:xfrm>
                      <a:off x="0" y="0"/>
                      <a:ext cx="3240000" cy="30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3BA" w:rsidRDefault="001173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505CE" w:rsidRPr="000A058F" w:rsidRDefault="00D505CE" w:rsidP="00D505C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7C4" w:rsidRPr="000A058F" w:rsidRDefault="007957C4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Home</w:t>
      </w:r>
    </w:p>
    <w:p w:rsidR="00FF7569" w:rsidRPr="000A058F" w:rsidRDefault="00FF7569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Regulamento de Arbitragem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e Calculadora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Corpo de Árbitros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Modelos de Cláusula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504C6E" w:rsidRPr="000A058F" w:rsidRDefault="00E97EDD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Estatísticas</w:t>
      </w:r>
      <w:r w:rsidR="00FF7569" w:rsidRPr="000A058F">
        <w:rPr>
          <w:rFonts w:ascii="Times New Roman" w:hAnsi="Times New Roman" w:cs="Times New Roman"/>
          <w:sz w:val="24"/>
          <w:szCs w:val="24"/>
        </w:rPr>
        <w:t xml:space="preserve"> </w:t>
      </w:r>
      <w:r w:rsidR="00504C6E" w:rsidRPr="000A0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04C6E"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="00504C6E"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04C6E"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="00504C6E"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FAQ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Pr="000A058F" w:rsidRDefault="00FF7569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Fotos do Banner</w:t>
      </w:r>
    </w:p>
    <w:p w:rsidR="00841CB2" w:rsidRDefault="00841CB2" w:rsidP="00274A20">
      <w:pPr>
        <w:pStyle w:val="PargrafodaLista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ADRs</w:t>
      </w:r>
    </w:p>
    <w:p w:rsidR="00841CB2" w:rsidRDefault="00841CB2" w:rsidP="00841CB2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10F14E" wp14:editId="71061885">
            <wp:extent cx="3315401" cy="2088689"/>
            <wp:effectExtent l="114300" t="114300" r="132715" b="1593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esentação1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r="-226" b="10157"/>
                    <a:stretch/>
                  </pic:blipFill>
                  <pic:spPr bwMode="auto">
                    <a:xfrm>
                      <a:off x="0" y="0"/>
                      <a:ext cx="3319476" cy="2091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C6" w:rsidRPr="000A058F" w:rsidRDefault="00FF7569" w:rsidP="00274A20">
      <w:pPr>
        <w:pStyle w:val="PargrafodaLista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Foto de São Paulo (p. ex. </w:t>
      </w:r>
      <w:hyperlink r:id="rId15" w:history="1">
        <w:r w:rsidRPr="000A058F">
          <w:rPr>
            <w:rStyle w:val="Hyperlink"/>
            <w:rFonts w:ascii="Times New Roman" w:hAnsi="Times New Roman" w:cs="Times New Roman"/>
            <w:sz w:val="24"/>
            <w:szCs w:val="24"/>
          </w:rPr>
          <w:t>http://veja.abril.com.br/blog/cidades-sem-fronteiras/files/2014/09/sp.jpg</w:t>
        </w:r>
      </w:hyperlink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FF7569" w:rsidRDefault="00FF7569" w:rsidP="009C7CC6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E7A8B2" wp14:editId="7F3F6A3C">
            <wp:extent cx="3312000" cy="2208652"/>
            <wp:effectExtent l="114300" t="114300" r="136525" b="1727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.jpg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208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173BA" w:rsidRDefault="001173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lastRenderedPageBreak/>
        <w:t xml:space="preserve">Foto do 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Hearing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Center (3º andar)</w:t>
      </w:r>
    </w:p>
    <w:p w:rsidR="00FF7569" w:rsidRPr="000A058F" w:rsidRDefault="00FF7569" w:rsidP="00FF7569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EDB7B21" wp14:editId="050F7A3B">
            <wp:extent cx="3312000" cy="2200929"/>
            <wp:effectExtent l="114300" t="114300" r="136525" b="161290"/>
            <wp:docPr id="3" name="Imagem 3" descr="I:\CAM_Institucional\Fotos\Hearing Center\Novo Hearing 3 andar\_FRG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AM_Institucional\Fotos\Hearing Center\Novo Hearing 3 andar\_FRG006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112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2200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7569" w:rsidRPr="000A058F" w:rsidRDefault="00FF7569" w:rsidP="008B4632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Próximo evento</w:t>
      </w:r>
      <w:r w:rsidR="008B4632" w:rsidRPr="000A058F">
        <w:rPr>
          <w:rFonts w:ascii="Times New Roman" w:hAnsi="Times New Roman" w:cs="Times New Roman"/>
          <w:sz w:val="24"/>
          <w:szCs w:val="24"/>
        </w:rPr>
        <w:t xml:space="preserve"> (</w:t>
      </w:r>
      <w:hyperlink r:id="rId20" w:history="1">
        <w:r w:rsidR="008B4632" w:rsidRPr="000A058F">
          <w:rPr>
            <w:rStyle w:val="Hyperlink"/>
            <w:rFonts w:ascii="Times New Roman" w:hAnsi="Times New Roman" w:cs="Times New Roman"/>
            <w:sz w:val="24"/>
            <w:szCs w:val="24"/>
          </w:rPr>
          <w:t>https://www.wcl.american.edu/arbitration/saopaulo15.cfm</w:t>
        </w:r>
      </w:hyperlink>
      <w:proofErr w:type="gramStart"/>
      <w:r w:rsidR="008B4632" w:rsidRPr="000A058F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:rsidR="00FF7569" w:rsidRPr="000A058F" w:rsidRDefault="00FF7569" w:rsidP="00FF7569">
      <w:pPr>
        <w:ind w:left="198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DD0E9B9" wp14:editId="12A33234">
            <wp:extent cx="3312000" cy="2488786"/>
            <wp:effectExtent l="114300" t="114300" r="136525" b="159385"/>
            <wp:docPr id="4" name="Imagem 4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privilege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488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Foto de livros para ilustrar seleção de bolsa</w:t>
      </w:r>
    </w:p>
    <w:p w:rsidR="008B4632" w:rsidRPr="000A058F" w:rsidRDefault="008B4632" w:rsidP="008B4632">
      <w:pPr>
        <w:ind w:left="198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9C9C01F" wp14:editId="6BDC26D2">
            <wp:extent cx="3312000" cy="2207481"/>
            <wp:effectExtent l="114300" t="114300" r="136525" b="173990"/>
            <wp:docPr id="5" name="Imagem 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i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207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F7569" w:rsidRPr="000A058F" w:rsidRDefault="00FF7569" w:rsidP="00FF756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lastRenderedPageBreak/>
        <w:t>Foto da recepção (</w:t>
      </w:r>
      <w:r w:rsidR="00AD03A4">
        <w:rPr>
          <w:rFonts w:ascii="Times New Roman" w:hAnsi="Times New Roman" w:cs="Times New Roman"/>
          <w:sz w:val="24"/>
          <w:szCs w:val="24"/>
        </w:rPr>
        <w:t>3</w:t>
      </w:r>
      <w:r w:rsidRPr="000A058F">
        <w:rPr>
          <w:rFonts w:ascii="Times New Roman" w:hAnsi="Times New Roman" w:cs="Times New Roman"/>
          <w:sz w:val="24"/>
          <w:szCs w:val="24"/>
        </w:rPr>
        <w:t>º andar)</w:t>
      </w:r>
    </w:p>
    <w:p w:rsidR="00274A20" w:rsidRPr="000A058F" w:rsidRDefault="00274A20" w:rsidP="00274A20">
      <w:pPr>
        <w:ind w:left="198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CA4404" wp14:editId="25A045DD">
            <wp:extent cx="3312000" cy="2201146"/>
            <wp:effectExtent l="114300" t="114300" r="136525" b="161290"/>
            <wp:docPr id="6" name="Imagem 6" descr="I:\CAM_Institucional\Fotos\Hearing Center\Novo Hearing 3 andar\_FRG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CAM_Institucional\Fotos\Hearing Center\Novo Hearing 3 andar\_FRG00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000" cy="22011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44BD2" w:rsidRPr="000A058F" w:rsidRDefault="00544BD2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</w:t>
      </w:r>
      <w:r w:rsidR="009C7CC6" w:rsidRPr="000A058F">
        <w:rPr>
          <w:rFonts w:ascii="Times New Roman" w:hAnsi="Times New Roman" w:cs="Times New Roman"/>
          <w:sz w:val="24"/>
          <w:szCs w:val="24"/>
        </w:rPr>
        <w:t>oluna esquerda</w:t>
      </w:r>
    </w:p>
    <w:p w:rsidR="009C7CC6" w:rsidRPr="000A058F" w:rsidRDefault="009C7CC6" w:rsidP="00544BD2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Agenda</w:t>
      </w:r>
    </w:p>
    <w:p w:rsidR="009C7CC6" w:rsidRPr="000A058F" w:rsidRDefault="009C7CC6" w:rsidP="00544BD2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Newsletter</w:t>
      </w:r>
    </w:p>
    <w:p w:rsidR="00544BD2" w:rsidRPr="000A058F" w:rsidRDefault="009C7CC6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Conteúdo central</w:t>
      </w:r>
    </w:p>
    <w:p w:rsidR="009C7CC6" w:rsidRDefault="00E97EDD" w:rsidP="00544BD2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Sobre nós</w:t>
      </w:r>
      <w:r w:rsidR="00AD03A4">
        <w:rPr>
          <w:rFonts w:ascii="Times New Roman" w:hAnsi="Times New Roman" w:cs="Times New Roman"/>
          <w:sz w:val="24"/>
          <w:szCs w:val="24"/>
        </w:rPr>
        <w:t xml:space="preserve"> (ao lado da ‘Agenda’)</w:t>
      </w:r>
    </w:p>
    <w:tbl>
      <w:tblPr>
        <w:tblStyle w:val="Tabelacomgrade"/>
        <w:tblW w:w="0" w:type="auto"/>
        <w:tblInd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2661"/>
        <w:gridCol w:w="2661"/>
      </w:tblGrid>
      <w:tr w:rsidR="00AD03A4" w:rsidTr="00AD03A4">
        <w:trPr>
          <w:trHeight w:val="437"/>
        </w:trPr>
        <w:tc>
          <w:tcPr>
            <w:tcW w:w="2660" w:type="dxa"/>
          </w:tcPr>
          <w:p w:rsidR="00AD03A4" w:rsidRDefault="00AD03A4" w:rsidP="00AD0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CAM-CCBC (texto sobre o CAM)</w:t>
            </w:r>
          </w:p>
        </w:tc>
        <w:tc>
          <w:tcPr>
            <w:tcW w:w="2661" w:type="dxa"/>
          </w:tcPr>
          <w:p w:rsidR="00AD03A4" w:rsidRDefault="00AD03A4" w:rsidP="00AD0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Conheça a Secretaria (texto sobre a Secretaria)</w:t>
            </w:r>
          </w:p>
        </w:tc>
        <w:tc>
          <w:tcPr>
            <w:tcW w:w="2661" w:type="dxa"/>
          </w:tcPr>
          <w:p w:rsidR="00AD03A4" w:rsidRPr="00AD03A4" w:rsidRDefault="00AD03A4" w:rsidP="00AD03A4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spellStart"/>
            <w:r w:rsidRPr="00AD03A4">
              <w:rPr>
                <w:rFonts w:ascii="Times New Roman" w:hAnsi="Times New Roman" w:cs="Times New Roman"/>
                <w:i/>
                <w:sz w:val="24"/>
                <w:szCs w:val="24"/>
              </w:rPr>
              <w:t>Hearing</w:t>
            </w:r>
            <w:proofErr w:type="spellEnd"/>
            <w:r w:rsidRPr="00AD03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Center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AD03A4">
              <w:rPr>
                <w:rFonts w:ascii="Times New Roman" w:hAnsi="Times New Roman" w:cs="Times New Roman"/>
                <w:sz w:val="24"/>
                <w:szCs w:val="24"/>
              </w:rPr>
              <w:t xml:space="preserve">(texto sobre o </w:t>
            </w:r>
            <w:proofErr w:type="spellStart"/>
            <w:r w:rsidRPr="00AD03A4">
              <w:rPr>
                <w:rFonts w:ascii="Times New Roman" w:hAnsi="Times New Roman" w:cs="Times New Roman"/>
                <w:sz w:val="24"/>
                <w:szCs w:val="24"/>
              </w:rPr>
              <w:t>Hearing</w:t>
            </w:r>
            <w:proofErr w:type="spellEnd"/>
            <w:r w:rsidRPr="00AD03A4">
              <w:rPr>
                <w:rFonts w:ascii="Times New Roman" w:hAnsi="Times New Roman" w:cs="Times New Roman"/>
                <w:sz w:val="24"/>
                <w:szCs w:val="24"/>
              </w:rPr>
              <w:t xml:space="preserve"> Center)</w:t>
            </w:r>
          </w:p>
        </w:tc>
      </w:tr>
    </w:tbl>
    <w:p w:rsidR="00AD03A4" w:rsidRPr="00AD03A4" w:rsidRDefault="00AD03A4" w:rsidP="00AD03A4">
      <w:pPr>
        <w:ind w:left="1980"/>
        <w:rPr>
          <w:rFonts w:ascii="Times New Roman" w:hAnsi="Times New Roman" w:cs="Times New Roman"/>
          <w:sz w:val="24"/>
          <w:szCs w:val="24"/>
        </w:rPr>
      </w:pPr>
    </w:p>
    <w:p w:rsidR="00A24829" w:rsidRPr="000A058F" w:rsidRDefault="00544BD2" w:rsidP="00544BD2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Entidades Parceiras (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2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 xml:space="preserve"> linhas</w:t>
      </w:r>
      <w:r w:rsidR="00086D44">
        <w:rPr>
          <w:rFonts w:ascii="Times New Roman" w:hAnsi="Times New Roman" w:cs="Times New Roman"/>
          <w:sz w:val="24"/>
          <w:szCs w:val="24"/>
        </w:rPr>
        <w:t>, ao lado de ‘Newsletter’</w:t>
      </w:r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544BD2" w:rsidRPr="000A058F" w:rsidRDefault="00544BD2" w:rsidP="00544BD2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Linha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1</w:t>
      </w:r>
      <w:proofErr w:type="gram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CENTRO DE ARBITRAJE Y MEDIACIÓN – CAMARA DE COMERCIO DE SANTIAGO,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Chile</w:t>
      </w:r>
      <w:proofErr w:type="gram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CAMERA ARBITRALE DI MILANO, da CAMERA DI COMMERCIO DI MILANO, Itália,</w:t>
      </w:r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CÂMARA DE ARBITRAGEM DA ASSOCIAÇÃO COMERCIAL DE LISBOA, Portugal,</w:t>
      </w:r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CHAMBRE DE COMMERCE ET D’INDUSTRIE DE BRUXELES (BECI),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Bélgica</w:t>
      </w:r>
      <w:proofErr w:type="gram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058F">
        <w:rPr>
          <w:rFonts w:ascii="Times New Roman" w:hAnsi="Times New Roman" w:cs="Times New Roman"/>
          <w:sz w:val="24"/>
          <w:szCs w:val="24"/>
          <w:lang w:val="en-US"/>
        </w:rPr>
        <w:t xml:space="preserve">THE GERMAN INSTITUTION OF ARBITRATION (DIS) de </w:t>
      </w:r>
      <w:proofErr w:type="spellStart"/>
      <w:r w:rsidRPr="000A058F">
        <w:rPr>
          <w:rFonts w:ascii="Times New Roman" w:hAnsi="Times New Roman" w:cs="Times New Roman"/>
          <w:sz w:val="24"/>
          <w:szCs w:val="24"/>
          <w:lang w:val="en-US"/>
        </w:rPr>
        <w:t>Colônia</w:t>
      </w:r>
      <w:proofErr w:type="spellEnd"/>
      <w:r w:rsidRPr="000A058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058F">
        <w:rPr>
          <w:rFonts w:ascii="Times New Roman" w:hAnsi="Times New Roman" w:cs="Times New Roman"/>
          <w:sz w:val="24"/>
          <w:szCs w:val="24"/>
          <w:lang w:val="en-US"/>
        </w:rPr>
        <w:t>Alemanha</w:t>
      </w:r>
      <w:proofErr w:type="spellEnd"/>
    </w:p>
    <w:p w:rsidR="00544BD2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LA CORTE DE ARBITRAJE DE LA CÁMARA DE COMERCIO DE MADRID, de Madrid,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Espanha</w:t>
      </w:r>
      <w:proofErr w:type="gramEnd"/>
    </w:p>
    <w:p w:rsidR="00AD03A4" w:rsidRPr="00AD03A4" w:rsidRDefault="00AD03A4" w:rsidP="00AD03A4">
      <w:pPr>
        <w:rPr>
          <w:rFonts w:ascii="Times New Roman" w:hAnsi="Times New Roman" w:cs="Times New Roman"/>
          <w:sz w:val="24"/>
          <w:szCs w:val="24"/>
        </w:rPr>
      </w:pPr>
    </w:p>
    <w:p w:rsidR="00544BD2" w:rsidRPr="000A058F" w:rsidRDefault="00544BD2" w:rsidP="00544BD2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Linha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2</w:t>
      </w:r>
      <w:proofErr w:type="gram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058F">
        <w:rPr>
          <w:rFonts w:ascii="Times New Roman" w:hAnsi="Times New Roman" w:cs="Times New Roman"/>
          <w:sz w:val="24"/>
          <w:szCs w:val="24"/>
          <w:lang w:val="en-US"/>
        </w:rPr>
        <w:t xml:space="preserve">THE INTERNATIONAL ARBITRAL CENTRE OF THE AUSTRIAN FEDERAL ECONOMIC CHAMBER, de </w:t>
      </w:r>
      <w:proofErr w:type="spellStart"/>
      <w:r w:rsidRPr="000A058F">
        <w:rPr>
          <w:rFonts w:ascii="Times New Roman" w:hAnsi="Times New Roman" w:cs="Times New Roman"/>
          <w:sz w:val="24"/>
          <w:szCs w:val="24"/>
          <w:lang w:val="en-US"/>
        </w:rPr>
        <w:t>Viena</w:t>
      </w:r>
      <w:proofErr w:type="spellEnd"/>
      <w:r w:rsidRPr="000A058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058F">
        <w:rPr>
          <w:rFonts w:ascii="Times New Roman" w:hAnsi="Times New Roman" w:cs="Times New Roman"/>
          <w:sz w:val="24"/>
          <w:szCs w:val="24"/>
          <w:lang w:val="en-US"/>
        </w:rPr>
        <w:t>Áustria</w:t>
      </w:r>
      <w:proofErr w:type="spell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I</w:t>
      </w:r>
      <w:r w:rsidR="00893236" w:rsidRPr="000A058F">
        <w:rPr>
          <w:rFonts w:ascii="Times New Roman" w:hAnsi="Times New Roman" w:cs="Times New Roman"/>
          <w:sz w:val="24"/>
          <w:szCs w:val="24"/>
        </w:rPr>
        <w:t xml:space="preserve">NSTITUTO PERUANO DE ARBITRAJE, </w:t>
      </w:r>
      <w:r w:rsidRPr="000A058F">
        <w:rPr>
          <w:rFonts w:ascii="Times New Roman" w:hAnsi="Times New Roman" w:cs="Times New Roman"/>
          <w:sz w:val="24"/>
          <w:szCs w:val="24"/>
        </w:rPr>
        <w:t>de Lima, Peru, convênio este, recentemente celebrado (Out’2013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058F">
        <w:rPr>
          <w:rFonts w:ascii="Times New Roman" w:hAnsi="Times New Roman" w:cs="Times New Roman"/>
          <w:sz w:val="24"/>
          <w:szCs w:val="24"/>
        </w:rPr>
        <w:lastRenderedPageBreak/>
        <w:t xml:space="preserve">Hong Kong 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International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Arbitration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Centre </w:t>
      </w:r>
    </w:p>
    <w:p w:rsidR="00544BD2" w:rsidRPr="000A058F" w:rsidRDefault="00544BD2" w:rsidP="00544BD2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A058F">
        <w:rPr>
          <w:rFonts w:ascii="Times New Roman" w:hAnsi="Times New Roman" w:cs="Times New Roman"/>
          <w:sz w:val="24"/>
          <w:szCs w:val="24"/>
          <w:lang w:val="en-US"/>
        </w:rPr>
        <w:t>The Centre for Mediation and Arbitration of Paris – CMAP</w:t>
      </w:r>
    </w:p>
    <w:p w:rsidR="00AD03A4" w:rsidRPr="00AD03A4" w:rsidRDefault="00544BD2" w:rsidP="00AD03A4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D03A4">
        <w:rPr>
          <w:rFonts w:ascii="Times New Roman" w:hAnsi="Times New Roman" w:cs="Times New Roman"/>
          <w:sz w:val="24"/>
          <w:szCs w:val="24"/>
          <w:lang w:val="en-US"/>
        </w:rPr>
        <w:t>Cour</w:t>
      </w:r>
      <w:proofErr w:type="spellEnd"/>
      <w:r w:rsidRPr="00AD03A4">
        <w:rPr>
          <w:rFonts w:ascii="Times New Roman" w:hAnsi="Times New Roman" w:cs="Times New Roman"/>
          <w:sz w:val="24"/>
          <w:szCs w:val="24"/>
          <w:lang w:val="en-US"/>
        </w:rPr>
        <w:t xml:space="preserve"> Permanent </w:t>
      </w:r>
      <w:proofErr w:type="spellStart"/>
      <w:r w:rsidRPr="00AD03A4">
        <w:rPr>
          <w:rFonts w:ascii="Times New Roman" w:hAnsi="Times New Roman" w:cs="Times New Roman"/>
          <w:sz w:val="24"/>
          <w:szCs w:val="24"/>
          <w:lang w:val="en-US"/>
        </w:rPr>
        <w:t>D’Arbitrage</w:t>
      </w:r>
      <w:proofErr w:type="spellEnd"/>
    </w:p>
    <w:p w:rsidR="00AD03A4" w:rsidRPr="00AD03A4" w:rsidRDefault="00544BD2" w:rsidP="00AD03A4">
      <w:pPr>
        <w:pStyle w:val="PargrafodaLista"/>
        <w:numPr>
          <w:ilvl w:val="4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D03A4">
        <w:rPr>
          <w:rFonts w:ascii="Times New Roman" w:hAnsi="Times New Roman" w:cs="Times New Roman"/>
          <w:sz w:val="24"/>
          <w:szCs w:val="24"/>
          <w:lang w:val="en-US"/>
        </w:rPr>
        <w:t>Cairo Regional Centre for</w:t>
      </w:r>
      <w:r w:rsidRPr="00AD03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03A4">
        <w:rPr>
          <w:rFonts w:ascii="Times New Roman" w:eastAsia="Times New Roman" w:hAnsi="Times New Roman" w:cs="Times New Roman"/>
          <w:sz w:val="24"/>
          <w:szCs w:val="24"/>
        </w:rPr>
        <w:t>International</w:t>
      </w:r>
      <w:proofErr w:type="spellEnd"/>
      <w:r w:rsidRPr="00AD03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03A4">
        <w:rPr>
          <w:rFonts w:ascii="Times New Roman" w:eastAsia="Times New Roman" w:hAnsi="Times New Roman" w:cs="Times New Roman"/>
          <w:sz w:val="24"/>
          <w:szCs w:val="24"/>
        </w:rPr>
        <w:t>Commercial</w:t>
      </w:r>
      <w:proofErr w:type="spellEnd"/>
      <w:r w:rsidRPr="00AD03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D03A4">
        <w:rPr>
          <w:rFonts w:ascii="Times New Roman" w:eastAsia="Times New Roman" w:hAnsi="Times New Roman" w:cs="Times New Roman"/>
          <w:sz w:val="24"/>
          <w:szCs w:val="24"/>
        </w:rPr>
        <w:t>Arbitration</w:t>
      </w:r>
      <w:proofErr w:type="spellEnd"/>
    </w:p>
    <w:p w:rsidR="00AD03A4" w:rsidRPr="00AD03A4" w:rsidRDefault="00AD03A4" w:rsidP="00AD03A4">
      <w:pPr>
        <w:pStyle w:val="PargrafodaLista"/>
        <w:ind w:left="3600"/>
        <w:rPr>
          <w:rFonts w:ascii="Times New Roman" w:hAnsi="Times New Roman" w:cs="Times New Roman"/>
          <w:sz w:val="24"/>
          <w:szCs w:val="24"/>
        </w:rPr>
      </w:pPr>
    </w:p>
    <w:p w:rsidR="00544BD2" w:rsidRPr="00AD03A4" w:rsidRDefault="00AD03A4" w:rsidP="00AD03A4">
      <w:pPr>
        <w:pStyle w:val="PargrafodaLista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EE8C29" wp14:editId="0C83F6C3">
            <wp:extent cx="5612130" cy="372110"/>
            <wp:effectExtent l="133350" t="114300" r="140970" b="1612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AFAC997" wp14:editId="02148D1C">
            <wp:extent cx="5612130" cy="372110"/>
            <wp:effectExtent l="133350" t="114300" r="140970" b="1612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957C4" w:rsidRPr="000A058F" w:rsidRDefault="00902529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Arbitragem &amp; </w:t>
      </w:r>
      <w:r w:rsidR="007957C4" w:rsidRPr="000A058F">
        <w:rPr>
          <w:rFonts w:ascii="Times New Roman" w:hAnsi="Times New Roman" w:cs="Times New Roman"/>
          <w:sz w:val="24"/>
          <w:szCs w:val="24"/>
        </w:rPr>
        <w:t>ADRs</w:t>
      </w:r>
    </w:p>
    <w:p w:rsidR="007957C4" w:rsidRPr="000A058F" w:rsidRDefault="007957C4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Arbitragem</w:t>
      </w:r>
    </w:p>
    <w:p w:rsidR="00754DA6" w:rsidRDefault="00754DA6" w:rsidP="00893236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a Arbitragem</w:t>
      </w:r>
    </w:p>
    <w:p w:rsidR="003B1B7C" w:rsidRDefault="00893236" w:rsidP="003B1B7C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Regulamento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  <w:r w:rsidR="003B1B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3236" w:rsidRPr="000A058F" w:rsidRDefault="003B1B7C" w:rsidP="003B1B7C">
      <w:pPr>
        <w:pStyle w:val="PargrafodaLista"/>
        <w:ind w:left="283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 w:rsidRPr="003B1B7C">
        <w:rPr>
          <w:rFonts w:ascii="Times New Roman" w:hAnsi="Times New Roman" w:cs="Times New Roman"/>
          <w:sz w:val="24"/>
          <w:szCs w:val="24"/>
        </w:rPr>
        <w:t>Regulamento 2012-atual, sendo que na própria página, no topo, podemos manter um link para o Regulamento antigo.</w:t>
      </w:r>
      <w:proofErr w:type="gramStart"/>
      <w:r>
        <w:rPr>
          <w:rFonts w:ascii="Times New Roman" w:hAnsi="Times New Roman" w:cs="Times New Roman"/>
          <w:sz w:val="24"/>
          <w:szCs w:val="24"/>
        </w:rPr>
        <w:t>]</w:t>
      </w:r>
      <w:proofErr w:type="gramEnd"/>
    </w:p>
    <w:p w:rsidR="00893236" w:rsidRPr="000A058F" w:rsidRDefault="00893236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Regulamento 2012 – atual (conteúdo do link principal Regulamento)</w:t>
      </w:r>
    </w:p>
    <w:p w:rsidR="00893236" w:rsidRPr="000A058F" w:rsidRDefault="00893236" w:rsidP="00893236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Regulamento 1998 </w:t>
      </w:r>
      <w:r w:rsidR="000A058F" w:rsidRPr="000A058F">
        <w:rPr>
          <w:rFonts w:ascii="Times New Roman" w:hAnsi="Times New Roman" w:cs="Times New Roman"/>
          <w:sz w:val="24"/>
          <w:szCs w:val="24"/>
        </w:rPr>
        <w:t>–</w:t>
      </w:r>
      <w:r w:rsidRPr="000A058F">
        <w:rPr>
          <w:rFonts w:ascii="Times New Roman" w:hAnsi="Times New Roman" w:cs="Times New Roman"/>
          <w:sz w:val="24"/>
          <w:szCs w:val="24"/>
        </w:rPr>
        <w:t xml:space="preserve"> 2011</w:t>
      </w:r>
    </w:p>
    <w:p w:rsidR="000A058F" w:rsidRPr="000A058F" w:rsidRDefault="000A058F" w:rsidP="00893236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Código de Ética</w:t>
      </w:r>
    </w:p>
    <w:p w:rsidR="003B1B7C" w:rsidRDefault="00893236" w:rsidP="003B1B7C">
      <w:pPr>
        <w:pStyle w:val="PargrafodaLista"/>
        <w:numPr>
          <w:ilvl w:val="2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e Calculadora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  <w:r w:rsidR="003B1B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93236" w:rsidRPr="003B1B7C" w:rsidRDefault="003B1B7C" w:rsidP="003B1B7C">
      <w:pPr>
        <w:spacing w:after="0"/>
        <w:ind w:left="2829"/>
        <w:rPr>
          <w:rFonts w:ascii="Times New Roman" w:hAnsi="Times New Roman" w:cs="Times New Roman"/>
          <w:sz w:val="24"/>
          <w:szCs w:val="24"/>
        </w:rPr>
      </w:pPr>
      <w:r w:rsidRPr="003B1B7C">
        <w:rPr>
          <w:rFonts w:ascii="Times New Roman" w:hAnsi="Times New Roman" w:cs="Times New Roman"/>
          <w:sz w:val="24"/>
          <w:szCs w:val="24"/>
        </w:rPr>
        <w:t>[Tabela de Despesa e Calculadora 2015-atual, sendo que na própria página, no topo, podemos manter um link para as Tabelas antigas.</w:t>
      </w:r>
      <w:proofErr w:type="gramStart"/>
      <w:r w:rsidRPr="003B1B7C">
        <w:rPr>
          <w:rFonts w:ascii="Times New Roman" w:hAnsi="Times New Roman" w:cs="Times New Roman"/>
          <w:sz w:val="24"/>
          <w:szCs w:val="24"/>
        </w:rPr>
        <w:t>]</w:t>
      </w:r>
      <w:proofErr w:type="gramEnd"/>
    </w:p>
    <w:p w:rsidR="00893236" w:rsidRPr="000A058F" w:rsidRDefault="00893236" w:rsidP="003B1B7C">
      <w:pPr>
        <w:pStyle w:val="PargrafodaLista"/>
        <w:spacing w:after="0"/>
        <w:ind w:left="2829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e Calculadora 201</w:t>
      </w:r>
      <w:r w:rsidR="0053763C" w:rsidRPr="000A058F">
        <w:rPr>
          <w:rFonts w:ascii="Times New Roman" w:hAnsi="Times New Roman" w:cs="Times New Roman"/>
          <w:sz w:val="24"/>
          <w:szCs w:val="24"/>
        </w:rPr>
        <w:t>5</w:t>
      </w:r>
      <w:r w:rsidRPr="000A058F">
        <w:rPr>
          <w:rFonts w:ascii="Times New Roman" w:hAnsi="Times New Roman" w:cs="Times New Roman"/>
          <w:sz w:val="24"/>
          <w:szCs w:val="24"/>
        </w:rPr>
        <w:t xml:space="preserve"> – atual (conteúdo do link principal</w:t>
      </w:r>
      <w:r w:rsidR="0053763C" w:rsidRPr="000A058F">
        <w:rPr>
          <w:rFonts w:ascii="Times New Roman" w:hAnsi="Times New Roman" w:cs="Times New Roman"/>
          <w:sz w:val="24"/>
          <w:szCs w:val="24"/>
        </w:rPr>
        <w:t xml:space="preserve"> Tabela de Despesas e Calculadora</w:t>
      </w:r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893236" w:rsidRPr="000A058F" w:rsidRDefault="00893236" w:rsidP="00893236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2012-2014 e Calculadora 2012-2014</w:t>
      </w:r>
    </w:p>
    <w:p w:rsidR="00893236" w:rsidRPr="000A058F" w:rsidRDefault="00893236" w:rsidP="00893236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1998-2012</w:t>
      </w:r>
    </w:p>
    <w:p w:rsidR="00893236" w:rsidRPr="000A058F" w:rsidRDefault="00893236" w:rsidP="00893236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Corpo de Árbitros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53763C" w:rsidRPr="000A058F" w:rsidRDefault="0053763C" w:rsidP="0053763C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“Busca por árbitro”</w:t>
      </w:r>
    </w:p>
    <w:p w:rsidR="000A058F" w:rsidRPr="000A058F" w:rsidRDefault="0053763C" w:rsidP="0053763C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“Digite nome” – “Por Nacionalidade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>)” – “Buscar” – “Exibir todos (Lista de árbitros com identificação de nacionalidade por bandeiras de seus países)”</w:t>
      </w:r>
      <w:r w:rsidR="000A058F" w:rsidRPr="000A058F">
        <w:rPr>
          <w:rFonts w:ascii="Times New Roman" w:hAnsi="Times New Roman" w:cs="Times New Roman"/>
          <w:sz w:val="24"/>
          <w:szCs w:val="24"/>
        </w:rPr>
        <w:t xml:space="preserve"> - “Brasileiros” – “Estrangeiros”</w:t>
      </w:r>
    </w:p>
    <w:p w:rsidR="0053763C" w:rsidRPr="000A058F" w:rsidRDefault="0053763C" w:rsidP="0053763C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 xml:space="preserve">“A – B- C </w:t>
      </w:r>
      <w:r w:rsidR="000A058F" w:rsidRPr="000A058F">
        <w:rPr>
          <w:rFonts w:ascii="Times New Roman" w:hAnsi="Times New Roman" w:cs="Times New Roman"/>
          <w:sz w:val="24"/>
          <w:szCs w:val="24"/>
        </w:rPr>
        <w:t xml:space="preserve">- </w:t>
      </w:r>
      <w:r w:rsidRPr="000A058F">
        <w:rPr>
          <w:rFonts w:ascii="Times New Roman" w:hAnsi="Times New Roman" w:cs="Times New Roman"/>
          <w:sz w:val="24"/>
          <w:szCs w:val="24"/>
        </w:rPr>
        <w:t>(...)</w:t>
      </w:r>
      <w:r w:rsidR="000A058F" w:rsidRPr="000A058F">
        <w:rPr>
          <w:rFonts w:ascii="Times New Roman" w:hAnsi="Times New Roman" w:cs="Times New Roman"/>
          <w:sz w:val="24"/>
          <w:szCs w:val="24"/>
        </w:rPr>
        <w:t xml:space="preserve"> -</w:t>
      </w:r>
      <w:r w:rsidRPr="000A058F">
        <w:rPr>
          <w:rFonts w:ascii="Times New Roman" w:hAnsi="Times New Roman" w:cs="Times New Roman"/>
          <w:sz w:val="24"/>
          <w:szCs w:val="24"/>
        </w:rPr>
        <w:t xml:space="preserve"> Z”</w:t>
      </w:r>
    </w:p>
    <w:p w:rsidR="001173BA" w:rsidRDefault="0053763C" w:rsidP="0053763C">
      <w:pPr>
        <w:ind w:left="1272" w:firstLine="708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D83AE98" wp14:editId="5FCDBBA2">
            <wp:extent cx="4320000" cy="1422403"/>
            <wp:effectExtent l="133350" t="114300" r="137795" b="1587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24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173BA" w:rsidRDefault="001173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93236" w:rsidRDefault="00893236" w:rsidP="00893236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lastRenderedPageBreak/>
        <w:t>Modelos de Cláusula 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Cláusula Padrão</w:t>
      </w:r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Cláusula Detalhada</w:t>
      </w:r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Cláusula Escalonada (</w:t>
      </w:r>
      <w:proofErr w:type="spellStart"/>
      <w:r>
        <w:rPr>
          <w:rFonts w:ascii="Times New Roman" w:hAnsi="Times New Roman" w:cs="Times New Roman"/>
          <w:sz w:val="24"/>
          <w:szCs w:val="24"/>
        </w:rPr>
        <w:t>Med-Arb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02529" w:rsidRDefault="00902529" w:rsidP="007957C4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e Calculadora</w:t>
      </w:r>
      <w:r w:rsidR="00504C6E" w:rsidRPr="000A058F">
        <w:rPr>
          <w:rFonts w:ascii="Times New Roman" w:hAnsi="Times New Roman" w:cs="Times New Roman"/>
          <w:sz w:val="24"/>
          <w:szCs w:val="24"/>
        </w:rPr>
        <w:t xml:space="preserve"> </w:t>
      </w:r>
      <w:r w:rsidRPr="000A0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Calculadora primeiro, com campo para preencher valor da causa e número de </w:t>
      </w:r>
      <w:proofErr w:type="gramStart"/>
      <w:r>
        <w:rPr>
          <w:rFonts w:ascii="Times New Roman" w:hAnsi="Times New Roman" w:cs="Times New Roman"/>
          <w:sz w:val="24"/>
          <w:szCs w:val="24"/>
        </w:rPr>
        <w:t>árbitros</w:t>
      </w:r>
      <w:proofErr w:type="gramEnd"/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Linha com botões para: “exemplos de cálculo (</w:t>
      </w:r>
      <w:proofErr w:type="spellStart"/>
      <w:r>
        <w:rPr>
          <w:rFonts w:ascii="Times New Roman" w:hAnsi="Times New Roman" w:cs="Times New Roman"/>
          <w:sz w:val="24"/>
          <w:szCs w:val="24"/>
        </w:rPr>
        <w:t>aenxo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tabela)” - “Calculadora e Tabela de Despesas 2012-2014” – “Tabela de Despesas 1998-2011”</w:t>
      </w:r>
    </w:p>
    <w:p w:rsidR="00C0797B" w:rsidRDefault="00C0797B" w:rsidP="00C0797B">
      <w:pPr>
        <w:pStyle w:val="PargrafodaLista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Abaixo da calculado, texto da Tabela </w:t>
      </w:r>
      <w:proofErr w:type="gramStart"/>
      <w:r>
        <w:rPr>
          <w:rFonts w:ascii="Times New Roman" w:hAnsi="Times New Roman" w:cs="Times New Roman"/>
          <w:sz w:val="24"/>
          <w:szCs w:val="24"/>
        </w:rPr>
        <w:t>2015</w:t>
      </w:r>
      <w:proofErr w:type="gramEnd"/>
    </w:p>
    <w:p w:rsidR="00902529" w:rsidRPr="000A058F" w:rsidRDefault="00902529" w:rsidP="007957C4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FAQ</w:t>
      </w:r>
      <w:r w:rsidR="0035217A" w:rsidRPr="000A058F">
        <w:rPr>
          <w:rFonts w:ascii="Times New Roman" w:hAnsi="Times New Roman" w:cs="Times New Roman"/>
          <w:sz w:val="24"/>
          <w:szCs w:val="24"/>
        </w:rPr>
        <w:t xml:space="preserve"> </w:t>
      </w:r>
      <w:r w:rsidRPr="000A05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058F">
        <w:rPr>
          <w:rFonts w:ascii="Times New Roman" w:hAnsi="Times New Roman" w:cs="Times New Roman"/>
          <w:sz w:val="24"/>
          <w:szCs w:val="24"/>
        </w:rPr>
        <w:t>Quick</w:t>
      </w:r>
      <w:proofErr w:type="spellEnd"/>
      <w:r w:rsidRPr="000A05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A058F">
        <w:rPr>
          <w:rFonts w:ascii="Times New Roman" w:hAnsi="Times New Roman" w:cs="Times New Roman"/>
          <w:sz w:val="24"/>
          <w:szCs w:val="24"/>
        </w:rPr>
        <w:t>Menu</w:t>
      </w:r>
      <w:proofErr w:type="gramEnd"/>
      <w:r w:rsidRPr="000A058F">
        <w:rPr>
          <w:rFonts w:ascii="Times New Roman" w:hAnsi="Times New Roman" w:cs="Times New Roman"/>
          <w:sz w:val="24"/>
          <w:szCs w:val="24"/>
        </w:rPr>
        <w:t>)</w:t>
      </w:r>
    </w:p>
    <w:p w:rsidR="00504C6E" w:rsidRPr="000A058F" w:rsidRDefault="00504C6E" w:rsidP="007957C4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Arbitragens Instituídas até 2011</w:t>
      </w:r>
    </w:p>
    <w:p w:rsidR="00504C6E" w:rsidRPr="000A058F" w:rsidRDefault="00504C6E" w:rsidP="00504C6E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Regulamento de Arbitragem 1998-2011</w:t>
      </w:r>
    </w:p>
    <w:p w:rsidR="00504C6E" w:rsidRPr="000A058F" w:rsidRDefault="00504C6E" w:rsidP="00504C6E">
      <w:pPr>
        <w:pStyle w:val="PargrafodaLista"/>
        <w:numPr>
          <w:ilvl w:val="3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 1998-2011</w:t>
      </w:r>
    </w:p>
    <w:p w:rsidR="007957C4" w:rsidRPr="000A058F" w:rsidRDefault="007957C4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Mediação</w:t>
      </w:r>
    </w:p>
    <w:p w:rsidR="00754DA6" w:rsidRDefault="00754DA6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a Mediação Institucional</w:t>
      </w:r>
    </w:p>
    <w:p w:rsidR="00902529" w:rsidRPr="000A058F" w:rsidRDefault="00902529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Roteiro e Regimento</w:t>
      </w:r>
      <w:r w:rsidR="00504C6E" w:rsidRPr="000A058F">
        <w:rPr>
          <w:rFonts w:ascii="Times New Roman" w:hAnsi="Times New Roman" w:cs="Times New Roman"/>
          <w:sz w:val="24"/>
          <w:szCs w:val="24"/>
        </w:rPr>
        <w:t xml:space="preserve"> de Mediação</w:t>
      </w:r>
    </w:p>
    <w:p w:rsidR="00902529" w:rsidRPr="000A058F" w:rsidRDefault="00902529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Modelos de Cláusula</w:t>
      </w:r>
    </w:p>
    <w:p w:rsidR="00902529" w:rsidRPr="000A058F" w:rsidRDefault="00902529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Corpo de Mediadores</w:t>
      </w:r>
    </w:p>
    <w:p w:rsidR="00902529" w:rsidRPr="000A058F" w:rsidRDefault="00902529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</w:t>
      </w:r>
    </w:p>
    <w:p w:rsidR="00902529" w:rsidRPr="000A058F" w:rsidRDefault="00902529" w:rsidP="00902529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FAQ</w:t>
      </w:r>
    </w:p>
    <w:p w:rsidR="007957C4" w:rsidRDefault="00480D10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Registro de Domínio</w:t>
      </w:r>
    </w:p>
    <w:p w:rsidR="00480D10" w:rsidRPr="00480D10" w:rsidRDefault="00754DA6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os nomes de domínio</w:t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Sobre o CCRD-CAM/CCBC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Regulamentos e Normas</w:t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Procedimento</w:t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Fluxograma</w:t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Formulários do Procedimento</w:t>
      </w:r>
    </w:p>
    <w:p w:rsidR="00480D10" w:rsidRPr="00480D10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Custas</w:t>
      </w:r>
    </w:p>
    <w:p w:rsidR="00480D10" w:rsidRPr="000A058F" w:rsidRDefault="00480D10" w:rsidP="00480D10">
      <w:pPr>
        <w:pStyle w:val="PargrafodaLista"/>
        <w:numPr>
          <w:ilvl w:val="2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Órgãos de Decisão</w:t>
      </w:r>
    </w:p>
    <w:p w:rsidR="007957C4" w:rsidRDefault="007957C4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i/>
          <w:sz w:val="24"/>
          <w:szCs w:val="24"/>
        </w:rPr>
      </w:pPr>
      <w:r w:rsidRPr="00480D10">
        <w:rPr>
          <w:rFonts w:ascii="Times New Roman" w:hAnsi="Times New Roman" w:cs="Times New Roman"/>
          <w:i/>
          <w:sz w:val="24"/>
          <w:szCs w:val="24"/>
        </w:rPr>
        <w:t xml:space="preserve">Dispute </w:t>
      </w:r>
      <w:proofErr w:type="spellStart"/>
      <w:r w:rsidRPr="00480D10">
        <w:rPr>
          <w:rFonts w:ascii="Times New Roman" w:hAnsi="Times New Roman" w:cs="Times New Roman"/>
          <w:i/>
          <w:sz w:val="24"/>
          <w:szCs w:val="24"/>
        </w:rPr>
        <w:t>Boards</w:t>
      </w:r>
      <w:proofErr w:type="spellEnd"/>
    </w:p>
    <w:p w:rsidR="00754DA6" w:rsidRDefault="00754DA6" w:rsidP="00480D10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Sobre os </w:t>
      </w:r>
      <w:r w:rsidRPr="00754DA6">
        <w:rPr>
          <w:rFonts w:ascii="Times New Roman" w:hAnsi="Times New Roman" w:cs="Times New Roman"/>
          <w:i/>
          <w:sz w:val="24"/>
          <w:szCs w:val="24"/>
        </w:rPr>
        <w:t xml:space="preserve">Dispute </w:t>
      </w:r>
      <w:proofErr w:type="spellStart"/>
      <w:r w:rsidRPr="00754DA6">
        <w:rPr>
          <w:rFonts w:ascii="Times New Roman" w:hAnsi="Times New Roman" w:cs="Times New Roman"/>
          <w:i/>
          <w:sz w:val="24"/>
          <w:szCs w:val="24"/>
        </w:rPr>
        <w:t>Boards</w:t>
      </w:r>
      <w:proofErr w:type="spellEnd"/>
    </w:p>
    <w:p w:rsidR="00480D10" w:rsidRPr="000A058F" w:rsidRDefault="00754DA6" w:rsidP="00480D10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Regulamento</w:t>
      </w:r>
    </w:p>
    <w:p w:rsidR="00480D10" w:rsidRPr="000A058F" w:rsidRDefault="00480D10" w:rsidP="00480D10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Modelos de Cláusula</w:t>
      </w:r>
    </w:p>
    <w:p w:rsidR="00480D10" w:rsidRPr="000A058F" w:rsidRDefault="00480D10" w:rsidP="00480D10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Tabela de Despesas</w:t>
      </w:r>
    </w:p>
    <w:p w:rsidR="00480D10" w:rsidRPr="000A058F" w:rsidRDefault="00480D10" w:rsidP="00480D10">
      <w:pPr>
        <w:pStyle w:val="PargrafodaLista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FAQ</w:t>
      </w:r>
    </w:p>
    <w:p w:rsidR="00480D10" w:rsidRDefault="00480D10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Resoluções Administrativas</w:t>
      </w:r>
    </w:p>
    <w:p w:rsidR="00FF7569" w:rsidRPr="000A058F" w:rsidRDefault="00FF7569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Autoridade Nomeadora</w:t>
      </w:r>
    </w:p>
    <w:p w:rsidR="007957C4" w:rsidRDefault="0019096E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 w:rsidRPr="0019096E">
        <w:rPr>
          <w:rFonts w:ascii="Times New Roman" w:hAnsi="Times New Roman" w:cs="Times New Roman"/>
          <w:sz w:val="24"/>
          <w:szCs w:val="24"/>
        </w:rPr>
        <w:t>Infraestrutura</w:t>
      </w:r>
    </w:p>
    <w:p w:rsidR="00086D44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Histórico</w:t>
      </w:r>
    </w:p>
    <w:p w:rsidR="00086D44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Direção</w:t>
      </w:r>
    </w:p>
    <w:p w:rsidR="00086D44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Secretaria</w:t>
      </w:r>
    </w:p>
    <w:p w:rsidR="00086D44" w:rsidRPr="000A058F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Estatísticas</w:t>
      </w:r>
    </w:p>
    <w:p w:rsidR="00086D44" w:rsidRPr="00086D44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86D44">
        <w:rPr>
          <w:rFonts w:ascii="Times New Roman" w:hAnsi="Times New Roman" w:cs="Times New Roman"/>
          <w:i/>
          <w:sz w:val="24"/>
          <w:szCs w:val="24"/>
        </w:rPr>
        <w:t>Hearing</w:t>
      </w:r>
      <w:proofErr w:type="spellEnd"/>
      <w:r w:rsidRPr="00086D44">
        <w:rPr>
          <w:rFonts w:ascii="Times New Roman" w:hAnsi="Times New Roman" w:cs="Times New Roman"/>
          <w:i/>
          <w:sz w:val="24"/>
          <w:szCs w:val="24"/>
        </w:rPr>
        <w:t xml:space="preserve"> Center</w:t>
      </w:r>
    </w:p>
    <w:p w:rsidR="00086D44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Certificação ISO 9001:2008</w:t>
      </w:r>
    </w:p>
    <w:p w:rsidR="00086D44" w:rsidRPr="0019096E" w:rsidRDefault="00086D44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Entidades Parceiras</w:t>
      </w:r>
    </w:p>
    <w:p w:rsidR="009C169F" w:rsidRPr="000A058F" w:rsidRDefault="00893236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Incentivo</w:t>
      </w:r>
      <w:r w:rsidR="0019096E">
        <w:rPr>
          <w:rFonts w:ascii="Times New Roman" w:hAnsi="Times New Roman" w:cs="Times New Roman"/>
          <w:sz w:val="24"/>
          <w:szCs w:val="24"/>
        </w:rPr>
        <w:t xml:space="preserve"> e Pesquisa</w:t>
      </w:r>
    </w:p>
    <w:p w:rsidR="009C169F" w:rsidRPr="000A058F" w:rsidRDefault="009C169F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Comissões</w:t>
      </w:r>
      <w:r w:rsidR="0019096E">
        <w:rPr>
          <w:rFonts w:ascii="Times New Roman" w:hAnsi="Times New Roman" w:cs="Times New Roman"/>
          <w:sz w:val="24"/>
          <w:szCs w:val="24"/>
        </w:rPr>
        <w:t xml:space="preserve"> Setoriais</w:t>
      </w:r>
    </w:p>
    <w:p w:rsidR="0019096E" w:rsidRPr="000A058F" w:rsidRDefault="0019096E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Patrocínios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1C0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iniciativas acadêmicas</w:t>
      </w:r>
    </w:p>
    <w:p w:rsidR="009C169F" w:rsidRPr="000A058F" w:rsidRDefault="009C169F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Bolsas de Estudo</w:t>
      </w:r>
    </w:p>
    <w:p w:rsidR="0019096E" w:rsidRDefault="0019096E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Publicações</w:t>
      </w:r>
    </w:p>
    <w:p w:rsidR="0019096E" w:rsidRDefault="0019096E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Precedentes</w:t>
      </w:r>
    </w:p>
    <w:p w:rsidR="00480D10" w:rsidRDefault="00480D10" w:rsidP="00480D10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Galeria de Mídia</w:t>
      </w:r>
    </w:p>
    <w:p w:rsidR="00480D10" w:rsidRPr="000A058F" w:rsidRDefault="00480D10" w:rsidP="00480D10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Fotos, Vídeos e </w:t>
      </w:r>
      <w:r w:rsidR="003602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3602D4">
        <w:rPr>
          <w:rFonts w:ascii="Times New Roman" w:hAnsi="Times New Roman" w:cs="Times New Roman"/>
          <w:i/>
          <w:sz w:val="24"/>
          <w:szCs w:val="24"/>
        </w:rPr>
        <w:t>ppt</w:t>
      </w:r>
      <w:proofErr w:type="spellEnd"/>
    </w:p>
    <w:p w:rsidR="0019096E" w:rsidRPr="000A058F" w:rsidRDefault="0019096E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Agenda</w:t>
      </w:r>
    </w:p>
    <w:p w:rsidR="0019096E" w:rsidRPr="000A058F" w:rsidRDefault="0019096E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Calendário</w:t>
      </w:r>
    </w:p>
    <w:p w:rsidR="0019096E" w:rsidRDefault="0019096E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Próximos eventos</w:t>
      </w:r>
    </w:p>
    <w:p w:rsidR="00480D10" w:rsidRPr="000A058F" w:rsidRDefault="00480D10" w:rsidP="0019096E">
      <w:pPr>
        <w:pStyle w:val="PargrafodaLista"/>
        <w:numPr>
          <w:ilvl w:val="1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Eventos realizados</w:t>
      </w:r>
    </w:p>
    <w:p w:rsidR="007957C4" w:rsidRDefault="007957C4" w:rsidP="001173BA">
      <w:pPr>
        <w:pStyle w:val="PargrafodaLista"/>
        <w:numPr>
          <w:ilvl w:val="0"/>
          <w:numId w:val="5"/>
        </w:numPr>
        <w:shd w:val="clear" w:color="auto" w:fill="E7E6E6" w:themeFill="background2"/>
        <w:outlineLvl w:val="0"/>
        <w:rPr>
          <w:rFonts w:ascii="Times New Roman" w:hAnsi="Times New Roman" w:cs="Times New Roman"/>
          <w:sz w:val="24"/>
          <w:szCs w:val="24"/>
        </w:rPr>
      </w:pPr>
      <w:r w:rsidRPr="000A058F">
        <w:rPr>
          <w:rFonts w:ascii="Times New Roman" w:hAnsi="Times New Roman" w:cs="Times New Roman"/>
          <w:sz w:val="24"/>
          <w:szCs w:val="24"/>
        </w:rPr>
        <w:t>Cont</w:t>
      </w:r>
      <w:bookmarkStart w:id="0" w:name="_GoBack"/>
      <w:bookmarkEnd w:id="0"/>
      <w:r w:rsidRPr="000A058F">
        <w:rPr>
          <w:rFonts w:ascii="Times New Roman" w:hAnsi="Times New Roman" w:cs="Times New Roman"/>
          <w:sz w:val="24"/>
          <w:szCs w:val="24"/>
        </w:rPr>
        <w:t>ato</w:t>
      </w:r>
    </w:p>
    <w:tbl>
      <w:tblPr>
        <w:tblStyle w:val="Tabelacomgrade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4"/>
        <w:gridCol w:w="6168"/>
      </w:tblGrid>
      <w:tr w:rsidR="00086D44" w:rsidTr="00086D44">
        <w:tc>
          <w:tcPr>
            <w:tcW w:w="3074" w:type="dxa"/>
          </w:tcPr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Endereço</w:t>
            </w:r>
          </w:p>
        </w:tc>
        <w:tc>
          <w:tcPr>
            <w:tcW w:w="6168" w:type="dxa"/>
          </w:tcPr>
          <w:p w:rsidR="00086D44" w:rsidRP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6D44">
              <w:rPr>
                <w:rFonts w:ascii="Times New Roman" w:hAnsi="Times New Roman" w:cs="Times New Roman"/>
                <w:sz w:val="24"/>
                <w:szCs w:val="24"/>
              </w:rPr>
              <w:t xml:space="preserve">Rua do Rocio, </w:t>
            </w:r>
            <w:proofErr w:type="gramStart"/>
            <w:r w:rsidRPr="00086D44">
              <w:rPr>
                <w:rFonts w:ascii="Times New Roman" w:hAnsi="Times New Roman" w:cs="Times New Roman"/>
                <w:sz w:val="24"/>
                <w:szCs w:val="24"/>
              </w:rPr>
              <w:t>220</w:t>
            </w:r>
            <w:proofErr w:type="gramEnd"/>
          </w:p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6D44">
              <w:rPr>
                <w:rFonts w:ascii="Times New Roman" w:hAnsi="Times New Roman" w:cs="Times New Roman"/>
                <w:sz w:val="24"/>
                <w:szCs w:val="24"/>
              </w:rPr>
              <w:t>04552-000 - São Paulo - SP – Brasil</w:t>
            </w:r>
          </w:p>
        </w:tc>
      </w:tr>
      <w:tr w:rsidR="00086D44" w:rsidTr="00086D44">
        <w:tc>
          <w:tcPr>
            <w:tcW w:w="3074" w:type="dxa"/>
            <w:tcBorders>
              <w:bottom w:val="single" w:sz="4" w:space="0" w:color="auto"/>
            </w:tcBorders>
          </w:tcPr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CAM-CCBC</w:t>
            </w:r>
          </w:p>
        </w:tc>
        <w:tc>
          <w:tcPr>
            <w:tcW w:w="6168" w:type="dxa"/>
            <w:tcBorders>
              <w:bottom w:val="single" w:sz="4" w:space="0" w:color="auto"/>
            </w:tcBorders>
          </w:tcPr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12º andar 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cj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122</w:t>
            </w:r>
          </w:p>
        </w:tc>
      </w:tr>
      <w:tr w:rsidR="00480D10" w:rsidTr="00926BBC">
        <w:tc>
          <w:tcPr>
            <w:tcW w:w="3074" w:type="dxa"/>
            <w:vMerge w:val="restart"/>
            <w:tcBorders>
              <w:top w:val="single" w:sz="4" w:space="0" w:color="auto"/>
            </w:tcBorders>
          </w:tcPr>
          <w:p w:rsidR="00480D10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6D44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Hearing Center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CAM-CCBC</w:t>
            </w:r>
          </w:p>
        </w:tc>
        <w:tc>
          <w:tcPr>
            <w:tcW w:w="6168" w:type="dxa"/>
            <w:tcBorders>
              <w:top w:val="single" w:sz="4" w:space="0" w:color="auto"/>
              <w:bottom w:val="nil"/>
            </w:tcBorders>
          </w:tcPr>
          <w:p w:rsidR="00480D10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6D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5º </w:t>
            </w:r>
            <w:proofErr w:type="spellStart"/>
            <w:r w:rsidRPr="00086D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andar</w:t>
            </w:r>
            <w:proofErr w:type="spellEnd"/>
            <w:r w:rsidRPr="00086D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086D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cj</w:t>
            </w:r>
            <w:proofErr w:type="spellEnd"/>
            <w:r w:rsidRPr="00086D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</w:t>
            </w:r>
          </w:p>
        </w:tc>
      </w:tr>
      <w:tr w:rsidR="00480D10" w:rsidTr="00926BBC">
        <w:tc>
          <w:tcPr>
            <w:tcW w:w="3074" w:type="dxa"/>
            <w:vMerge/>
            <w:tcBorders>
              <w:bottom w:val="single" w:sz="4" w:space="0" w:color="auto"/>
            </w:tcBorders>
          </w:tcPr>
          <w:p w:rsidR="00480D10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168" w:type="dxa"/>
            <w:tcBorders>
              <w:top w:val="nil"/>
              <w:bottom w:val="single" w:sz="4" w:space="0" w:color="auto"/>
            </w:tcBorders>
          </w:tcPr>
          <w:p w:rsidR="00480D10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86D44">
              <w:rPr>
                <w:rFonts w:ascii="Times New Roman" w:hAnsi="Times New Roman" w:cs="Times New Roman"/>
                <w:sz w:val="24"/>
                <w:szCs w:val="24"/>
              </w:rPr>
              <w:t xml:space="preserve">3º andar – </w:t>
            </w:r>
            <w:proofErr w:type="spellStart"/>
            <w:r w:rsidRPr="00086D44">
              <w:rPr>
                <w:rFonts w:ascii="Times New Roman" w:hAnsi="Times New Roman" w:cs="Times New Roman"/>
                <w:sz w:val="24"/>
                <w:szCs w:val="24"/>
              </w:rPr>
              <w:t>cj</w:t>
            </w:r>
            <w:proofErr w:type="spellEnd"/>
            <w:r w:rsidRPr="00086D44">
              <w:rPr>
                <w:rFonts w:ascii="Times New Roman" w:hAnsi="Times New Roman" w:cs="Times New Roman"/>
                <w:sz w:val="24"/>
                <w:szCs w:val="24"/>
              </w:rPr>
              <w:t>.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86D44" w:rsidTr="00086D44">
        <w:tc>
          <w:tcPr>
            <w:tcW w:w="3074" w:type="dxa"/>
            <w:tcBorders>
              <w:top w:val="single" w:sz="4" w:space="0" w:color="auto"/>
            </w:tcBorders>
          </w:tcPr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/Fax</w:t>
            </w:r>
          </w:p>
        </w:tc>
        <w:tc>
          <w:tcPr>
            <w:tcW w:w="6168" w:type="dxa"/>
            <w:tcBorders>
              <w:top w:val="single" w:sz="4" w:space="0" w:color="auto"/>
            </w:tcBorders>
          </w:tcPr>
          <w:p w:rsid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+55 (11) 4058-0400</w:t>
            </w:r>
          </w:p>
        </w:tc>
      </w:tr>
      <w:tr w:rsidR="00086D44" w:rsidTr="00086D44">
        <w:tc>
          <w:tcPr>
            <w:tcW w:w="3074" w:type="dxa"/>
          </w:tcPr>
          <w:p w:rsidR="00086D44" w:rsidRDefault="003602D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Direção</w:t>
            </w:r>
          </w:p>
        </w:tc>
        <w:tc>
          <w:tcPr>
            <w:tcW w:w="6168" w:type="dxa"/>
          </w:tcPr>
          <w:p w:rsidR="00086D44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 criado</w:t>
            </w:r>
          </w:p>
        </w:tc>
      </w:tr>
      <w:tr w:rsidR="00086D44" w:rsidTr="00086D44">
        <w:tc>
          <w:tcPr>
            <w:tcW w:w="3074" w:type="dxa"/>
          </w:tcPr>
          <w:p w:rsidR="00086D44" w:rsidRP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Secretaria</w:t>
            </w:r>
          </w:p>
        </w:tc>
        <w:tc>
          <w:tcPr>
            <w:tcW w:w="6168" w:type="dxa"/>
          </w:tcPr>
          <w:p w:rsidR="00086D44" w:rsidRDefault="001173BA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="00086D44" w:rsidRPr="000018C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centroarbitragem@ccbc.org.br</w:t>
              </w:r>
            </w:hyperlink>
          </w:p>
        </w:tc>
      </w:tr>
      <w:tr w:rsidR="00086D44" w:rsidTr="00086D44">
        <w:tc>
          <w:tcPr>
            <w:tcW w:w="3074" w:type="dxa"/>
          </w:tcPr>
          <w:p w:rsidR="00086D44" w:rsidRPr="00086D44" w:rsidRDefault="003602D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Institucional</w:t>
            </w:r>
          </w:p>
        </w:tc>
        <w:tc>
          <w:tcPr>
            <w:tcW w:w="6168" w:type="dxa"/>
          </w:tcPr>
          <w:p w:rsidR="00086D44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 criado</w:t>
            </w:r>
          </w:p>
        </w:tc>
      </w:tr>
      <w:tr w:rsidR="00086D44" w:rsidTr="00086D44">
        <w:tc>
          <w:tcPr>
            <w:tcW w:w="3074" w:type="dxa"/>
          </w:tcPr>
          <w:p w:rsidR="00086D44" w:rsidRPr="00086D44" w:rsidRDefault="00086D4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Financeiro</w:t>
            </w:r>
          </w:p>
        </w:tc>
        <w:tc>
          <w:tcPr>
            <w:tcW w:w="6168" w:type="dxa"/>
          </w:tcPr>
          <w:p w:rsidR="00086D44" w:rsidRDefault="00480D10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ser criado</w:t>
            </w:r>
          </w:p>
        </w:tc>
      </w:tr>
      <w:tr w:rsidR="003602D4" w:rsidTr="00086D44">
        <w:tc>
          <w:tcPr>
            <w:tcW w:w="3074" w:type="dxa"/>
          </w:tcPr>
          <w:p w:rsidR="003602D4" w:rsidRDefault="003602D4" w:rsidP="00086D4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Assessoria de Imprensa</w:t>
            </w:r>
          </w:p>
        </w:tc>
        <w:tc>
          <w:tcPr>
            <w:tcW w:w="6168" w:type="dxa"/>
          </w:tcPr>
          <w:p w:rsidR="003602D4" w:rsidRDefault="001173BA" w:rsidP="003602D4">
            <w:pPr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="003602D4" w:rsidRPr="000018CB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nicolau.amaral@nacom.com.br</w:t>
              </w:r>
            </w:hyperlink>
          </w:p>
        </w:tc>
      </w:tr>
    </w:tbl>
    <w:p w:rsidR="00CF1B29" w:rsidRPr="000A058F" w:rsidRDefault="00CF1B29" w:rsidP="00D27F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F1B29" w:rsidRPr="000A058F" w:rsidSect="00442EE7">
      <w:headerReference w:type="default" r:id="rId32"/>
      <w:pgSz w:w="11906" w:h="16838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5EDF" w:rsidRDefault="00575EDF" w:rsidP="00575EDF">
      <w:pPr>
        <w:spacing w:after="0" w:line="240" w:lineRule="auto"/>
      </w:pPr>
      <w:r>
        <w:separator/>
      </w:r>
    </w:p>
  </w:endnote>
  <w:endnote w:type="continuationSeparator" w:id="0">
    <w:p w:rsidR="00575EDF" w:rsidRDefault="00575EDF" w:rsidP="00575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5EDF" w:rsidRDefault="00575EDF" w:rsidP="00575EDF">
      <w:pPr>
        <w:spacing w:after="0" w:line="240" w:lineRule="auto"/>
      </w:pPr>
      <w:r>
        <w:separator/>
      </w:r>
    </w:p>
  </w:footnote>
  <w:footnote w:type="continuationSeparator" w:id="0">
    <w:p w:rsidR="00575EDF" w:rsidRDefault="00575EDF" w:rsidP="00575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5EDF" w:rsidRPr="00575EDF" w:rsidRDefault="00575EDF" w:rsidP="00575EDF">
    <w:pPr>
      <w:pStyle w:val="Cabealho"/>
      <w:jc w:val="right"/>
      <w:rPr>
        <w:rFonts w:ascii="Times New Roman" w:hAnsi="Times New Roman" w:cs="Times New Roman"/>
      </w:rPr>
    </w:pPr>
    <w:proofErr w:type="gramStart"/>
    <w:r w:rsidRPr="00575EDF">
      <w:rPr>
        <w:rFonts w:ascii="Times New Roman" w:hAnsi="Times New Roman" w:cs="Times New Roman"/>
      </w:rPr>
      <w:t>mapa</w:t>
    </w:r>
    <w:proofErr w:type="gramEnd"/>
    <w:r w:rsidRPr="00575EDF">
      <w:rPr>
        <w:rFonts w:ascii="Times New Roman" w:hAnsi="Times New Roman" w:cs="Times New Roman"/>
      </w:rPr>
      <w:t xml:space="preserve"> do site </w:t>
    </w:r>
    <w:r>
      <w:rPr>
        <w:rFonts w:ascii="Times New Roman" w:hAnsi="Times New Roman" w:cs="Times New Roman"/>
      </w:rPr>
      <w:t>CAM-CCBC</w:t>
    </w:r>
  </w:p>
  <w:p w:rsidR="00575EDF" w:rsidRPr="00575EDF" w:rsidRDefault="00575EDF" w:rsidP="00575EDF">
    <w:pPr>
      <w:pStyle w:val="Cabealho"/>
      <w:jc w:val="right"/>
      <w:rPr>
        <w:rFonts w:ascii="Times New Roman" w:hAnsi="Times New Roman" w:cs="Times New Roman"/>
      </w:rPr>
    </w:pPr>
    <w:proofErr w:type="gramStart"/>
    <w:r w:rsidRPr="00575EDF">
      <w:rPr>
        <w:rFonts w:ascii="Times New Roman" w:hAnsi="Times New Roman" w:cs="Times New Roman"/>
      </w:rPr>
      <w:t>versão</w:t>
    </w:r>
    <w:proofErr w:type="gramEnd"/>
    <w:r w:rsidRPr="00575EDF">
      <w:rPr>
        <w:rFonts w:ascii="Times New Roman" w:hAnsi="Times New Roman" w:cs="Times New Roman"/>
      </w:rPr>
      <w:t xml:space="preserve"> 1 - (16/01/2015)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6C20"/>
    <w:multiLevelType w:val="hybridMultilevel"/>
    <w:tmpl w:val="75D041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D355883"/>
    <w:multiLevelType w:val="hybridMultilevel"/>
    <w:tmpl w:val="5F40A5FA"/>
    <w:lvl w:ilvl="0" w:tplc="431E4AC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sz w:val="22"/>
      </w:rPr>
    </w:lvl>
    <w:lvl w:ilvl="1" w:tplc="0416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6C48AF"/>
    <w:multiLevelType w:val="hybridMultilevel"/>
    <w:tmpl w:val="244615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B083BDA"/>
    <w:multiLevelType w:val="hybridMultilevel"/>
    <w:tmpl w:val="CD2C92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705B7F"/>
    <w:multiLevelType w:val="hybridMultilevel"/>
    <w:tmpl w:val="244615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211"/>
    <w:rsid w:val="00031D6E"/>
    <w:rsid w:val="00032786"/>
    <w:rsid w:val="00086D44"/>
    <w:rsid w:val="000A058F"/>
    <w:rsid w:val="000B2183"/>
    <w:rsid w:val="000E758B"/>
    <w:rsid w:val="001173BA"/>
    <w:rsid w:val="00122823"/>
    <w:rsid w:val="0019096E"/>
    <w:rsid w:val="00193339"/>
    <w:rsid w:val="001A4FD5"/>
    <w:rsid w:val="001B3D18"/>
    <w:rsid w:val="001F77E5"/>
    <w:rsid w:val="00237EA7"/>
    <w:rsid w:val="00274A20"/>
    <w:rsid w:val="00291010"/>
    <w:rsid w:val="002B29FF"/>
    <w:rsid w:val="002C3AA4"/>
    <w:rsid w:val="002F22B3"/>
    <w:rsid w:val="00304606"/>
    <w:rsid w:val="0035217A"/>
    <w:rsid w:val="0035753C"/>
    <w:rsid w:val="003602D4"/>
    <w:rsid w:val="00362B1E"/>
    <w:rsid w:val="00386A1B"/>
    <w:rsid w:val="003B1B7C"/>
    <w:rsid w:val="00423567"/>
    <w:rsid w:val="00430B9E"/>
    <w:rsid w:val="00442EE7"/>
    <w:rsid w:val="0044496A"/>
    <w:rsid w:val="00480606"/>
    <w:rsid w:val="00480D10"/>
    <w:rsid w:val="00481760"/>
    <w:rsid w:val="00481A7A"/>
    <w:rsid w:val="004864D1"/>
    <w:rsid w:val="004905C5"/>
    <w:rsid w:val="004976EC"/>
    <w:rsid w:val="004D2B2E"/>
    <w:rsid w:val="00504C6E"/>
    <w:rsid w:val="0053763C"/>
    <w:rsid w:val="00544BD2"/>
    <w:rsid w:val="00575EDF"/>
    <w:rsid w:val="00577939"/>
    <w:rsid w:val="005B4F9E"/>
    <w:rsid w:val="005D1628"/>
    <w:rsid w:val="005F7211"/>
    <w:rsid w:val="0061416C"/>
    <w:rsid w:val="00654AA3"/>
    <w:rsid w:val="00690134"/>
    <w:rsid w:val="006B17DF"/>
    <w:rsid w:val="00712E70"/>
    <w:rsid w:val="007203DB"/>
    <w:rsid w:val="00754DA6"/>
    <w:rsid w:val="007957C4"/>
    <w:rsid w:val="007A65C1"/>
    <w:rsid w:val="007B1ECA"/>
    <w:rsid w:val="007D7E15"/>
    <w:rsid w:val="00841CB2"/>
    <w:rsid w:val="00861C46"/>
    <w:rsid w:val="0086558A"/>
    <w:rsid w:val="0086691E"/>
    <w:rsid w:val="00876B67"/>
    <w:rsid w:val="00880DD3"/>
    <w:rsid w:val="008843B7"/>
    <w:rsid w:val="00893236"/>
    <w:rsid w:val="008B4632"/>
    <w:rsid w:val="008B6552"/>
    <w:rsid w:val="00902529"/>
    <w:rsid w:val="00907F7B"/>
    <w:rsid w:val="00907F99"/>
    <w:rsid w:val="00926288"/>
    <w:rsid w:val="009C169F"/>
    <w:rsid w:val="009C7CC6"/>
    <w:rsid w:val="009F66B2"/>
    <w:rsid w:val="00A24829"/>
    <w:rsid w:val="00A61704"/>
    <w:rsid w:val="00AA0C35"/>
    <w:rsid w:val="00AB1C00"/>
    <w:rsid w:val="00AC4325"/>
    <w:rsid w:val="00AD03A4"/>
    <w:rsid w:val="00B47EE5"/>
    <w:rsid w:val="00BC1D49"/>
    <w:rsid w:val="00BC3251"/>
    <w:rsid w:val="00BD649E"/>
    <w:rsid w:val="00C0797B"/>
    <w:rsid w:val="00C1232A"/>
    <w:rsid w:val="00C2536A"/>
    <w:rsid w:val="00C34602"/>
    <w:rsid w:val="00CD5816"/>
    <w:rsid w:val="00CF1B29"/>
    <w:rsid w:val="00D27FA6"/>
    <w:rsid w:val="00D3450F"/>
    <w:rsid w:val="00D442CA"/>
    <w:rsid w:val="00D505CE"/>
    <w:rsid w:val="00D626C0"/>
    <w:rsid w:val="00DE551C"/>
    <w:rsid w:val="00DF4597"/>
    <w:rsid w:val="00E63F65"/>
    <w:rsid w:val="00E97EDD"/>
    <w:rsid w:val="00EA782D"/>
    <w:rsid w:val="00F02185"/>
    <w:rsid w:val="00F23A3E"/>
    <w:rsid w:val="00F37312"/>
    <w:rsid w:val="00F72E0D"/>
    <w:rsid w:val="00F970A5"/>
    <w:rsid w:val="00FD169F"/>
    <w:rsid w:val="00FE701D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F721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581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6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B67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4864D1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89323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9323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9323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9323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93236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AD0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75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5EDF"/>
  </w:style>
  <w:style w:type="paragraph" w:styleId="Rodap">
    <w:name w:val="footer"/>
    <w:basedOn w:val="Normal"/>
    <w:link w:val="RodapChar"/>
    <w:uiPriority w:val="99"/>
    <w:unhideWhenUsed/>
    <w:rsid w:val="00575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5E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F7211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581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6B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B67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4864D1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89323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9323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9323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9323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93236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AD0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75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5EDF"/>
  </w:style>
  <w:style w:type="paragraph" w:styleId="Rodap">
    <w:name w:val="footer"/>
    <w:basedOn w:val="Normal"/>
    <w:link w:val="RodapChar"/>
    <w:uiPriority w:val="99"/>
    <w:unhideWhenUsed/>
    <w:rsid w:val="00575E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5E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3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://www.naturale.med.br/cirurgiaplastica/images/hotelprivilege.jpg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image" Target="media/image8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s://www.wcl.american.edu/arbitration/saopaulo15.cfm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booklinkmonthly.files.wordpress.com/2012/06/carti2.jpg" TargetMode="External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veja.abril.com.br/blog/cidades-sem-fronteiras/files/2014/09/sp.jpg" TargetMode="External"/><Relationship Id="rId23" Type="http://schemas.microsoft.com/office/2007/relationships/hdphoto" Target="media/hdphoto5.wdp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hyperlink" Target="mailto:nicolau.amaral@nacom.com.b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image" Target="media/image7.jpeg"/><Relationship Id="rId27" Type="http://schemas.microsoft.com/office/2007/relationships/hdphoto" Target="media/hdphoto6.wdp"/><Relationship Id="rId30" Type="http://schemas.openxmlformats.org/officeDocument/2006/relationships/hyperlink" Target="mailto:centroarbitragem@ccbc.org.br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3C72DB-66FB-4093-9E5D-C1660B12F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753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da Silva Costa</dc:creator>
  <cp:lastModifiedBy>Patricia Kobayashi</cp:lastModifiedBy>
  <cp:revision>6</cp:revision>
  <cp:lastPrinted>2015-01-16T17:49:00Z</cp:lastPrinted>
  <dcterms:created xsi:type="dcterms:W3CDTF">2015-01-16T18:42:00Z</dcterms:created>
  <dcterms:modified xsi:type="dcterms:W3CDTF">2015-01-16T19:21:00Z</dcterms:modified>
</cp:coreProperties>
</file>