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B5" w:rsidRDefault="00C568B5" w:rsidP="00C568B5">
      <w:pPr>
        <w:spacing w:line="360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Missões Comerciais</w:t>
      </w:r>
    </w:p>
    <w:bookmarkEnd w:id="0"/>
    <w:p w:rsidR="00C568B5" w:rsidRDefault="00C568B5" w:rsidP="00C568B5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</w:t>
      </w:r>
      <w:r w:rsidRPr="00C73BC3">
        <w:rPr>
          <w:rFonts w:ascii="Arial" w:hAnsi="Arial" w:cs="Arial"/>
          <w:bCs/>
        </w:rPr>
        <w:t>pós a identificação de mercados potenciais no Brasil ou Canadá, a CCBC</w:t>
      </w:r>
      <w:r>
        <w:rPr>
          <w:rFonts w:ascii="Arial" w:hAnsi="Arial" w:cs="Arial"/>
          <w:bCs/>
        </w:rPr>
        <w:t xml:space="preserve"> organiza missões com reuniões B2B</w:t>
      </w:r>
      <w:r w:rsidRPr="00C73BC3">
        <w:rPr>
          <w:rFonts w:ascii="Arial" w:hAnsi="Arial" w:cs="Arial"/>
          <w:bCs/>
        </w:rPr>
        <w:t xml:space="preserve">, treinamentos e eventos sociais para desenvolver o mercado </w:t>
      </w:r>
      <w:r>
        <w:rPr>
          <w:rFonts w:ascii="Arial" w:hAnsi="Arial" w:cs="Arial"/>
          <w:bCs/>
        </w:rPr>
        <w:t>de seus associados e parceiros</w:t>
      </w:r>
      <w:r w:rsidRPr="00C73BC3">
        <w:rPr>
          <w:rFonts w:ascii="Arial" w:hAnsi="Arial" w:cs="Arial"/>
          <w:bCs/>
        </w:rPr>
        <w:t>.</w:t>
      </w:r>
    </w:p>
    <w:p w:rsidR="00C568B5" w:rsidRDefault="00C568B5" w:rsidP="00C568B5">
      <w:pPr>
        <w:spacing w:line="360" w:lineRule="auto"/>
        <w:jc w:val="both"/>
        <w:rPr>
          <w:rFonts w:ascii="Arial" w:hAnsi="Arial" w:cs="Arial"/>
          <w:bCs/>
        </w:rPr>
      </w:pPr>
    </w:p>
    <w:p w:rsidR="00C568B5" w:rsidRPr="00C568B5" w:rsidRDefault="00C568B5" w:rsidP="00C568B5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C568B5">
        <w:rPr>
          <w:rFonts w:ascii="Arial" w:hAnsi="Arial" w:cs="Arial"/>
          <w:bCs/>
          <w:lang w:val="en-US"/>
        </w:rPr>
        <w:t>Trade Missions</w:t>
      </w:r>
    </w:p>
    <w:p w:rsidR="00C568B5" w:rsidRPr="00882B7F" w:rsidRDefault="00C568B5" w:rsidP="00C568B5">
      <w:pPr>
        <w:spacing w:line="360" w:lineRule="auto"/>
        <w:jc w:val="both"/>
        <w:rPr>
          <w:rFonts w:ascii="Arial" w:hAnsi="Arial" w:cs="Arial"/>
          <w:bCs/>
          <w:lang w:val="en-US"/>
        </w:rPr>
      </w:pPr>
      <w:r w:rsidRPr="00882B7F">
        <w:rPr>
          <w:rFonts w:ascii="Arial" w:hAnsi="Arial" w:cs="Arial"/>
          <w:bCs/>
          <w:lang w:val="en-US"/>
        </w:rPr>
        <w:t>After identifying the potential markets in Brazil and Canada, CCBC organizes missions and B2B meetings, training courses and social events in order to foster the market trade.</w:t>
      </w:r>
    </w:p>
    <w:p w:rsidR="00C568B5" w:rsidRPr="00C568B5" w:rsidRDefault="00C568B5" w:rsidP="00C568B5">
      <w:pPr>
        <w:spacing w:line="360" w:lineRule="auto"/>
        <w:jc w:val="both"/>
        <w:rPr>
          <w:rFonts w:ascii="Arial" w:hAnsi="Arial" w:cs="Arial"/>
          <w:bCs/>
          <w:lang w:val="en-US"/>
        </w:rPr>
      </w:pPr>
    </w:p>
    <w:p w:rsidR="006D4D4C" w:rsidRPr="00C568B5" w:rsidRDefault="006D4D4C">
      <w:pPr>
        <w:rPr>
          <w:lang w:val="en-US"/>
        </w:rPr>
      </w:pPr>
    </w:p>
    <w:sectPr w:rsidR="006D4D4C" w:rsidRPr="00C5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B5"/>
    <w:rsid w:val="006D4D4C"/>
    <w:rsid w:val="00C5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E1719-A401-4056-933F-67DB923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Mansano</dc:creator>
  <cp:keywords/>
  <dc:description/>
  <cp:lastModifiedBy>Andréa Mansano</cp:lastModifiedBy>
  <cp:revision>1</cp:revision>
  <dcterms:created xsi:type="dcterms:W3CDTF">2015-03-17T15:41:00Z</dcterms:created>
  <dcterms:modified xsi:type="dcterms:W3CDTF">2015-03-17T15:42:00Z</dcterms:modified>
</cp:coreProperties>
</file>