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 Etapas del proyecto.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y99a1r6sf7r8" w:id="0"/>
      <w:bookmarkEnd w:id="0"/>
      <w:r w:rsidDel="00000000" w:rsidR="00000000" w:rsidRPr="00000000">
        <w:rPr>
          <w:rtl w:val="0"/>
        </w:rPr>
        <w:t xml:space="preserve">Proyecto académico: Línea de producción de cerámicos.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7fs5ysvk4obd" w:id="1"/>
      <w:bookmarkEnd w:id="1"/>
      <w:r w:rsidDel="00000000" w:rsidR="00000000" w:rsidRPr="00000000">
        <w:rPr>
          <w:rtl w:val="0"/>
        </w:rPr>
        <w:t xml:space="preserve">Procesos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Preparación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Selección y extracción de minerales como arcilla, feldespato y sílice.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Trituración y mezcla de las materias primas.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Formación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Prensado hasta lograr la barbotina.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Atomización para quitar humedad.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Prensado para lograr la pieza.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Esmaltado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Horneado de las piezas para la sinterización.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Aplicación de esmaltes y demás productos para mejorar el acabado superficial.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wla3ur84qwev" w:id="2"/>
      <w:bookmarkEnd w:id="2"/>
      <w:r w:rsidDel="00000000" w:rsidR="00000000" w:rsidRPr="00000000">
        <w:rPr>
          <w:rtl w:val="0"/>
        </w:rPr>
        <w:t xml:space="preserve">Producción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Planta industrial de vajillas en Antioquia: 4 - 5 millones de piezas / mes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biu211hwpijw" w:id="3"/>
      <w:bookmarkEnd w:id="3"/>
      <w:r w:rsidDel="00000000" w:rsidR="00000000" w:rsidRPr="00000000">
        <w:rPr>
          <w:rtl w:val="0"/>
        </w:rPr>
        <w:t xml:space="preserve">Posibles productos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Baldosas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Azulejos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4yqozry00o99" w:id="4"/>
      <w:bookmarkEnd w:id="4"/>
      <w:r w:rsidDel="00000000" w:rsidR="00000000" w:rsidRPr="00000000">
        <w:rPr>
          <w:rtl w:val="0"/>
        </w:rPr>
        <w:t xml:space="preserve">Costos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kdt70axo9uj6" w:id="5"/>
      <w:bookmarkEnd w:id="5"/>
      <w:r w:rsidDel="00000000" w:rsidR="00000000" w:rsidRPr="00000000">
        <w:rPr>
          <w:rtl w:val="0"/>
        </w:rPr>
        <w:t xml:space="preserve">Recursos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Fabricación de cerámicos: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https://youtu.be/rS7kOAKWViE?si=NmMlnQL1IX8gBNVf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Journal of the American Ceramic Society: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https://ceramics.onlinelibrary.wiley.com/journal/15512916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rS7kOAKWViE?si=NmMlnQL1IX8gBNVf" TargetMode="External"/><Relationship Id="rId7" Type="http://schemas.openxmlformats.org/officeDocument/2006/relationships/hyperlink" Target="https://ceramics.onlinelibrary.wiley.com/journal/155129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