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IP-LICENCNI UGOVOR</w:t>
      </w:r>
    </w:p>
    <w:p>
      <w:r>
        <w:t>Verzija: 0.2</w:t>
        <w:br/>
        <w:t>Datum: 26.07.2025.</w:t>
      </w:r>
    </w:p>
    <w:p>
      <w:pPr>
        <w:pStyle w:val="Heading2"/>
      </w:pPr>
      <w:r>
        <w:t>1. UGOVORNE STRANE</w:t>
      </w:r>
    </w:p>
    <w:p>
      <w:r>
        <w:t>Ovaj Ugovor o licenciranju intelektualnog vlasništva sklopljen je između:</w:t>
        <w:br/>
        <w:br/>
        <w:t>• Holding j.d.o.o., OIB: [___], sa sjedištem na adresi [___] (u daljnjem tekstu: Davatelj licence)</w:t>
        <w:br/>
        <w:t>• Operativa j.d.o.o., OIB: [___], sa sjedištem na adresi [___] (u daljnjem tekstu: Primatelj licence)</w:t>
      </w:r>
    </w:p>
    <w:p>
      <w:pPr>
        <w:pStyle w:val="Heading2"/>
      </w:pPr>
      <w:r>
        <w:t>2. PREDMET UGOVORA</w:t>
      </w:r>
    </w:p>
    <w:p>
      <w:r>
        <w:t>Davatelj licence daje Primatelju pravo korištenja softverske platforme (ERP modul 'PolicyDoc') i vizualnog identiteta brenda MGS Group (logotip, shema boja, ikonografija). Primatelj može koristiti licence isključivo za potrebe unutarnjeg poslovanja.</w:t>
      </w:r>
    </w:p>
    <w:p>
      <w:pPr>
        <w:pStyle w:val="Heading2"/>
      </w:pPr>
      <w:r>
        <w:t>3. TRAJANJE I TERITORIJ</w:t>
      </w:r>
    </w:p>
    <w:p>
      <w:r>
        <w:t>Ovaj Ugovor sklapa se na neodređeno vrijeme, s otkaznim rokom od 30 dana. Licenca se odnosi na teritorij Republike Hrvatske i država članica EU.</w:t>
      </w:r>
    </w:p>
    <w:p>
      <w:pPr>
        <w:pStyle w:val="Heading2"/>
      </w:pPr>
      <w:r>
        <w:t>4. NAKNADA</w:t>
      </w:r>
    </w:p>
    <w:p>
      <w:r>
        <w:t>Za korištenje licenciranog sadržaja, Primatelj licence će Davatelju licence plaćati tržišnu godišnju naknadu u iznosu od 2.400,00 € + PDV. Naknada se plaća godišnje unaprijed do 31. siječnja tekuće godine.</w:t>
      </w:r>
    </w:p>
    <w:p>
      <w:pPr>
        <w:pStyle w:val="Heading2"/>
      </w:pPr>
      <w:r>
        <w:t>5. PRAVA I OGRANIČENJA</w:t>
      </w:r>
    </w:p>
    <w:p>
      <w:r>
        <w:t>- Primatelj licence ne smije prodavati, ustupati ni mijenjati softver ili vizualne elemente bez pisane suglasnosti.</w:t>
        <w:br/>
        <w:t>- Svi izvorni kodovi, dizajni i baze podataka ostaju vlasništvo Davatelja licence.</w:t>
        <w:br/>
        <w:t>- Primatelj se obvezuje na zaštitu podataka i sigurnosno korištenje sustava.</w:t>
      </w:r>
    </w:p>
    <w:p>
      <w:pPr>
        <w:pStyle w:val="Heading2"/>
      </w:pPr>
      <w:r>
        <w:t>6. RASKID UGOVORA</w:t>
      </w:r>
    </w:p>
    <w:p>
      <w:r>
        <w:t>Ugovor se može raskinuti pisanim putem s otkaznim rokom od 30 dana. U slučaju kršenja uvjeta korištenja, Ugovor može biti raskinut odmah.</w:t>
      </w:r>
    </w:p>
    <w:p>
      <w:pPr>
        <w:pStyle w:val="Heading2"/>
      </w:pPr>
      <w:r>
        <w:t>7. ZAVRŠNE ODREDBE</w:t>
      </w:r>
    </w:p>
    <w:p>
      <w:r>
        <w:t>Sve promjene ovog Ugovora moraju biti u pisanom obliku i potpisane od obje strane. U slučaju spora, nadležan je sud u mjestu sjedišta Davatelja licence.</w:t>
      </w:r>
    </w:p>
    <w:p>
      <w:r>
        <w:br w:type="page"/>
      </w:r>
    </w:p>
    <w:p>
      <w:r>
        <w:t>U Zagrebu, dana ____________</w:t>
        <w:br/>
      </w:r>
    </w:p>
    <w:p>
      <w:r>
        <w:t>Za Davatelja licence:</w:t>
        <w:br/>
        <w:t>__________________________</w:t>
      </w:r>
    </w:p>
    <w:p>
      <w:r>
        <w:t>Za Primatelja licence:</w:t>
        <w:br/>
        <w:t>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