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AC" w:rsidRPr="00DE37AC" w:rsidRDefault="00DE37AC" w:rsidP="00DE37AC">
      <w:pPr>
        <w:spacing w:after="0" w:line="240" w:lineRule="auto"/>
        <w:rPr>
          <w:rFonts w:ascii="Times New Roman" w:eastAsia="Times New Roman" w:hAnsi="Times New Roman" w:cs="Times New Roman"/>
          <w:lang w:eastAsia="it-IT"/>
        </w:rPr>
      </w:pPr>
      <w:r w:rsidRPr="00DE37AC">
        <w:rPr>
          <w:rFonts w:ascii="Arial" w:eastAsia="Times New Roman" w:hAnsi="Arial" w:cs="Arial"/>
          <w:color w:val="000000"/>
          <w:u w:val="single"/>
          <w:lang w:eastAsia="it-IT"/>
        </w:rPr>
        <w:t>ASSUNZIONI versione 5:</w:t>
      </w:r>
    </w:p>
    <w:p w:rsidR="002F2FBC" w:rsidRDefault="00DE37AC" w:rsidP="00DE37AC">
      <w:pPr>
        <w:rPr>
          <w:rFonts w:ascii="Arial" w:eastAsia="Times New Roman" w:hAnsi="Arial" w:cs="Arial"/>
          <w:color w:val="000000"/>
          <w:lang w:eastAsia="it-IT"/>
        </w:rPr>
      </w:pPr>
      <w:r w:rsidRPr="00DE37AC">
        <w:rPr>
          <w:rFonts w:ascii="Times New Roman" w:eastAsia="Times New Roman" w:hAnsi="Times New Roman" w:cs="Times New Roman"/>
          <w:lang w:eastAsia="it-IT"/>
        </w:rPr>
        <w:br/>
      </w:r>
      <w:r w:rsidRPr="00DE37AC">
        <w:rPr>
          <w:rFonts w:ascii="Arial" w:eastAsia="Times New Roman" w:hAnsi="Arial" w:cs="Arial"/>
          <w:color w:val="000000"/>
          <w:lang w:eastAsia="it-IT"/>
        </w:rPr>
        <w:t>Continuano a valere le assunzioni fatte nelle versioni precedenti.</w:t>
      </w:r>
      <w:r w:rsidRPr="00DE37AC">
        <w:rPr>
          <w:rFonts w:ascii="Arial" w:eastAsia="Times New Roman" w:hAnsi="Arial" w:cs="Arial"/>
          <w:color w:val="000000"/>
          <w:lang w:eastAsia="it-IT"/>
        </w:rPr>
        <w:br/>
        <w:t xml:space="preserve">In questa versione si rende disponibile all’utente finale l’importazione di categorie di sensori, categorie di attuatori e unità immobiliari attraverso una libreria di file fornita dal team di sviluppo. Tale libreria è fornita sotto forma di cartella e separatamente dall’eseguibile dell’applicazione. </w:t>
      </w:r>
      <w:r w:rsidRPr="00DE37AC">
        <w:rPr>
          <w:rFonts w:ascii="Arial" w:eastAsia="Times New Roman" w:hAnsi="Arial" w:cs="Arial"/>
          <w:color w:val="000000"/>
          <w:lang w:eastAsia="it-IT"/>
        </w:rPr>
        <w:br/>
        <w:t>Per una corretta installazione è necessario e sufficiente spostare tale cartella presso la destinazione C:\Users\nomeUtente\.DOMOTIX presente sulla macchina dell’utente al primo avvio dell’applicazione.</w:t>
      </w:r>
      <w:r w:rsidRPr="00DE37AC">
        <w:rPr>
          <w:rFonts w:ascii="Arial" w:eastAsia="Times New Roman" w:hAnsi="Arial" w:cs="Arial"/>
          <w:color w:val="000000"/>
          <w:lang w:eastAsia="it-IT"/>
        </w:rPr>
        <w:br/>
        <w:t>L’importazione di qualunque tipo di categoria di dispositivo avviene indipendentemente e separatamente dall’importazione delle unità immobiliari in modo da consentire all’utente finale di poter importare solamente categorie di sensori o solamente categorie di attuatori senza necessariamente dover importare anche delle unità immobiliari. In caso di importazione di queste ultime è necessario che siano state prima importate le categorie di sensori e attuatori essendo i dispositivi delle unità appartenenti alle categorie di libreria.</w:t>
      </w:r>
      <w:r w:rsidRPr="00DE37AC">
        <w:rPr>
          <w:rFonts w:ascii="Arial" w:eastAsia="Times New Roman" w:hAnsi="Arial" w:cs="Arial"/>
          <w:color w:val="000000"/>
          <w:lang w:eastAsia="it-IT"/>
        </w:rPr>
        <w:br/>
        <w:t>Le regole vengono importate insieme alle unità a cui fanno riferimento.</w:t>
      </w:r>
      <w:r w:rsidRPr="00DE37AC">
        <w:rPr>
          <w:rFonts w:ascii="Arial" w:eastAsia="Times New Roman" w:hAnsi="Arial" w:cs="Arial"/>
          <w:color w:val="000000"/>
          <w:lang w:eastAsia="it-IT"/>
        </w:rPr>
        <w:br/>
        <w:t>Potenzialmente l’utente può personalizzare la libreria fornita aggiungendo lui stesso dei file di categorie di sensori o attuatori o intere unità immobiliari (comprensive di stanze, artefatti, sensori, attuatori e regole) scritti in formato XML. Di conseguenza viene personalizzata anche l’importazione.</w:t>
      </w:r>
      <w:r w:rsidRPr="00DE37AC">
        <w:rPr>
          <w:rFonts w:ascii="Arial" w:eastAsia="Times New Roman" w:hAnsi="Arial" w:cs="Arial"/>
          <w:color w:val="000000"/>
          <w:lang w:eastAsia="it-IT"/>
        </w:rPr>
        <w:br/>
        <w:t>Infine, un file che viene importato correttamente non è più importabile una seconda volta a meno che l’utente stesso non sposti quel file dalla cartella “importati” nuovamente nella cartella “libreria”. La prima è una sotto-cartella della seconda.</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b/>
          <w:bCs/>
          <w:color w:val="38761D"/>
          <w:lang w:eastAsia="it-IT"/>
        </w:rPr>
        <w:t>Importa Categorie Sensori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Goal Level: Sea Level</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proofErr w:type="spellStart"/>
      <w:r w:rsidRPr="00DE37AC">
        <w:rPr>
          <w:rFonts w:ascii="Cambria" w:eastAsia="Times New Roman" w:hAnsi="Cambria" w:cs="Times New Roman"/>
          <w:color w:val="38761D"/>
          <w:u w:val="single"/>
          <w:lang w:eastAsia="it-IT"/>
        </w:rPr>
        <w:t>Main</w:t>
      </w:r>
      <w:proofErr w:type="spellEnd"/>
      <w:r w:rsidRPr="00DE37AC">
        <w:rPr>
          <w:rFonts w:ascii="Cambria" w:eastAsia="Times New Roman" w:hAnsi="Cambria" w:cs="Times New Roman"/>
          <w:color w:val="38761D"/>
          <w:u w:val="single"/>
          <w:lang w:eastAsia="it-IT"/>
        </w:rPr>
        <w:t xml:space="preserve"> Success Scenario:</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1.</w:t>
      </w:r>
      <w:r w:rsidRPr="00DE37AC">
        <w:rPr>
          <w:rFonts w:ascii="Cambria" w:eastAsia="Times New Roman" w:hAnsi="Cambria" w:cs="Times New Roman"/>
          <w:color w:val="38761D"/>
          <w:lang w:eastAsia="it-IT"/>
        </w:rPr>
        <w:t xml:space="preserve"> Il sistema presenta all’utente la scelta di poter accedere come manutentore o come fruitore oppure la possibilità di salvare ed uscire dall’applicazione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2.</w:t>
      </w:r>
      <w:r w:rsidRPr="00DE37AC">
        <w:rPr>
          <w:rFonts w:ascii="Cambria" w:eastAsia="Times New Roman" w:hAnsi="Cambria" w:cs="Times New Roman"/>
          <w:color w:val="38761D"/>
          <w:lang w:eastAsia="it-IT"/>
        </w:rPr>
        <w:t xml:space="preserve"> L’utente accede come manutentore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3. 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4. Il manutentore</w:t>
      </w:r>
      <w:r w:rsidRPr="00DE37AC">
        <w:rPr>
          <w:rFonts w:ascii="Cambria" w:eastAsia="Times New Roman" w:hAnsi="Cambria" w:cs="Times New Roman"/>
          <w:color w:val="38761D"/>
          <w:lang w:eastAsia="it-IT"/>
        </w:rPr>
        <w:t xml:space="preserve"> sceglie di aprire il menu delle categorie di sensori e attuatori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 xml:space="preserve">5. 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scegliere di aprire un menu di operazioni sulle categorie di sensori o di attuatori oppure di tornare al passo 3</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6. Il manutentore</w:t>
      </w:r>
      <w:r w:rsidRPr="00DE37AC">
        <w:rPr>
          <w:rFonts w:ascii="Cambria" w:eastAsia="Times New Roman" w:hAnsi="Cambria" w:cs="Times New Roman"/>
          <w:color w:val="38761D"/>
          <w:lang w:eastAsia="it-IT"/>
        </w:rPr>
        <w:t xml:space="preserve"> sceglie di aprire il menu delle operazioni sulle categorie di sensori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7.</w:t>
      </w:r>
      <w:r w:rsidRPr="00DE37AC">
        <w:rPr>
          <w:rFonts w:ascii="Cambria" w:eastAsia="Times New Roman" w:hAnsi="Cambria" w:cs="Times New Roman"/>
          <w:color w:val="38761D"/>
          <w:lang w:eastAsia="it-IT"/>
        </w:rPr>
        <w:t xml:space="preserve"> 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visualizzare le descrizioni delle categorie di sensori presenti, di aggiungere una nuova categoria, di rimuoverne una dalle categorie esistenti, di importarne da una libreria esterna oppure di tornare al passo 5</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8. Il manutentore</w:t>
      </w:r>
      <w:r w:rsidRPr="00DE37AC">
        <w:rPr>
          <w:rFonts w:ascii="Cambria" w:eastAsia="Times New Roman" w:hAnsi="Cambria" w:cs="Times New Roman"/>
          <w:color w:val="38761D"/>
          <w:lang w:eastAsia="it-IT"/>
        </w:rPr>
        <w:t xml:space="preserve"> decide di importare delle categorie di sensori da una libreria esterna</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 xml:space="preserve">9. </w:t>
      </w:r>
      <w:r w:rsidRPr="00DE37AC">
        <w:rPr>
          <w:rFonts w:ascii="Cambria" w:eastAsia="Times New Roman" w:hAnsi="Cambria" w:cs="Times New Roman"/>
          <w:color w:val="38761D"/>
          <w:lang w:eastAsia="it-IT"/>
        </w:rPr>
        <w:t>Il sistema mostra all’utente l’esito di successo di tale importazione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10. Si torna al passo 7</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u w:val="single"/>
          <w:lang w:eastAsia="it-IT"/>
        </w:rPr>
        <w:t>Extensions:</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9a. Il sistema mostra gli esiti delle importazioni che non sono avvenute; si torna al passo 7</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b/>
          <w:bCs/>
          <w:color w:val="38761D"/>
          <w:lang w:eastAsia="it-IT"/>
        </w:rPr>
        <w:t>Importa Categorie Attuatori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Goal Level: Sea Level</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proofErr w:type="spellStart"/>
      <w:r w:rsidRPr="00DE37AC">
        <w:rPr>
          <w:rFonts w:ascii="Cambria" w:eastAsia="Times New Roman" w:hAnsi="Cambria" w:cs="Times New Roman"/>
          <w:color w:val="38761D"/>
          <w:u w:val="single"/>
          <w:lang w:eastAsia="it-IT"/>
        </w:rPr>
        <w:t>Main</w:t>
      </w:r>
      <w:proofErr w:type="spellEnd"/>
      <w:r w:rsidRPr="00DE37AC">
        <w:rPr>
          <w:rFonts w:ascii="Cambria" w:eastAsia="Times New Roman" w:hAnsi="Cambria" w:cs="Times New Roman"/>
          <w:color w:val="38761D"/>
          <w:u w:val="single"/>
          <w:lang w:eastAsia="it-IT"/>
        </w:rPr>
        <w:t xml:space="preserve"> Success Scenario:</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1. </w:t>
      </w:r>
      <w:r w:rsidRPr="00DE37AC">
        <w:rPr>
          <w:rFonts w:ascii="Cambria" w:eastAsia="Times New Roman" w:hAnsi="Cambria" w:cs="Times New Roman"/>
          <w:color w:val="38761D"/>
          <w:lang w:eastAsia="it-IT"/>
        </w:rPr>
        <w:t>Il sistema presenta all’utente la scelta di poter accedere come manutentore o come fruitore oppure la possibilità di salvare ed uscire dall’applicazione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2. </w:t>
      </w:r>
      <w:r w:rsidRPr="00DE37AC">
        <w:rPr>
          <w:rFonts w:ascii="Cambria" w:eastAsia="Times New Roman" w:hAnsi="Cambria" w:cs="Times New Roman"/>
          <w:color w:val="38761D"/>
          <w:lang w:eastAsia="it-IT"/>
        </w:rPr>
        <w:t>L’utente accede come manutentore</w:t>
      </w:r>
      <w:r>
        <w:rPr>
          <w:rFonts w:ascii="Cambria" w:eastAsia="Times New Roman" w:hAnsi="Cambria" w:cs="Times New Roman"/>
          <w:color w:val="38761D"/>
          <w:lang w:eastAsia="it-IT"/>
        </w:rPr>
        <w:br/>
        <w:t>3. 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aprire un menu delle categorie di sensori e </w:t>
      </w:r>
      <w:r w:rsidRPr="00DE37AC">
        <w:rPr>
          <w:rFonts w:ascii="Cambria" w:eastAsia="Times New Roman" w:hAnsi="Cambria" w:cs="Times New Roman"/>
          <w:color w:val="38761D"/>
          <w:lang w:eastAsia="it-IT"/>
        </w:rPr>
        <w:lastRenderedPageBreak/>
        <w:t>attuatori, un menu di unità immobiliare, di aggiungere o rimuovere un’unità immobiliare, di importarne da una libreria esterna oppure di tornare al passo 1</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4. Il manutentore</w:t>
      </w:r>
      <w:r w:rsidRPr="00DE37AC">
        <w:rPr>
          <w:rFonts w:ascii="Cambria" w:eastAsia="Times New Roman" w:hAnsi="Cambria" w:cs="Times New Roman"/>
          <w:color w:val="38761D"/>
          <w:lang w:eastAsia="it-IT"/>
        </w:rPr>
        <w:t xml:space="preserve"> sceglie di aprire il menu delle categorie di sensori e attuatori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5. 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scegliere di aprire un menu di operazioni sulle categorie di sensori o di attuatori oppure di tornare al passo 3</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6. Il manutentore</w:t>
      </w:r>
      <w:r w:rsidRPr="00DE37AC">
        <w:rPr>
          <w:rFonts w:ascii="Cambria" w:eastAsia="Times New Roman" w:hAnsi="Cambria" w:cs="Times New Roman"/>
          <w:color w:val="38761D"/>
          <w:lang w:eastAsia="it-IT"/>
        </w:rPr>
        <w:t xml:space="preserve"> sceglie di aprire il menu delle operazioni sulle categorie di sensori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 xml:space="preserve">7.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visualizzare le descrizioni delle categorie di sensori presenti, di aggiungere una nuova categoria, di rimuoverne una dalle categorie esistenti, di importarne da una libreria esterna oppure di tornare al passo 5</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8. Il manutentore</w:t>
      </w:r>
      <w:r w:rsidRPr="00DE37AC">
        <w:rPr>
          <w:rFonts w:ascii="Cambria" w:eastAsia="Times New Roman" w:hAnsi="Cambria" w:cs="Times New Roman"/>
          <w:color w:val="38761D"/>
          <w:lang w:eastAsia="it-IT"/>
        </w:rPr>
        <w:t xml:space="preserve"> decide di importare delle categorie di attuatori da una libreria esterna</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 xml:space="preserve">9. </w:t>
      </w:r>
      <w:r w:rsidRPr="00DE37AC">
        <w:rPr>
          <w:rFonts w:ascii="Cambria" w:eastAsia="Times New Roman" w:hAnsi="Cambria" w:cs="Times New Roman"/>
          <w:color w:val="38761D"/>
          <w:lang w:eastAsia="it-IT"/>
        </w:rPr>
        <w:t>Il sistema mostra all’utente l’esito di successo di tale importazione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10. Si torna al passo 7</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u w:val="single"/>
          <w:lang w:eastAsia="it-IT"/>
        </w:rPr>
        <w:t>Extensions:</w:t>
      </w:r>
    </w:p>
    <w:p w:rsidR="00DE37AC" w:rsidRDefault="00DE37AC" w:rsidP="00DE37AC">
      <w:pPr>
        <w:spacing w:after="0" w:line="240" w:lineRule="auto"/>
        <w:rPr>
          <w:rFonts w:ascii="Cambria" w:eastAsia="Times New Roman" w:hAnsi="Cambria" w:cs="Times New Roman"/>
          <w:color w:val="38761D"/>
          <w:lang w:eastAsia="it-IT"/>
        </w:rPr>
      </w:pPr>
      <w:r w:rsidRPr="00DE37AC">
        <w:rPr>
          <w:rFonts w:ascii="Cambria" w:eastAsia="Times New Roman" w:hAnsi="Cambria" w:cs="Times New Roman"/>
          <w:color w:val="38761D"/>
          <w:lang w:eastAsia="it-IT"/>
        </w:rPr>
        <w:t>9a. Il sistema mostra gli esiti delle importazioni che non sono avvenute; si torna al passo 7</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b/>
          <w:bCs/>
          <w:color w:val="38761D"/>
          <w:lang w:eastAsia="it-IT"/>
        </w:rPr>
        <w:t>Importa Unità Immobiliari</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Goal Level: Sea Level</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proofErr w:type="spellStart"/>
      <w:r w:rsidRPr="00DE37AC">
        <w:rPr>
          <w:rFonts w:ascii="Cambria" w:eastAsia="Times New Roman" w:hAnsi="Cambria" w:cs="Times New Roman"/>
          <w:color w:val="38761D"/>
          <w:u w:val="single"/>
          <w:lang w:eastAsia="it-IT"/>
        </w:rPr>
        <w:t>Main</w:t>
      </w:r>
      <w:proofErr w:type="spellEnd"/>
      <w:r w:rsidRPr="00DE37AC">
        <w:rPr>
          <w:rFonts w:ascii="Cambria" w:eastAsia="Times New Roman" w:hAnsi="Cambria" w:cs="Times New Roman"/>
          <w:color w:val="38761D"/>
          <w:u w:val="single"/>
          <w:lang w:eastAsia="it-IT"/>
        </w:rPr>
        <w:t xml:space="preserve"> Success Scenario:</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 xml:space="preserve">1. </w:t>
      </w:r>
      <w:r w:rsidRPr="00DE37AC">
        <w:rPr>
          <w:rFonts w:ascii="Cambria" w:eastAsia="Times New Roman" w:hAnsi="Cambria" w:cs="Times New Roman"/>
          <w:color w:val="38761D"/>
          <w:lang w:eastAsia="it-IT"/>
        </w:rPr>
        <w:t>Il sistema presenta all’utente la scelta di poter accedere come manutentore o come fruitore oppure la possibilità di salvare ed uscire dall’applicazione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2. </w:t>
      </w:r>
      <w:r w:rsidRPr="00DE37AC">
        <w:rPr>
          <w:rFonts w:ascii="Cambria" w:eastAsia="Times New Roman" w:hAnsi="Cambria" w:cs="Times New Roman"/>
          <w:color w:val="38761D"/>
          <w:lang w:eastAsia="it-IT"/>
        </w:rPr>
        <w:t>L’utente accede come manutentore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bookmarkStart w:id="0" w:name="_GoBack"/>
      <w:bookmarkEnd w:id="0"/>
      <w:r>
        <w:rPr>
          <w:rFonts w:ascii="Cambria" w:eastAsia="Times New Roman" w:hAnsi="Cambria" w:cs="Times New Roman"/>
          <w:color w:val="38761D"/>
          <w:lang w:eastAsia="it-IT"/>
        </w:rPr>
        <w:t>3. </w:t>
      </w:r>
      <w:r w:rsidRPr="00DE37AC">
        <w:rPr>
          <w:rFonts w:ascii="Cambria" w:eastAsia="Times New Roman" w:hAnsi="Cambria" w:cs="Times New Roman"/>
          <w:color w:val="38761D"/>
          <w:lang w:eastAsia="it-IT"/>
        </w:rPr>
        <w:t xml:space="preserve">Il sistema presenta </w:t>
      </w:r>
      <w:r>
        <w:rPr>
          <w:rFonts w:ascii="Cambria" w:eastAsia="Times New Roman" w:hAnsi="Cambria" w:cs="Times New Roman"/>
          <w:color w:val="38761D"/>
          <w:lang w:eastAsia="it-IT"/>
        </w:rPr>
        <w:t>al manutentore</w:t>
      </w:r>
      <w:r w:rsidRPr="00DE37AC">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4. Il manutentore</w:t>
      </w:r>
      <w:r w:rsidRPr="00DE37AC">
        <w:rPr>
          <w:rFonts w:ascii="Cambria" w:eastAsia="Times New Roman" w:hAnsi="Cambria" w:cs="Times New Roman"/>
          <w:color w:val="38761D"/>
          <w:lang w:eastAsia="it-IT"/>
        </w:rPr>
        <w:t xml:space="preserve"> decide di importare delle unità immobiliari da una libreria esterna</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38761D"/>
          <w:lang w:eastAsia="it-IT"/>
        </w:rPr>
        <w:t>5. </w:t>
      </w:r>
      <w:r w:rsidRPr="00DE37AC">
        <w:rPr>
          <w:rFonts w:ascii="Cambria" w:eastAsia="Times New Roman" w:hAnsi="Cambria" w:cs="Times New Roman"/>
          <w:color w:val="38761D"/>
          <w:lang w:eastAsia="it-IT"/>
        </w:rPr>
        <w:t>Il sistema mostra l’esito di successo di tale importazione</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6. Si torna al passo 3</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u w:val="single"/>
          <w:lang w:eastAsia="it-IT"/>
        </w:rPr>
        <w:t>Extensions:</w:t>
      </w:r>
    </w:p>
    <w:p w:rsidR="00DE37AC" w:rsidRPr="00DE37AC" w:rsidRDefault="00DE37AC" w:rsidP="00DE37AC">
      <w:pPr>
        <w:spacing w:after="0" w:line="240" w:lineRule="auto"/>
        <w:rPr>
          <w:rFonts w:ascii="Times New Roman" w:eastAsia="Times New Roman" w:hAnsi="Times New Roman" w:cs="Times New Roman"/>
          <w:sz w:val="24"/>
          <w:szCs w:val="24"/>
          <w:lang w:eastAsia="it-IT"/>
        </w:rPr>
      </w:pPr>
      <w:r w:rsidRPr="00DE37AC">
        <w:rPr>
          <w:rFonts w:ascii="Cambria" w:eastAsia="Times New Roman" w:hAnsi="Cambria" w:cs="Times New Roman"/>
          <w:color w:val="38761D"/>
          <w:lang w:eastAsia="it-IT"/>
        </w:rPr>
        <w:t>5a. Il sistema mostra gli esiti delle importazioni che non sono avvenute; si torna al passo 3</w:t>
      </w:r>
    </w:p>
    <w:p w:rsidR="00DE37AC" w:rsidRPr="00DE37AC" w:rsidRDefault="00DE37AC" w:rsidP="00DE37AC"/>
    <w:sectPr w:rsidR="00DE37AC" w:rsidRPr="00DE37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AC"/>
    <w:rsid w:val="00426FDA"/>
    <w:rsid w:val="008D445B"/>
    <w:rsid w:val="00DE3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9723"/>
  <w15:chartTrackingRefBased/>
  <w15:docId w15:val="{BAE9F307-70CE-46E8-9630-490F5326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E37A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47574">
      <w:bodyDiv w:val="1"/>
      <w:marLeft w:val="0"/>
      <w:marRight w:val="0"/>
      <w:marTop w:val="0"/>
      <w:marBottom w:val="0"/>
      <w:divBdr>
        <w:top w:val="none" w:sz="0" w:space="0" w:color="auto"/>
        <w:left w:val="none" w:sz="0" w:space="0" w:color="auto"/>
        <w:bottom w:val="none" w:sz="0" w:space="0" w:color="auto"/>
        <w:right w:val="none" w:sz="0" w:space="0" w:color="auto"/>
      </w:divBdr>
    </w:div>
    <w:div w:id="2039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Coppola</dc:creator>
  <cp:keywords/>
  <dc:description/>
  <cp:lastModifiedBy>Edoardo Coppola</cp:lastModifiedBy>
  <cp:revision>1</cp:revision>
  <dcterms:created xsi:type="dcterms:W3CDTF">2020-04-12T16:58:00Z</dcterms:created>
  <dcterms:modified xsi:type="dcterms:W3CDTF">2020-04-12T17:04:00Z</dcterms:modified>
</cp:coreProperties>
</file>