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C34824">
      <w:r>
        <w:pict w14:anchorId="45642A50">
          <v:rect id="_x0000_i1025" style="width:404.35pt;height:.4pt" o:hrpct="896" o:hralign="center" o:hrstd="t" o:hr="t" fillcolor="#a0a0a0" stroked="f"/>
        </w:pict>
      </w:r>
    </w:p>
    <w:p w14:paraId="21E6C558" w14:textId="478D1AEF" w:rsidR="00B8152B" w:rsidRPr="00D77EB7" w:rsidRDefault="00891D60">
      <w:pPr>
        <w:rPr>
          <w:bCs/>
          <w:color w:val="000000" w:themeColor="text1"/>
          <w:sz w:val="24"/>
          <w:szCs w:val="24"/>
          <w:u w:val="single"/>
        </w:rPr>
      </w:pPr>
      <w:r w:rsidRPr="00D77EB7">
        <w:rPr>
          <w:bCs/>
          <w:color w:val="000000" w:themeColor="text1"/>
          <w:sz w:val="24"/>
          <w:szCs w:val="24"/>
          <w:u w:val="single"/>
        </w:rPr>
        <w:t xml:space="preserve">Relevant guidance: </w:t>
      </w:r>
    </w:p>
    <w:p w14:paraId="2D2D9484" w14:textId="7B6BBF02" w:rsidR="004548FB" w:rsidRDefault="00C34824" w:rsidP="004F3FC5">
      <w:pPr>
        <w:pStyle w:val="ListParagraph"/>
        <w:numPr>
          <w:ilvl w:val="0"/>
          <w:numId w:val="2"/>
        </w:numPr>
        <w:rPr>
          <w:rStyle w:val="Hyperlink"/>
          <w:sz w:val="24"/>
          <w:szCs w:val="24"/>
        </w:rPr>
      </w:pPr>
      <w:hyperlink r:id="rId8" w:history="1">
        <w:r w:rsidR="004548FB" w:rsidRPr="004F3FC5">
          <w:rPr>
            <w:rStyle w:val="Hyperlink"/>
            <w:sz w:val="24"/>
            <w:szCs w:val="24"/>
          </w:rPr>
          <w:t>Suspension and permanent exclusion from maintained schools, academies and pupil referral units in England, including pupil movement</w:t>
        </w:r>
      </w:hyperlink>
    </w:p>
    <w:p w14:paraId="21F4FD26" w14:textId="3B9656B9" w:rsidR="00CA2AE7" w:rsidRPr="009D6DAE" w:rsidRDefault="00C34824" w:rsidP="00702447">
      <w:r>
        <w:pict w14:anchorId="73591562">
          <v:rect id="_x0000_i1026" style="width:404.35pt;height:.4pt" o:hrpct="896" o:hralign="center" o:hrstd="t" o:hr="t" fillcolor="#a0a0a0" stroked="f"/>
        </w:pict>
      </w:r>
    </w:p>
    <w:p w14:paraId="48A753BC" w14:textId="77777777" w:rsidR="004548FB" w:rsidRDefault="004548FB" w:rsidP="004548FB">
      <w:pPr>
        <w:rPr>
          <w:bCs/>
          <w:color w:val="000000" w:themeColor="text1"/>
          <w:sz w:val="24"/>
          <w:szCs w:val="24"/>
          <w:u w:val="single"/>
        </w:rPr>
      </w:pPr>
      <w:r w:rsidRPr="00D77EB7">
        <w:rPr>
          <w:bCs/>
          <w:color w:val="000000" w:themeColor="text1"/>
          <w:sz w:val="24"/>
          <w:szCs w:val="24"/>
          <w:u w:val="single"/>
        </w:rPr>
        <w:t>Relevant excerpts:</w:t>
      </w:r>
    </w:p>
    <w:p w14:paraId="2D470061" w14:textId="442DCDB5" w:rsidR="00FE1F14" w:rsidRDefault="00FE1F14" w:rsidP="00FE1F14">
      <w:pPr>
        <w:pStyle w:val="ListParagraph"/>
        <w:numPr>
          <w:ilvl w:val="0"/>
          <w:numId w:val="2"/>
        </w:numPr>
        <w:rPr>
          <w:bCs/>
          <w:i/>
          <w:iCs/>
          <w:color w:val="000000" w:themeColor="text1"/>
          <w:sz w:val="24"/>
          <w:szCs w:val="24"/>
        </w:rPr>
      </w:pPr>
      <w:r>
        <w:rPr>
          <w:bCs/>
          <w:i/>
          <w:iCs/>
          <w:color w:val="000000" w:themeColor="text1"/>
          <w:sz w:val="24"/>
          <w:szCs w:val="24"/>
        </w:rPr>
        <w:t>“</w:t>
      </w:r>
      <w:r w:rsidRPr="00FE1F14">
        <w:rPr>
          <w:bCs/>
          <w:i/>
          <w:iCs/>
          <w:color w:val="000000" w:themeColor="text1"/>
          <w:sz w:val="24"/>
          <w:szCs w:val="24"/>
        </w:rPr>
        <w:t>Any decision of a headteacher, including suspension or permanent exclusion, must be made in line with the principles of administrative law, i.e. that it is: lawful (with respect to the legislation relating directly to suspensions and permanent exclusions and a school’s wider legal duties); reasonable; fair; and proportionate.</w:t>
      </w:r>
      <w:r>
        <w:rPr>
          <w:bCs/>
          <w:i/>
          <w:iCs/>
          <w:color w:val="000000" w:themeColor="text1"/>
          <w:sz w:val="24"/>
          <w:szCs w:val="24"/>
        </w:rPr>
        <w:t>”</w:t>
      </w:r>
    </w:p>
    <w:p w14:paraId="149FB44B" w14:textId="14B59FB6" w:rsidR="00FE1F14" w:rsidRDefault="00FE1F14" w:rsidP="00C34824">
      <w:pPr>
        <w:ind w:left="720"/>
        <w:rPr>
          <w:rStyle w:val="Hyperlink"/>
          <w:sz w:val="24"/>
          <w:szCs w:val="24"/>
        </w:rPr>
      </w:pPr>
      <w:r w:rsidRPr="00FE1F14">
        <w:rPr>
          <w:bCs/>
          <w:color w:val="000000" w:themeColor="text1"/>
          <w:sz w:val="24"/>
          <w:szCs w:val="24"/>
        </w:rPr>
        <w:t>Paragraph 2:</w:t>
      </w:r>
      <w:r>
        <w:rPr>
          <w:bCs/>
          <w:color w:val="000000" w:themeColor="text1"/>
          <w:sz w:val="24"/>
          <w:szCs w:val="24"/>
        </w:rPr>
        <w:t xml:space="preserve"> </w:t>
      </w:r>
      <w:hyperlink r:id="rId9" w:history="1">
        <w:r w:rsidRPr="004F3FC5">
          <w:rPr>
            <w:rStyle w:val="Hyperlink"/>
            <w:sz w:val="24"/>
            <w:szCs w:val="24"/>
          </w:rPr>
          <w:t>Suspension and permanent exclusion from maintained schools, academies and pupil referral units in England, including pupil movement</w:t>
        </w:r>
      </w:hyperlink>
    </w:p>
    <w:p w14:paraId="2217E27F" w14:textId="2750FD60" w:rsidR="00322426" w:rsidRDefault="00322426" w:rsidP="00322426">
      <w:pPr>
        <w:pStyle w:val="ListParagraph"/>
        <w:numPr>
          <w:ilvl w:val="0"/>
          <w:numId w:val="2"/>
        </w:numPr>
        <w:rPr>
          <w:bCs/>
          <w:i/>
          <w:iCs/>
          <w:color w:val="000000" w:themeColor="text1"/>
          <w:sz w:val="24"/>
          <w:szCs w:val="24"/>
        </w:rPr>
      </w:pPr>
      <w:r>
        <w:rPr>
          <w:bCs/>
          <w:i/>
          <w:iCs/>
          <w:color w:val="000000" w:themeColor="text1"/>
          <w:sz w:val="24"/>
          <w:szCs w:val="24"/>
        </w:rPr>
        <w:t>“</w:t>
      </w:r>
      <w:r w:rsidRPr="00322426">
        <w:rPr>
          <w:bCs/>
          <w:i/>
          <w:iCs/>
          <w:color w:val="000000" w:themeColor="text1"/>
          <w:sz w:val="24"/>
          <w:szCs w:val="24"/>
        </w:rPr>
        <w:t xml:space="preserve">Public law principles underpin good decision making. All decisions of a governing board must be made in accordance with public law. Panels are expected to understand the legislation that is relevant to suspensions and permanent exclusions and the legal principles that apply. Headteachers and governing board members of panels are likely to have </w:t>
      </w:r>
      <w:proofErr w:type="spellStart"/>
      <w:r w:rsidRPr="00322426">
        <w:rPr>
          <w:bCs/>
          <w:i/>
          <w:iCs/>
          <w:color w:val="000000" w:themeColor="text1"/>
          <w:sz w:val="24"/>
          <w:szCs w:val="24"/>
        </w:rPr>
        <w:t>first hand</w:t>
      </w:r>
      <w:proofErr w:type="spellEnd"/>
      <w:r w:rsidRPr="00322426">
        <w:rPr>
          <w:bCs/>
          <w:i/>
          <w:iCs/>
          <w:color w:val="000000" w:themeColor="text1"/>
          <w:sz w:val="24"/>
          <w:szCs w:val="24"/>
        </w:rPr>
        <w:t xml:space="preserve"> experience of the education context that may be relevant to considerations about whether a decision was reasonable in the circumstances.</w:t>
      </w:r>
      <w:r>
        <w:rPr>
          <w:bCs/>
          <w:i/>
          <w:iCs/>
          <w:color w:val="000000" w:themeColor="text1"/>
          <w:sz w:val="24"/>
          <w:szCs w:val="24"/>
        </w:rPr>
        <w:t>”</w:t>
      </w:r>
    </w:p>
    <w:p w14:paraId="68AE4DAC" w14:textId="16BCBEEB" w:rsidR="00322426" w:rsidRPr="00322426" w:rsidRDefault="00322426" w:rsidP="00C34824">
      <w:pPr>
        <w:ind w:left="720"/>
        <w:rPr>
          <w:color w:val="0563C1" w:themeColor="hyperlink"/>
          <w:sz w:val="24"/>
          <w:szCs w:val="24"/>
          <w:u w:val="single"/>
        </w:rPr>
      </w:pPr>
      <w:r w:rsidRPr="00322426">
        <w:rPr>
          <w:bCs/>
          <w:color w:val="000000" w:themeColor="text1"/>
          <w:sz w:val="24"/>
          <w:szCs w:val="24"/>
        </w:rPr>
        <w:t>Paragraph 2</w:t>
      </w:r>
      <w:r>
        <w:rPr>
          <w:bCs/>
          <w:color w:val="000000" w:themeColor="text1"/>
          <w:sz w:val="24"/>
          <w:szCs w:val="24"/>
        </w:rPr>
        <w:t>26</w:t>
      </w:r>
      <w:r w:rsidRPr="00322426">
        <w:rPr>
          <w:bCs/>
          <w:color w:val="000000" w:themeColor="text1"/>
          <w:sz w:val="24"/>
          <w:szCs w:val="24"/>
        </w:rPr>
        <w:t xml:space="preserve">: </w:t>
      </w:r>
      <w:hyperlink r:id="rId10" w:history="1">
        <w:r w:rsidRPr="00322426">
          <w:rPr>
            <w:rStyle w:val="Hyperlink"/>
            <w:sz w:val="24"/>
            <w:szCs w:val="24"/>
          </w:rPr>
          <w:t>Suspension and permanent exclusion from maintained schools, academies and pupil referral units in England, including pupil movement</w:t>
        </w:r>
      </w:hyperlink>
    </w:p>
    <w:p w14:paraId="6F54B8D0" w14:textId="43ADD165" w:rsidR="000D57CB" w:rsidRPr="00FE1F14" w:rsidRDefault="00C34824" w:rsidP="009D6DAE">
      <w:pPr>
        <w:rPr>
          <w:rStyle w:val="Hyperlink"/>
          <w:i/>
        </w:rPr>
      </w:pPr>
      <w:r>
        <w:pict w14:anchorId="6F0BFC92">
          <v:rect id="_x0000_i1027" style="width:404.35pt;height:.4pt" o:hrpct="896" o:hralign="center" o:hrstd="t" o:hr="t" fillcolor="#a0a0a0" stroked="f"/>
        </w:pict>
      </w:r>
    </w:p>
    <w:p w14:paraId="623ABEC4" w14:textId="7E46E2A2"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46CACEA8" w14:textId="77515F7B" w:rsidR="00533648" w:rsidRDefault="003021DB" w:rsidP="00533648">
      <w:pPr>
        <w:rPr>
          <w:rFonts w:cstheme="minorHAnsi"/>
          <w:i/>
          <w:color w:val="000000" w:themeColor="text1"/>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You can also </w:t>
      </w:r>
      <w:r w:rsidR="00533648">
        <w:rPr>
          <w:rFonts w:cstheme="minorHAnsi"/>
          <w:i/>
          <w:color w:val="000000" w:themeColor="text1"/>
        </w:rPr>
        <w:t>refer</w:t>
      </w:r>
      <w:r>
        <w:rPr>
          <w:rFonts w:cstheme="minorHAnsi"/>
          <w:i/>
          <w:color w:val="000000" w:themeColor="text1"/>
        </w:rPr>
        <w:t xml:space="preserve"> to the above excerpts to strengthen your argument). </w:t>
      </w:r>
    </w:p>
    <w:p w14:paraId="1EF21CAB" w14:textId="07E71BB0" w:rsidR="004C455C" w:rsidRPr="004C455C" w:rsidRDefault="00C34824" w:rsidP="004C455C">
      <w:pPr>
        <w:spacing w:after="0" w:line="240" w:lineRule="auto"/>
        <w:jc w:val="both"/>
        <w:rPr>
          <w:rStyle w:val="eop"/>
          <w:rFonts w:cstheme="minorHAnsi"/>
          <w:sz w:val="24"/>
          <w:szCs w:val="24"/>
        </w:rPr>
      </w:pPr>
      <w:sdt>
        <w:sdtPr>
          <w:rPr>
            <w:rFonts w:cstheme="minorHAnsi"/>
            <w:sz w:val="24"/>
            <w:szCs w:val="24"/>
          </w:rPr>
          <w:tag w:val=""/>
          <w:id w:val="-1868977629"/>
          <w:placeholder>
            <w:docPart w:val="4F3ABC50010743B099A8915B2D2C21A8"/>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4C455C" w:rsidRPr="004C455C">
            <w:rPr>
              <w:rStyle w:val="PlaceholderText"/>
              <w:sz w:val="24"/>
              <w:szCs w:val="24"/>
            </w:rPr>
            <w:t>name of school</w:t>
          </w:r>
        </w:sdtContent>
      </w:sdt>
      <w:r w:rsidR="004C455C" w:rsidRPr="004C455C">
        <w:rPr>
          <w:rFonts w:cstheme="minorHAnsi"/>
          <w:sz w:val="24"/>
          <w:szCs w:val="24"/>
        </w:rPr>
        <w:t>’s governing bo</w:t>
      </w:r>
      <w:r w:rsidR="00C94880">
        <w:rPr>
          <w:rFonts w:cstheme="minorHAnsi"/>
          <w:sz w:val="24"/>
          <w:szCs w:val="24"/>
        </w:rPr>
        <w:t>ard</w:t>
      </w:r>
      <w:r w:rsidR="004C455C" w:rsidRPr="004C455C">
        <w:rPr>
          <w:rFonts w:cstheme="minorHAnsi"/>
          <w:sz w:val="24"/>
          <w:szCs w:val="24"/>
        </w:rPr>
        <w:t xml:space="preserve"> were bound by the principals of public law when considering </w:t>
      </w:r>
      <w:sdt>
        <w:sdtPr>
          <w:rPr>
            <w:rStyle w:val="eop"/>
            <w:rFonts w:cstheme="minorHAnsi"/>
            <w:sz w:val="24"/>
            <w:szCs w:val="24"/>
          </w:rPr>
          <w:tag w:val=""/>
          <w:id w:val="240680900"/>
          <w:placeholder>
            <w:docPart w:val="1B047B31AC7F449B8EC52EE265A8A426"/>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004C455C" w:rsidRPr="004C455C">
            <w:rPr>
              <w:rStyle w:val="PlaceholderText"/>
              <w:sz w:val="24"/>
              <w:szCs w:val="24"/>
            </w:rPr>
            <w:t>young person</w:t>
          </w:r>
        </w:sdtContent>
      </w:sdt>
      <w:r w:rsidR="004C455C" w:rsidRPr="004C455C">
        <w:rPr>
          <w:rStyle w:val="eop"/>
          <w:rFonts w:cstheme="minorHAnsi"/>
          <w:sz w:val="24"/>
          <w:szCs w:val="24"/>
        </w:rPr>
        <w:t>’s permanent exclusion, including that the decision must be reasonable.</w:t>
      </w:r>
    </w:p>
    <w:p w14:paraId="4942854B" w14:textId="77777777" w:rsidR="004C455C" w:rsidRPr="004C455C" w:rsidRDefault="004C455C" w:rsidP="004C455C">
      <w:pPr>
        <w:spacing w:after="0" w:line="240" w:lineRule="auto"/>
        <w:jc w:val="both"/>
        <w:rPr>
          <w:rStyle w:val="eop"/>
          <w:rFonts w:cstheme="minorHAnsi"/>
          <w:sz w:val="24"/>
          <w:szCs w:val="24"/>
        </w:rPr>
      </w:pPr>
    </w:p>
    <w:p w14:paraId="1800586E" w14:textId="77777777" w:rsidR="004C455C" w:rsidRPr="004C455C" w:rsidRDefault="004C455C" w:rsidP="004C455C">
      <w:pPr>
        <w:spacing w:after="0" w:line="240" w:lineRule="auto"/>
        <w:jc w:val="both"/>
        <w:rPr>
          <w:rFonts w:cstheme="minorHAnsi"/>
          <w:sz w:val="24"/>
          <w:szCs w:val="24"/>
        </w:rPr>
      </w:pPr>
      <w:r w:rsidRPr="004C455C">
        <w:rPr>
          <w:rFonts w:cstheme="minorHAnsi"/>
          <w:sz w:val="24"/>
          <w:szCs w:val="24"/>
        </w:rPr>
        <w:t>Reasonableness was considered in the 1948 Kings Bench Division case of Associated Provincial Picture Houses Ltd. v Wednesbury Corporation.</w:t>
      </w:r>
    </w:p>
    <w:p w14:paraId="604D20B1" w14:textId="77777777" w:rsidR="004C455C" w:rsidRDefault="004C455C" w:rsidP="004C455C">
      <w:pPr>
        <w:spacing w:after="0" w:line="240" w:lineRule="auto"/>
        <w:jc w:val="both"/>
        <w:rPr>
          <w:rFonts w:cstheme="minorHAnsi"/>
          <w:sz w:val="23"/>
          <w:szCs w:val="23"/>
        </w:rPr>
      </w:pPr>
    </w:p>
    <w:p w14:paraId="0CE4C398" w14:textId="77777777" w:rsidR="004C455C" w:rsidRDefault="004C455C" w:rsidP="004C455C">
      <w:pPr>
        <w:spacing w:after="0" w:line="240" w:lineRule="auto"/>
        <w:jc w:val="both"/>
        <w:rPr>
          <w:rFonts w:cstheme="minorHAnsi"/>
          <w:sz w:val="23"/>
          <w:szCs w:val="23"/>
        </w:rPr>
      </w:pPr>
    </w:p>
    <w:p w14:paraId="3EB4A911" w14:textId="77777777" w:rsidR="004C455C" w:rsidRDefault="004C455C" w:rsidP="004C455C">
      <w:pPr>
        <w:spacing w:after="0" w:line="240" w:lineRule="auto"/>
        <w:jc w:val="both"/>
        <w:rPr>
          <w:rFonts w:cstheme="minorHAnsi"/>
          <w:sz w:val="23"/>
          <w:szCs w:val="23"/>
        </w:rPr>
      </w:pPr>
    </w:p>
    <w:p w14:paraId="77AB2F15" w14:textId="57F4C197" w:rsidR="00CD7AD4" w:rsidRPr="004C455C" w:rsidRDefault="004C455C" w:rsidP="00533648">
      <w:pPr>
        <w:rPr>
          <w:rFonts w:cstheme="minorHAnsi"/>
          <w:sz w:val="24"/>
          <w:szCs w:val="24"/>
        </w:rPr>
      </w:pPr>
      <w:r w:rsidRPr="004C455C">
        <w:rPr>
          <w:rFonts w:cstheme="minorHAnsi"/>
          <w:sz w:val="24"/>
          <w:szCs w:val="24"/>
        </w:rPr>
        <w:t>In this case, the court found that reasonableness includes the principle that a public body must not fail to take relevant information into account when making a decision. The effect of this is that the governing bo</w:t>
      </w:r>
      <w:r w:rsidR="003F7C65">
        <w:rPr>
          <w:rFonts w:cstheme="minorHAnsi"/>
          <w:sz w:val="24"/>
          <w:szCs w:val="24"/>
        </w:rPr>
        <w:t>ard</w:t>
      </w:r>
      <w:r w:rsidRPr="004C455C">
        <w:rPr>
          <w:rFonts w:cstheme="minorHAnsi"/>
          <w:sz w:val="24"/>
          <w:szCs w:val="24"/>
        </w:rPr>
        <w:t xml:space="preserve"> must account for all relevant information and consider it before concluding on any of the arguments presented by the family or on whether the various legal tests are satisfied.</w:t>
      </w:r>
    </w:p>
    <w:p w14:paraId="1C06602C" w14:textId="4DA9AE92" w:rsidR="00FE030D" w:rsidRPr="00FE030D" w:rsidRDefault="00FE030D" w:rsidP="00FE030D">
      <w:pPr>
        <w:spacing w:after="0" w:line="240" w:lineRule="auto"/>
        <w:jc w:val="both"/>
        <w:rPr>
          <w:rFonts w:cstheme="minorHAnsi"/>
          <w:sz w:val="24"/>
          <w:szCs w:val="24"/>
        </w:rPr>
      </w:pPr>
      <w:r w:rsidRPr="00FE030D">
        <w:rPr>
          <w:rFonts w:cstheme="minorHAnsi"/>
          <w:sz w:val="24"/>
          <w:szCs w:val="24"/>
        </w:rPr>
        <w:t>In the govern</w:t>
      </w:r>
      <w:r>
        <w:rPr>
          <w:rFonts w:cstheme="minorHAnsi"/>
          <w:sz w:val="24"/>
          <w:szCs w:val="24"/>
        </w:rPr>
        <w:t xml:space="preserve">ing board </w:t>
      </w:r>
      <w:r w:rsidRPr="00FE030D">
        <w:rPr>
          <w:rFonts w:cstheme="minorHAnsi"/>
          <w:sz w:val="24"/>
          <w:szCs w:val="24"/>
        </w:rPr>
        <w:t xml:space="preserve">hearing, it was argued that </w:t>
      </w:r>
      <w:sdt>
        <w:sdtPr>
          <w:rPr>
            <w:rFonts w:cstheme="minorHAnsi"/>
            <w:sz w:val="24"/>
            <w:szCs w:val="24"/>
          </w:rPr>
          <w:alias w:val="Quote this directly from written arguments if available"/>
          <w:tag w:val="Quote this directly from written arguments if available"/>
          <w:id w:val="1756551774"/>
          <w:placeholder>
            <w:docPart w:val="64A5059E62994E38B520F04D5B6431B2"/>
          </w:placeholder>
          <w:showingPlcHdr/>
        </w:sdtPr>
        <w:sdtEndPr/>
        <w:sdtContent>
          <w:r w:rsidRPr="00FE030D">
            <w:rPr>
              <w:rStyle w:val="PlaceholderText"/>
              <w:sz w:val="24"/>
              <w:szCs w:val="24"/>
            </w:rPr>
            <w:t>argument made that the governors were irrational not to agree with</w:t>
          </w:r>
        </w:sdtContent>
      </w:sdt>
      <w:r w:rsidRPr="00FE030D">
        <w:rPr>
          <w:rFonts w:cstheme="minorHAnsi"/>
          <w:sz w:val="24"/>
          <w:szCs w:val="24"/>
        </w:rPr>
        <w:t xml:space="preserve">. </w:t>
      </w:r>
    </w:p>
    <w:p w14:paraId="3BA42684" w14:textId="77777777" w:rsidR="00FE030D" w:rsidRPr="00FE030D" w:rsidRDefault="00FE030D" w:rsidP="00FE030D">
      <w:pPr>
        <w:spacing w:after="0" w:line="240" w:lineRule="auto"/>
        <w:jc w:val="both"/>
        <w:rPr>
          <w:rFonts w:cstheme="minorHAnsi"/>
          <w:sz w:val="24"/>
          <w:szCs w:val="24"/>
        </w:rPr>
      </w:pPr>
    </w:p>
    <w:p w14:paraId="23666814" w14:textId="77777777" w:rsidR="00FE030D" w:rsidRPr="00FE030D" w:rsidRDefault="00FE030D" w:rsidP="00FE030D">
      <w:pPr>
        <w:spacing w:after="0" w:line="240" w:lineRule="auto"/>
        <w:jc w:val="both"/>
        <w:rPr>
          <w:rFonts w:cstheme="minorHAnsi"/>
          <w:sz w:val="24"/>
          <w:szCs w:val="24"/>
        </w:rPr>
      </w:pPr>
      <w:r w:rsidRPr="00FE030D">
        <w:rPr>
          <w:rFonts w:cstheme="minorHAnsi"/>
          <w:sz w:val="24"/>
          <w:szCs w:val="24"/>
        </w:rPr>
        <w:t xml:space="preserve">Evidence was provided to support this argument in the form of </w:t>
      </w:r>
      <w:sdt>
        <w:sdtPr>
          <w:rPr>
            <w:rFonts w:cstheme="minorHAnsi"/>
            <w:sz w:val="24"/>
            <w:szCs w:val="24"/>
          </w:rPr>
          <w:id w:val="-1565562401"/>
          <w:placeholder>
            <w:docPart w:val="6AE6FE023E464F36A128FB35B6D71AD5"/>
          </w:placeholder>
          <w:showingPlcHdr/>
        </w:sdtPr>
        <w:sdtEndPr/>
        <w:sdtContent>
          <w:r w:rsidRPr="00FE030D">
            <w:rPr>
              <w:rStyle w:val="PlaceholderText"/>
              <w:sz w:val="24"/>
              <w:szCs w:val="24"/>
            </w:rPr>
            <w:t>description of the evidence that supported the argument</w:t>
          </w:r>
        </w:sdtContent>
      </w:sdt>
      <w:r w:rsidRPr="00FE030D">
        <w:rPr>
          <w:rFonts w:cstheme="minorHAnsi"/>
          <w:sz w:val="24"/>
          <w:szCs w:val="24"/>
        </w:rPr>
        <w:t>. This document explained that “</w:t>
      </w:r>
      <w:sdt>
        <w:sdtPr>
          <w:rPr>
            <w:rFonts w:cstheme="minorHAnsi"/>
            <w:sz w:val="24"/>
            <w:szCs w:val="24"/>
          </w:rPr>
          <w:id w:val="-2067169822"/>
          <w:placeholder>
            <w:docPart w:val="BE9392FD871C466A94BF1F59D81839E7"/>
          </w:placeholder>
          <w:showingPlcHdr/>
        </w:sdtPr>
        <w:sdtEndPr/>
        <w:sdtContent>
          <w:r w:rsidRPr="00FE030D">
            <w:rPr>
              <w:rStyle w:val="PlaceholderText"/>
              <w:sz w:val="24"/>
              <w:szCs w:val="24"/>
            </w:rPr>
            <w:t>quote from the evidence that supported the argument</w:t>
          </w:r>
        </w:sdtContent>
      </w:sdt>
      <w:r w:rsidRPr="00FE030D">
        <w:rPr>
          <w:rFonts w:cstheme="minorHAnsi"/>
          <w:sz w:val="24"/>
          <w:szCs w:val="24"/>
        </w:rPr>
        <w:t>”.</w:t>
      </w:r>
    </w:p>
    <w:p w14:paraId="2AB37DBD" w14:textId="77777777" w:rsidR="00FE030D" w:rsidRPr="00FE030D" w:rsidRDefault="00FE030D" w:rsidP="00FE030D">
      <w:pPr>
        <w:spacing w:after="0" w:line="240" w:lineRule="auto"/>
        <w:jc w:val="both"/>
        <w:rPr>
          <w:rFonts w:cstheme="minorHAnsi"/>
          <w:sz w:val="24"/>
          <w:szCs w:val="24"/>
        </w:rPr>
      </w:pPr>
    </w:p>
    <w:p w14:paraId="42EB9786" w14:textId="40D3AFF0" w:rsidR="00FE030D" w:rsidRPr="00FE030D" w:rsidRDefault="00FE030D" w:rsidP="00FE030D">
      <w:pPr>
        <w:spacing w:after="0" w:line="240" w:lineRule="auto"/>
        <w:jc w:val="both"/>
        <w:rPr>
          <w:rFonts w:cstheme="minorHAnsi"/>
          <w:sz w:val="24"/>
          <w:szCs w:val="24"/>
        </w:rPr>
      </w:pPr>
      <w:r w:rsidRPr="00FE030D">
        <w:rPr>
          <w:rFonts w:cstheme="minorHAnsi"/>
          <w:sz w:val="24"/>
          <w:szCs w:val="24"/>
        </w:rPr>
        <w:t>Despite this, the govern</w:t>
      </w:r>
      <w:r>
        <w:rPr>
          <w:rFonts w:cstheme="minorHAnsi"/>
          <w:sz w:val="24"/>
          <w:szCs w:val="24"/>
        </w:rPr>
        <w:t>ing board</w:t>
      </w:r>
      <w:r w:rsidRPr="00FE030D">
        <w:rPr>
          <w:rFonts w:cstheme="minorHAnsi"/>
          <w:sz w:val="24"/>
          <w:szCs w:val="24"/>
        </w:rPr>
        <w:t xml:space="preserve"> concluded that </w:t>
      </w:r>
      <w:sdt>
        <w:sdtPr>
          <w:rPr>
            <w:rFonts w:cstheme="minorHAnsi"/>
            <w:sz w:val="24"/>
            <w:szCs w:val="24"/>
          </w:rPr>
          <w:alias w:val="Quote the conclusion that you are challenging as unreasonable"/>
          <w:tag w:val="Quote the conclusion that you are challenging as unreasonable"/>
          <w:id w:val="361479772"/>
          <w:placeholder>
            <w:docPart w:val="F587047215EF4BF6BCB589683FFACAB6"/>
          </w:placeholder>
          <w:showingPlcHdr/>
        </w:sdtPr>
        <w:sdtEndPr/>
        <w:sdtContent>
          <w:r w:rsidRPr="00FE030D">
            <w:rPr>
              <w:rStyle w:val="PlaceholderText"/>
              <w:sz w:val="24"/>
              <w:szCs w:val="24"/>
            </w:rPr>
            <w:t>decision that was irrational</w:t>
          </w:r>
        </w:sdtContent>
      </w:sdt>
      <w:r w:rsidRPr="00FE030D">
        <w:rPr>
          <w:rFonts w:cstheme="minorHAnsi"/>
          <w:sz w:val="24"/>
          <w:szCs w:val="24"/>
        </w:rPr>
        <w:t>.</w:t>
      </w:r>
    </w:p>
    <w:p w14:paraId="6320BDAE" w14:textId="77777777" w:rsidR="00FE030D" w:rsidRPr="00FE030D" w:rsidRDefault="00FE030D" w:rsidP="00FE030D">
      <w:pPr>
        <w:spacing w:after="0" w:line="240" w:lineRule="auto"/>
        <w:jc w:val="both"/>
        <w:rPr>
          <w:rFonts w:cstheme="minorHAnsi"/>
          <w:sz w:val="24"/>
          <w:szCs w:val="24"/>
        </w:rPr>
      </w:pPr>
    </w:p>
    <w:p w14:paraId="504B2255" w14:textId="3867BA12" w:rsidR="00FE030D" w:rsidRDefault="00FE030D" w:rsidP="00FE030D">
      <w:pPr>
        <w:spacing w:after="0" w:line="240" w:lineRule="auto"/>
        <w:jc w:val="both"/>
        <w:rPr>
          <w:rFonts w:cstheme="minorHAnsi"/>
          <w:sz w:val="24"/>
          <w:szCs w:val="24"/>
        </w:rPr>
      </w:pPr>
      <w:r w:rsidRPr="00FE030D">
        <w:rPr>
          <w:rFonts w:cstheme="minorHAnsi"/>
          <w:sz w:val="24"/>
          <w:szCs w:val="24"/>
        </w:rPr>
        <w:t>This conclusion does not logically follow from the information and evidence presented. It is not within a range of reasonable conclusions that the govern</w:t>
      </w:r>
      <w:r>
        <w:rPr>
          <w:rFonts w:cstheme="minorHAnsi"/>
          <w:sz w:val="24"/>
          <w:szCs w:val="24"/>
        </w:rPr>
        <w:t>ing board</w:t>
      </w:r>
      <w:r w:rsidRPr="00FE030D">
        <w:rPr>
          <w:rFonts w:cstheme="minorHAnsi"/>
          <w:sz w:val="24"/>
          <w:szCs w:val="24"/>
        </w:rPr>
        <w:t xml:space="preserve"> could have reached and is therefore unreasonable under the test included in the Wednesbury case.</w:t>
      </w:r>
    </w:p>
    <w:p w14:paraId="20B8958D" w14:textId="38287881" w:rsidR="00FE030D" w:rsidRPr="00FE030D" w:rsidRDefault="00C34824" w:rsidP="00FE030D">
      <w:pPr>
        <w:spacing w:after="0" w:line="240" w:lineRule="auto"/>
        <w:jc w:val="both"/>
        <w:rPr>
          <w:rFonts w:cstheme="minorHAnsi"/>
          <w:sz w:val="24"/>
          <w:szCs w:val="24"/>
        </w:rPr>
      </w:pPr>
      <w:r>
        <w:pict w14:anchorId="44E8F5BF">
          <v:rect id="_x0000_i1028" style="width:404.35pt;height:.4pt" o:hrpct="896" o:hralign="center" o:hrstd="t" o:hr="t" fillcolor="#a0a0a0" stroked="f"/>
        </w:pict>
      </w:r>
    </w:p>
    <w:p w14:paraId="431F9C93" w14:textId="77777777" w:rsidR="00FE030D" w:rsidRPr="00FE030D" w:rsidRDefault="00FE030D" w:rsidP="00FE030D">
      <w:pPr>
        <w:spacing w:after="0" w:line="240" w:lineRule="auto"/>
        <w:jc w:val="both"/>
        <w:rPr>
          <w:rFonts w:cstheme="minorHAnsi"/>
          <w:sz w:val="24"/>
          <w:szCs w:val="24"/>
        </w:rPr>
      </w:pPr>
    </w:p>
    <w:p w14:paraId="2EC6933D" w14:textId="06E6C8F7" w:rsidR="00FE030D" w:rsidRPr="00FE030D" w:rsidRDefault="00FE030D" w:rsidP="00FE030D">
      <w:pPr>
        <w:spacing w:after="0" w:line="240" w:lineRule="auto"/>
        <w:jc w:val="both"/>
        <w:rPr>
          <w:rFonts w:cstheme="minorHAnsi"/>
          <w:sz w:val="24"/>
          <w:szCs w:val="24"/>
        </w:rPr>
      </w:pPr>
      <w:r w:rsidRPr="00FE030D">
        <w:rPr>
          <w:rFonts w:cstheme="minorHAnsi"/>
          <w:sz w:val="24"/>
          <w:szCs w:val="24"/>
        </w:rPr>
        <w:t>In the govern</w:t>
      </w:r>
      <w:r>
        <w:rPr>
          <w:rFonts w:cstheme="minorHAnsi"/>
          <w:sz w:val="24"/>
          <w:szCs w:val="24"/>
        </w:rPr>
        <w:t>ing board’s</w:t>
      </w:r>
      <w:r w:rsidRPr="00FE030D">
        <w:rPr>
          <w:rFonts w:cstheme="minorHAnsi"/>
          <w:sz w:val="24"/>
          <w:szCs w:val="24"/>
        </w:rPr>
        <w:t xml:space="preserve"> letter confirming the permanent exclusion, the govern</w:t>
      </w:r>
      <w:r>
        <w:rPr>
          <w:rFonts w:cstheme="minorHAnsi"/>
          <w:sz w:val="24"/>
          <w:szCs w:val="24"/>
        </w:rPr>
        <w:t>ing board</w:t>
      </w:r>
      <w:r w:rsidRPr="00FE030D">
        <w:rPr>
          <w:rFonts w:cstheme="minorHAnsi"/>
          <w:sz w:val="24"/>
          <w:szCs w:val="24"/>
        </w:rPr>
        <w:t xml:space="preserve"> explained that</w:t>
      </w:r>
      <w:r w:rsidR="005F1DAC">
        <w:rPr>
          <w:rFonts w:cstheme="minorHAnsi"/>
          <w:sz w:val="24"/>
          <w:szCs w:val="24"/>
        </w:rPr>
        <w:t xml:space="preserve"> the</w:t>
      </w:r>
      <w:r w:rsidRPr="00FE030D">
        <w:rPr>
          <w:rFonts w:cstheme="minorHAnsi"/>
          <w:sz w:val="24"/>
          <w:szCs w:val="24"/>
        </w:rPr>
        <w:t xml:space="preserve"> </w:t>
      </w:r>
      <w:sdt>
        <w:sdtPr>
          <w:rPr>
            <w:rFonts w:cstheme="minorHAnsi"/>
            <w:sz w:val="24"/>
            <w:szCs w:val="24"/>
          </w:rPr>
          <w:id w:val="2042395235"/>
          <w:placeholder>
            <w:docPart w:val="AEDEEA0A90F340369C1C00967F48D75F"/>
          </w:placeholder>
          <w:showingPlcHdr/>
        </w:sdtPr>
        <w:sdtEndPr/>
        <w:sdtContent>
          <w:r w:rsidRPr="00FE030D">
            <w:rPr>
              <w:rStyle w:val="PlaceholderText"/>
              <w:sz w:val="24"/>
              <w:szCs w:val="24"/>
            </w:rPr>
            <w:t>decision that is irrational</w:t>
          </w:r>
        </w:sdtContent>
      </w:sdt>
      <w:r w:rsidRPr="00FE030D">
        <w:rPr>
          <w:rFonts w:cstheme="minorHAnsi"/>
          <w:sz w:val="24"/>
          <w:szCs w:val="24"/>
        </w:rPr>
        <w:t>. However, the govern</w:t>
      </w:r>
      <w:r>
        <w:rPr>
          <w:rFonts w:cstheme="minorHAnsi"/>
          <w:sz w:val="24"/>
          <w:szCs w:val="24"/>
        </w:rPr>
        <w:t>ing board</w:t>
      </w:r>
      <w:r w:rsidRPr="00FE030D">
        <w:rPr>
          <w:rFonts w:cstheme="minorHAnsi"/>
          <w:sz w:val="24"/>
          <w:szCs w:val="24"/>
        </w:rPr>
        <w:t xml:space="preserve"> had access to </w:t>
      </w:r>
      <w:sdt>
        <w:sdtPr>
          <w:rPr>
            <w:rFonts w:cstheme="minorHAnsi"/>
            <w:sz w:val="24"/>
            <w:szCs w:val="24"/>
          </w:rPr>
          <w:id w:val="-770937716"/>
          <w:placeholder>
            <w:docPart w:val="DB9F02E9114D4FFCB7980BAF1F8F8357"/>
          </w:placeholder>
          <w:showingPlcHdr/>
        </w:sdtPr>
        <w:sdtEndPr/>
        <w:sdtContent>
          <w:r w:rsidRPr="00FE030D">
            <w:rPr>
              <w:rStyle w:val="PlaceholderText"/>
              <w:sz w:val="24"/>
              <w:szCs w:val="24"/>
            </w:rPr>
            <w:t>document containing relevant information</w:t>
          </w:r>
        </w:sdtContent>
      </w:sdt>
      <w:r w:rsidRPr="00FE030D">
        <w:rPr>
          <w:rFonts w:cstheme="minorHAnsi"/>
          <w:sz w:val="24"/>
          <w:szCs w:val="24"/>
        </w:rPr>
        <w:t xml:space="preserve">, which set out that </w:t>
      </w:r>
      <w:sdt>
        <w:sdtPr>
          <w:rPr>
            <w:rFonts w:cstheme="minorHAnsi"/>
            <w:sz w:val="24"/>
            <w:szCs w:val="24"/>
          </w:rPr>
          <w:id w:val="-1854564289"/>
          <w:placeholder>
            <w:docPart w:val="DE83C807E5AD4114A323950F802BD9B0"/>
          </w:placeholder>
          <w:showingPlcHdr/>
        </w:sdtPr>
        <w:sdtEndPr/>
        <w:sdtContent>
          <w:r w:rsidRPr="00FE030D">
            <w:rPr>
              <w:rStyle w:val="PlaceholderText"/>
              <w:sz w:val="24"/>
              <w:szCs w:val="24"/>
            </w:rPr>
            <w:t>information relevant to irrational decision</w:t>
          </w:r>
        </w:sdtContent>
      </w:sdt>
      <w:r w:rsidRPr="00FE030D">
        <w:rPr>
          <w:rFonts w:cstheme="minorHAnsi"/>
          <w:sz w:val="24"/>
          <w:szCs w:val="24"/>
        </w:rPr>
        <w:t>.</w:t>
      </w:r>
    </w:p>
    <w:p w14:paraId="130B4ADA" w14:textId="77777777" w:rsidR="00FE030D" w:rsidRPr="00FE030D" w:rsidRDefault="00FE030D" w:rsidP="00FE030D">
      <w:pPr>
        <w:spacing w:after="0" w:line="240" w:lineRule="auto"/>
        <w:jc w:val="both"/>
        <w:rPr>
          <w:rFonts w:cstheme="minorHAnsi"/>
          <w:sz w:val="24"/>
          <w:szCs w:val="24"/>
        </w:rPr>
      </w:pPr>
    </w:p>
    <w:p w14:paraId="33434FCF" w14:textId="55E0BB31" w:rsidR="00FE030D" w:rsidRPr="00FE030D" w:rsidRDefault="00FE030D" w:rsidP="00FE030D">
      <w:pPr>
        <w:spacing w:after="0" w:line="240" w:lineRule="auto"/>
        <w:jc w:val="both"/>
        <w:rPr>
          <w:rFonts w:cstheme="minorHAnsi"/>
          <w:sz w:val="24"/>
          <w:szCs w:val="24"/>
        </w:rPr>
      </w:pPr>
      <w:r w:rsidRPr="00FE030D">
        <w:rPr>
          <w:rFonts w:cstheme="minorHAnsi"/>
          <w:sz w:val="24"/>
          <w:szCs w:val="24"/>
        </w:rPr>
        <w:t>This conclusion does not logically follow from the information and evidence presented. It is not within a range of reasonable conclusions that the govern</w:t>
      </w:r>
      <w:r>
        <w:rPr>
          <w:rFonts w:cstheme="minorHAnsi"/>
          <w:sz w:val="24"/>
          <w:szCs w:val="24"/>
        </w:rPr>
        <w:t>ing board</w:t>
      </w:r>
      <w:r w:rsidRPr="00FE030D">
        <w:rPr>
          <w:rFonts w:cstheme="minorHAnsi"/>
          <w:sz w:val="24"/>
          <w:szCs w:val="24"/>
        </w:rPr>
        <w:t xml:space="preserve"> could have reached and is therefore unreasonable under the test included in the Wednesbury case.</w:t>
      </w:r>
    </w:p>
    <w:p w14:paraId="38597E08" w14:textId="77777777" w:rsidR="00FE030D" w:rsidRPr="00FE030D" w:rsidRDefault="00FE030D" w:rsidP="00FE030D">
      <w:pPr>
        <w:spacing w:after="0" w:line="240" w:lineRule="auto"/>
        <w:jc w:val="both"/>
        <w:rPr>
          <w:rFonts w:eastAsia="Times New Roman" w:cstheme="minorHAnsi"/>
          <w:sz w:val="24"/>
          <w:szCs w:val="24"/>
          <w:lang w:eastAsia="en-GB"/>
        </w:rPr>
      </w:pPr>
    </w:p>
    <w:p w14:paraId="5C44DDD5" w14:textId="77777777" w:rsidR="00FE030D" w:rsidRPr="00FE030D" w:rsidRDefault="00FE030D" w:rsidP="00FE030D">
      <w:pPr>
        <w:spacing w:after="0" w:line="240" w:lineRule="auto"/>
        <w:jc w:val="both"/>
        <w:rPr>
          <w:rFonts w:eastAsia="Times New Roman" w:cstheme="minorHAnsi"/>
          <w:sz w:val="24"/>
          <w:szCs w:val="24"/>
          <w:lang w:eastAsia="en-GB"/>
        </w:rPr>
      </w:pPr>
      <w:r w:rsidRPr="00FE030D">
        <w:rPr>
          <w:rFonts w:eastAsia="Times New Roman" w:cstheme="minorHAnsi"/>
          <w:sz w:val="24"/>
          <w:szCs w:val="24"/>
          <w:lang w:eastAsia="en-GB"/>
        </w:rPr>
        <w:t>The IRP is therefore invited to quash the decision to uphold the permanent exclusion and direct reconsideration of it.</w:t>
      </w:r>
    </w:p>
    <w:p w14:paraId="35591239" w14:textId="66649FB0" w:rsidR="004548FB" w:rsidRPr="00FE030D" w:rsidRDefault="005F5CD5" w:rsidP="005F5CD5">
      <w:pPr>
        <w:tabs>
          <w:tab w:val="left" w:pos="3315"/>
        </w:tabs>
        <w:rPr>
          <w:sz w:val="24"/>
          <w:szCs w:val="24"/>
        </w:rPr>
      </w:pPr>
      <w:r w:rsidRPr="00FE030D">
        <w:rPr>
          <w:sz w:val="24"/>
          <w:szCs w:val="24"/>
        </w:rPr>
        <w:tab/>
      </w:r>
    </w:p>
    <w:p w14:paraId="351CF19E" w14:textId="77777777" w:rsidR="004548FB" w:rsidRPr="00FE1F14" w:rsidRDefault="004548FB">
      <w:pPr>
        <w:rPr>
          <w:sz w:val="24"/>
          <w:szCs w:val="24"/>
        </w:rPr>
      </w:pPr>
    </w:p>
    <w:p w14:paraId="326E1D3B" w14:textId="77777777" w:rsidR="004548FB" w:rsidRPr="00FE1F14" w:rsidRDefault="004548FB">
      <w:pPr>
        <w:rPr>
          <w:sz w:val="24"/>
          <w:szCs w:val="24"/>
        </w:rPr>
      </w:pPr>
    </w:p>
    <w:sectPr w:rsidR="004548FB" w:rsidRPr="00FE1F14" w:rsidSect="009043F7">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E98EB" w14:textId="77777777" w:rsidR="009B2930" w:rsidRDefault="009B2930" w:rsidP="00AB1096">
      <w:pPr>
        <w:spacing w:after="0" w:line="240" w:lineRule="auto"/>
      </w:pPr>
      <w:r>
        <w:separator/>
      </w:r>
    </w:p>
  </w:endnote>
  <w:endnote w:type="continuationSeparator" w:id="0">
    <w:p w14:paraId="69A8367E" w14:textId="77777777" w:rsidR="009B2930" w:rsidRDefault="009B2930"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DE6F1" w14:textId="77777777" w:rsidR="00C34824" w:rsidRDefault="00C348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02486D1D"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C34824">
      <w:rPr>
        <w:color w:val="000000" w:themeColor="text1"/>
        <w:sz w:val="20"/>
        <w:szCs w:val="20"/>
      </w:rPr>
      <w:t>18 November 2024</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BB18" w14:textId="77777777" w:rsidR="00C34824" w:rsidRDefault="00C34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3EA67" w14:textId="77777777" w:rsidR="009B2930" w:rsidRDefault="009B2930" w:rsidP="00AB1096">
      <w:pPr>
        <w:spacing w:after="0" w:line="240" w:lineRule="auto"/>
      </w:pPr>
      <w:r>
        <w:separator/>
      </w:r>
    </w:p>
  </w:footnote>
  <w:footnote w:type="continuationSeparator" w:id="0">
    <w:p w14:paraId="2299A5DA" w14:textId="77777777" w:rsidR="009B2930" w:rsidRDefault="009B2930"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3C8E8" w14:textId="77777777" w:rsidR="00C34824" w:rsidRDefault="00C348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51F42081" w:rsidR="00B8152B" w:rsidRDefault="00D62049" w:rsidP="00AB1096">
    <w:pPr>
      <w:pStyle w:val="Header"/>
      <w:rPr>
        <w:sz w:val="32"/>
        <w:szCs w:val="32"/>
      </w:rPr>
    </w:pPr>
    <w:r>
      <w:rPr>
        <w:b/>
        <w:bCs/>
        <w:sz w:val="32"/>
        <w:szCs w:val="32"/>
      </w:rPr>
      <w:t xml:space="preserve">Argument to the </w:t>
    </w:r>
    <w:r w:rsidR="00076E5B">
      <w:rPr>
        <w:b/>
        <w:bCs/>
        <w:sz w:val="32"/>
        <w:szCs w:val="32"/>
      </w:rPr>
      <w:t>IRP</w:t>
    </w:r>
    <w:r w:rsidR="00B8152B" w:rsidRPr="00B8152B">
      <w:rPr>
        <w:b/>
        <w:bCs/>
        <w:sz w:val="32"/>
        <w:szCs w:val="32"/>
      </w:rPr>
      <w:t>:</w:t>
    </w:r>
    <w:r w:rsidR="00B8152B" w:rsidRPr="00B8152B">
      <w:rPr>
        <w:sz w:val="32"/>
        <w:szCs w:val="32"/>
      </w:rPr>
      <w:t xml:space="preserve"> </w:t>
    </w:r>
  </w:p>
  <w:p w14:paraId="2C1A5D50" w14:textId="08E81788" w:rsidR="00AB1096" w:rsidRPr="00AB1096" w:rsidRDefault="00527812" w:rsidP="00527812">
    <w:pPr>
      <w:pStyle w:val="Header"/>
    </w:pPr>
    <w:r w:rsidRPr="00527812">
      <w:rPr>
        <w:sz w:val="32"/>
        <w:szCs w:val="32"/>
      </w:rPr>
      <w:t>Governing board decision unreasonable because it was irrational having considered relevant information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86D08" w14:textId="77777777" w:rsidR="00C34824" w:rsidRDefault="00C34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5158EC"/>
    <w:multiLevelType w:val="hybridMultilevel"/>
    <w:tmpl w:val="764E2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638EE"/>
    <w:rsid w:val="00076E5B"/>
    <w:rsid w:val="000D57CB"/>
    <w:rsid w:val="00144ED7"/>
    <w:rsid w:val="00197D59"/>
    <w:rsid w:val="001E10FF"/>
    <w:rsid w:val="001F4921"/>
    <w:rsid w:val="0023315E"/>
    <w:rsid w:val="00234B52"/>
    <w:rsid w:val="00240555"/>
    <w:rsid w:val="0024387E"/>
    <w:rsid w:val="00293260"/>
    <w:rsid w:val="002A0A53"/>
    <w:rsid w:val="003021DB"/>
    <w:rsid w:val="00322426"/>
    <w:rsid w:val="003570F1"/>
    <w:rsid w:val="003B5E76"/>
    <w:rsid w:val="003F645C"/>
    <w:rsid w:val="003F7C65"/>
    <w:rsid w:val="00405E48"/>
    <w:rsid w:val="00436C08"/>
    <w:rsid w:val="004548FB"/>
    <w:rsid w:val="004C1EC4"/>
    <w:rsid w:val="004C455C"/>
    <w:rsid w:val="004D50EC"/>
    <w:rsid w:val="004F3FC5"/>
    <w:rsid w:val="00527812"/>
    <w:rsid w:val="00533648"/>
    <w:rsid w:val="00544AA4"/>
    <w:rsid w:val="005E4620"/>
    <w:rsid w:val="005F1DAC"/>
    <w:rsid w:val="005F5CD5"/>
    <w:rsid w:val="00620F96"/>
    <w:rsid w:val="006279BF"/>
    <w:rsid w:val="00687BF5"/>
    <w:rsid w:val="006A2178"/>
    <w:rsid w:val="006E26C3"/>
    <w:rsid w:val="00702447"/>
    <w:rsid w:val="007722CF"/>
    <w:rsid w:val="00777DBD"/>
    <w:rsid w:val="00873338"/>
    <w:rsid w:val="00891D60"/>
    <w:rsid w:val="009043F7"/>
    <w:rsid w:val="00977767"/>
    <w:rsid w:val="009B2930"/>
    <w:rsid w:val="009D6DAE"/>
    <w:rsid w:val="009E4E09"/>
    <w:rsid w:val="00A22994"/>
    <w:rsid w:val="00A371C5"/>
    <w:rsid w:val="00AB1096"/>
    <w:rsid w:val="00AB6F0F"/>
    <w:rsid w:val="00B8152B"/>
    <w:rsid w:val="00BC58FA"/>
    <w:rsid w:val="00C3079E"/>
    <w:rsid w:val="00C34824"/>
    <w:rsid w:val="00C65D2D"/>
    <w:rsid w:val="00C83F35"/>
    <w:rsid w:val="00C94880"/>
    <w:rsid w:val="00CA2AE7"/>
    <w:rsid w:val="00CC3BB7"/>
    <w:rsid w:val="00CD7AD4"/>
    <w:rsid w:val="00CF166E"/>
    <w:rsid w:val="00CF7BFC"/>
    <w:rsid w:val="00D62049"/>
    <w:rsid w:val="00D77EB7"/>
    <w:rsid w:val="00DD69A9"/>
    <w:rsid w:val="00E47765"/>
    <w:rsid w:val="00EC2388"/>
    <w:rsid w:val="00F3448B"/>
    <w:rsid w:val="00FE030D"/>
    <w:rsid w:val="00FE1F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chool-exclusion"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gov.uk/government/publications/school-exclus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v.uk/government/publications/school-exclusion"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3ABC50010743B099A8915B2D2C21A8"/>
        <w:category>
          <w:name w:val="General"/>
          <w:gallery w:val="placeholder"/>
        </w:category>
        <w:types>
          <w:type w:val="bbPlcHdr"/>
        </w:types>
        <w:behaviors>
          <w:behavior w:val="content"/>
        </w:behaviors>
        <w:guid w:val="{F16EB9E2-4233-492B-B25F-BC9D99631369}"/>
      </w:docPartPr>
      <w:docPartBody>
        <w:p w:rsidR="002838D1" w:rsidRDefault="00B9331F" w:rsidP="00B9331F">
          <w:pPr>
            <w:pStyle w:val="4F3ABC50010743B099A8915B2D2C21A8"/>
          </w:pPr>
          <w:r w:rsidRPr="004624FD">
            <w:rPr>
              <w:rStyle w:val="PlaceholderText"/>
            </w:rPr>
            <w:t>name of school</w:t>
          </w:r>
        </w:p>
      </w:docPartBody>
    </w:docPart>
    <w:docPart>
      <w:docPartPr>
        <w:name w:val="1B047B31AC7F449B8EC52EE265A8A426"/>
        <w:category>
          <w:name w:val="General"/>
          <w:gallery w:val="placeholder"/>
        </w:category>
        <w:types>
          <w:type w:val="bbPlcHdr"/>
        </w:types>
        <w:behaviors>
          <w:behavior w:val="content"/>
        </w:behaviors>
        <w:guid w:val="{41C330B3-3FD1-45A2-9AFE-0A9FBB8EB850}"/>
      </w:docPartPr>
      <w:docPartBody>
        <w:p w:rsidR="002838D1" w:rsidRDefault="00B9331F" w:rsidP="00B9331F">
          <w:pPr>
            <w:pStyle w:val="1B047B31AC7F449B8EC52EE265A8A426"/>
          </w:pPr>
          <w:r w:rsidRPr="004624FD">
            <w:rPr>
              <w:rStyle w:val="PlaceholderText"/>
            </w:rPr>
            <w:t>young person</w:t>
          </w:r>
        </w:p>
      </w:docPartBody>
    </w:docPart>
    <w:docPart>
      <w:docPartPr>
        <w:name w:val="64A5059E62994E38B520F04D5B6431B2"/>
        <w:category>
          <w:name w:val="General"/>
          <w:gallery w:val="placeholder"/>
        </w:category>
        <w:types>
          <w:type w:val="bbPlcHdr"/>
        </w:types>
        <w:behaviors>
          <w:behavior w:val="content"/>
        </w:behaviors>
        <w:guid w:val="{68D47F81-7EE9-44EB-9C1F-875786397502}"/>
      </w:docPartPr>
      <w:docPartBody>
        <w:p w:rsidR="002838D1" w:rsidRDefault="00B9331F" w:rsidP="00B9331F">
          <w:pPr>
            <w:pStyle w:val="64A5059E62994E38B520F04D5B6431B2"/>
          </w:pPr>
          <w:r w:rsidRPr="00883407">
            <w:rPr>
              <w:rStyle w:val="PlaceholderText"/>
              <w:highlight w:val="yellow"/>
            </w:rPr>
            <w:t xml:space="preserve">argument </w:t>
          </w:r>
          <w:r>
            <w:rPr>
              <w:rStyle w:val="PlaceholderText"/>
              <w:highlight w:val="yellow"/>
            </w:rPr>
            <w:t>made that the governors were irrational not to agree with</w:t>
          </w:r>
        </w:p>
      </w:docPartBody>
    </w:docPart>
    <w:docPart>
      <w:docPartPr>
        <w:name w:val="6AE6FE023E464F36A128FB35B6D71AD5"/>
        <w:category>
          <w:name w:val="General"/>
          <w:gallery w:val="placeholder"/>
        </w:category>
        <w:types>
          <w:type w:val="bbPlcHdr"/>
        </w:types>
        <w:behaviors>
          <w:behavior w:val="content"/>
        </w:behaviors>
        <w:guid w:val="{4D54B5DC-AC4B-49EE-ABB8-E73D85912F06}"/>
      </w:docPartPr>
      <w:docPartBody>
        <w:p w:rsidR="002838D1" w:rsidRDefault="00B9331F" w:rsidP="00B9331F">
          <w:pPr>
            <w:pStyle w:val="6AE6FE023E464F36A128FB35B6D71AD5"/>
          </w:pPr>
          <w:r w:rsidRPr="00883407">
            <w:rPr>
              <w:rStyle w:val="PlaceholderText"/>
              <w:highlight w:val="yellow"/>
            </w:rPr>
            <w:t xml:space="preserve">description of the evidence that supported the </w:t>
          </w:r>
          <w:r>
            <w:rPr>
              <w:rStyle w:val="PlaceholderText"/>
              <w:highlight w:val="yellow"/>
            </w:rPr>
            <w:t>argument</w:t>
          </w:r>
        </w:p>
      </w:docPartBody>
    </w:docPart>
    <w:docPart>
      <w:docPartPr>
        <w:name w:val="BE9392FD871C466A94BF1F59D81839E7"/>
        <w:category>
          <w:name w:val="General"/>
          <w:gallery w:val="placeholder"/>
        </w:category>
        <w:types>
          <w:type w:val="bbPlcHdr"/>
        </w:types>
        <w:behaviors>
          <w:behavior w:val="content"/>
        </w:behaviors>
        <w:guid w:val="{95165280-3022-42F2-BF79-BBA630F56E0E}"/>
      </w:docPartPr>
      <w:docPartBody>
        <w:p w:rsidR="002838D1" w:rsidRDefault="00B9331F" w:rsidP="00B9331F">
          <w:pPr>
            <w:pStyle w:val="BE9392FD871C466A94BF1F59D81839E7"/>
          </w:pPr>
          <w:r w:rsidRPr="00883407">
            <w:rPr>
              <w:rStyle w:val="PlaceholderText"/>
              <w:highlight w:val="yellow"/>
            </w:rPr>
            <w:t>quote from the evidence that supported the argument</w:t>
          </w:r>
        </w:p>
      </w:docPartBody>
    </w:docPart>
    <w:docPart>
      <w:docPartPr>
        <w:name w:val="F587047215EF4BF6BCB589683FFACAB6"/>
        <w:category>
          <w:name w:val="General"/>
          <w:gallery w:val="placeholder"/>
        </w:category>
        <w:types>
          <w:type w:val="bbPlcHdr"/>
        </w:types>
        <w:behaviors>
          <w:behavior w:val="content"/>
        </w:behaviors>
        <w:guid w:val="{A502B272-F78F-47B3-A61E-23DABB8BF2F9}"/>
      </w:docPartPr>
      <w:docPartBody>
        <w:p w:rsidR="002838D1" w:rsidRDefault="00B9331F" w:rsidP="00B9331F">
          <w:pPr>
            <w:pStyle w:val="F587047215EF4BF6BCB589683FFACAB6"/>
          </w:pPr>
          <w:r w:rsidRPr="00883407">
            <w:rPr>
              <w:rStyle w:val="PlaceholderText"/>
              <w:highlight w:val="yellow"/>
            </w:rPr>
            <w:t xml:space="preserve">decision </w:t>
          </w:r>
          <w:r>
            <w:rPr>
              <w:rStyle w:val="PlaceholderText"/>
              <w:highlight w:val="yellow"/>
            </w:rPr>
            <w:t>that was irrational</w:t>
          </w:r>
        </w:p>
      </w:docPartBody>
    </w:docPart>
    <w:docPart>
      <w:docPartPr>
        <w:name w:val="AEDEEA0A90F340369C1C00967F48D75F"/>
        <w:category>
          <w:name w:val="General"/>
          <w:gallery w:val="placeholder"/>
        </w:category>
        <w:types>
          <w:type w:val="bbPlcHdr"/>
        </w:types>
        <w:behaviors>
          <w:behavior w:val="content"/>
        </w:behaviors>
        <w:guid w:val="{D65E63D1-D0AC-4DBB-AF3F-7BB352077AF0}"/>
      </w:docPartPr>
      <w:docPartBody>
        <w:p w:rsidR="002838D1" w:rsidRDefault="00B9331F" w:rsidP="00B9331F">
          <w:pPr>
            <w:pStyle w:val="AEDEEA0A90F340369C1C00967F48D75F"/>
          </w:pPr>
          <w:r w:rsidRPr="00883407">
            <w:rPr>
              <w:rStyle w:val="PlaceholderText"/>
              <w:highlight w:val="cyan"/>
            </w:rPr>
            <w:t>decision that is irrational</w:t>
          </w:r>
        </w:p>
      </w:docPartBody>
    </w:docPart>
    <w:docPart>
      <w:docPartPr>
        <w:name w:val="DB9F02E9114D4FFCB7980BAF1F8F8357"/>
        <w:category>
          <w:name w:val="General"/>
          <w:gallery w:val="placeholder"/>
        </w:category>
        <w:types>
          <w:type w:val="bbPlcHdr"/>
        </w:types>
        <w:behaviors>
          <w:behavior w:val="content"/>
        </w:behaviors>
        <w:guid w:val="{F428EFB7-A2F0-4C47-B106-F3DEF94891EF}"/>
      </w:docPartPr>
      <w:docPartBody>
        <w:p w:rsidR="002838D1" w:rsidRDefault="00B9331F" w:rsidP="00B9331F">
          <w:pPr>
            <w:pStyle w:val="DB9F02E9114D4FFCB7980BAF1F8F8357"/>
          </w:pPr>
          <w:r w:rsidRPr="00883407">
            <w:rPr>
              <w:rStyle w:val="PlaceholderText"/>
              <w:highlight w:val="cyan"/>
            </w:rPr>
            <w:t>document containing relevant information</w:t>
          </w:r>
        </w:p>
      </w:docPartBody>
    </w:docPart>
    <w:docPart>
      <w:docPartPr>
        <w:name w:val="DE83C807E5AD4114A323950F802BD9B0"/>
        <w:category>
          <w:name w:val="General"/>
          <w:gallery w:val="placeholder"/>
        </w:category>
        <w:types>
          <w:type w:val="bbPlcHdr"/>
        </w:types>
        <w:behaviors>
          <w:behavior w:val="content"/>
        </w:behaviors>
        <w:guid w:val="{B11EEE96-B9AB-48A0-A51A-9D5358CE046E}"/>
      </w:docPartPr>
      <w:docPartBody>
        <w:p w:rsidR="002838D1" w:rsidRDefault="00B9331F" w:rsidP="00B9331F">
          <w:pPr>
            <w:pStyle w:val="DE83C807E5AD4114A323950F802BD9B0"/>
          </w:pPr>
          <w:r w:rsidRPr="00883407">
            <w:rPr>
              <w:rStyle w:val="PlaceholderText"/>
              <w:highlight w:val="cyan"/>
            </w:rPr>
            <w:t>information relevant to irrational decision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134A61"/>
    <w:rsid w:val="001D6B5E"/>
    <w:rsid w:val="002838D1"/>
    <w:rsid w:val="002F0426"/>
    <w:rsid w:val="002F2A5F"/>
    <w:rsid w:val="003E1EC1"/>
    <w:rsid w:val="00733BC6"/>
    <w:rsid w:val="007969EE"/>
    <w:rsid w:val="0082736D"/>
    <w:rsid w:val="008E4D8B"/>
    <w:rsid w:val="009A282E"/>
    <w:rsid w:val="00B9331F"/>
    <w:rsid w:val="00BD6FEB"/>
    <w:rsid w:val="00C82737"/>
    <w:rsid w:val="00F01D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331F"/>
    <w:rPr>
      <w:color w:val="808080"/>
    </w:rPr>
  </w:style>
  <w:style w:type="paragraph" w:customStyle="1" w:styleId="4F3ABC50010743B099A8915B2D2C21A8">
    <w:name w:val="4F3ABC50010743B099A8915B2D2C21A8"/>
    <w:rsid w:val="00B9331F"/>
    <w:rPr>
      <w:kern w:val="2"/>
      <w14:ligatures w14:val="standardContextual"/>
    </w:rPr>
  </w:style>
  <w:style w:type="paragraph" w:customStyle="1" w:styleId="1B047B31AC7F449B8EC52EE265A8A426">
    <w:name w:val="1B047B31AC7F449B8EC52EE265A8A426"/>
    <w:rsid w:val="00B9331F"/>
    <w:rPr>
      <w:kern w:val="2"/>
      <w14:ligatures w14:val="standardContextual"/>
    </w:rPr>
  </w:style>
  <w:style w:type="paragraph" w:customStyle="1" w:styleId="64A5059E62994E38B520F04D5B6431B2">
    <w:name w:val="64A5059E62994E38B520F04D5B6431B2"/>
    <w:rsid w:val="00B9331F"/>
    <w:rPr>
      <w:kern w:val="2"/>
      <w14:ligatures w14:val="standardContextual"/>
    </w:rPr>
  </w:style>
  <w:style w:type="paragraph" w:customStyle="1" w:styleId="6AE6FE023E464F36A128FB35B6D71AD5">
    <w:name w:val="6AE6FE023E464F36A128FB35B6D71AD5"/>
    <w:rsid w:val="00B9331F"/>
    <w:rPr>
      <w:kern w:val="2"/>
      <w14:ligatures w14:val="standardContextual"/>
    </w:rPr>
  </w:style>
  <w:style w:type="paragraph" w:customStyle="1" w:styleId="BE9392FD871C466A94BF1F59D81839E7">
    <w:name w:val="BE9392FD871C466A94BF1F59D81839E7"/>
    <w:rsid w:val="00B9331F"/>
    <w:rPr>
      <w:kern w:val="2"/>
      <w14:ligatures w14:val="standardContextual"/>
    </w:rPr>
  </w:style>
  <w:style w:type="paragraph" w:customStyle="1" w:styleId="F587047215EF4BF6BCB589683FFACAB6">
    <w:name w:val="F587047215EF4BF6BCB589683FFACAB6"/>
    <w:rsid w:val="00B9331F"/>
    <w:rPr>
      <w:kern w:val="2"/>
      <w14:ligatures w14:val="standardContextual"/>
    </w:rPr>
  </w:style>
  <w:style w:type="paragraph" w:customStyle="1" w:styleId="AEDEEA0A90F340369C1C00967F48D75F">
    <w:name w:val="AEDEEA0A90F340369C1C00967F48D75F"/>
    <w:rsid w:val="00B9331F"/>
    <w:rPr>
      <w:kern w:val="2"/>
      <w14:ligatures w14:val="standardContextual"/>
    </w:rPr>
  </w:style>
  <w:style w:type="paragraph" w:customStyle="1" w:styleId="DB9F02E9114D4FFCB7980BAF1F8F8357">
    <w:name w:val="DB9F02E9114D4FFCB7980BAF1F8F8357"/>
    <w:rsid w:val="00B9331F"/>
    <w:rPr>
      <w:kern w:val="2"/>
      <w14:ligatures w14:val="standardContextual"/>
    </w:rPr>
  </w:style>
  <w:style w:type="paragraph" w:customStyle="1" w:styleId="DE83C807E5AD4114A323950F802BD9B0">
    <w:name w:val="DE83C807E5AD4114A323950F802BD9B0"/>
    <w:rsid w:val="00B9331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2</cp:revision>
  <dcterms:created xsi:type="dcterms:W3CDTF">2024-11-18T13:57:00Z</dcterms:created>
  <dcterms:modified xsi:type="dcterms:W3CDTF">2024-11-18T13:57:00Z</dcterms:modified>
</cp:coreProperties>
</file>