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480817">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259F290E" w:rsidR="004548FB" w:rsidRDefault="00480817"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480817"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65F6B6CE" w:rsidR="00FE1F14" w:rsidRDefault="00FE1F14" w:rsidP="00480817">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44CFE9EE" w:rsidR="00322426" w:rsidRPr="00322426" w:rsidRDefault="00322426" w:rsidP="00480817">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480817"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P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35FF534D" w14:textId="6DE38A86" w:rsidR="00C65D2D" w:rsidRPr="00C65D2D" w:rsidRDefault="00480817" w:rsidP="00C65D2D">
      <w:pPr>
        <w:spacing w:after="0" w:line="240" w:lineRule="auto"/>
        <w:jc w:val="both"/>
        <w:rPr>
          <w:rStyle w:val="eop"/>
          <w:rFonts w:cstheme="minorHAnsi"/>
          <w:sz w:val="24"/>
          <w:szCs w:val="24"/>
        </w:rPr>
      </w:pPr>
      <w:sdt>
        <w:sdtPr>
          <w:rPr>
            <w:rFonts w:cstheme="minorHAnsi"/>
            <w:sz w:val="24"/>
            <w:szCs w:val="24"/>
          </w:rPr>
          <w:tag w:val=""/>
          <w:id w:val="-1868977629"/>
          <w:placeholder>
            <w:docPart w:val="E950A2E3B63A4F8D85EF385DA87A74E8"/>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C65D2D" w:rsidRPr="00C65D2D">
            <w:rPr>
              <w:rStyle w:val="PlaceholderText"/>
              <w:sz w:val="24"/>
              <w:szCs w:val="24"/>
            </w:rPr>
            <w:t>name of school</w:t>
          </w:r>
        </w:sdtContent>
      </w:sdt>
      <w:r w:rsidR="00C65D2D" w:rsidRPr="00C65D2D">
        <w:rPr>
          <w:rFonts w:cstheme="minorHAnsi"/>
          <w:sz w:val="24"/>
          <w:szCs w:val="24"/>
        </w:rPr>
        <w:t>’s governing bo</w:t>
      </w:r>
      <w:r w:rsidR="00C65D2D">
        <w:rPr>
          <w:rFonts w:cstheme="minorHAnsi"/>
          <w:sz w:val="24"/>
          <w:szCs w:val="24"/>
        </w:rPr>
        <w:t>ard</w:t>
      </w:r>
      <w:r w:rsidR="00C65D2D" w:rsidRPr="00C65D2D">
        <w:rPr>
          <w:rFonts w:cstheme="minorHAnsi"/>
          <w:sz w:val="24"/>
          <w:szCs w:val="24"/>
        </w:rPr>
        <w:t xml:space="preserve"> w</w:t>
      </w:r>
      <w:r w:rsidR="00687BF5">
        <w:rPr>
          <w:rFonts w:cstheme="minorHAnsi"/>
          <w:sz w:val="24"/>
          <w:szCs w:val="24"/>
        </w:rPr>
        <w:t>as</w:t>
      </w:r>
      <w:r w:rsidR="00C65D2D" w:rsidRPr="00C65D2D">
        <w:rPr>
          <w:rFonts w:cstheme="minorHAnsi"/>
          <w:sz w:val="24"/>
          <w:szCs w:val="24"/>
        </w:rPr>
        <w:t xml:space="preserve"> bound by the princip</w:t>
      </w:r>
      <w:r w:rsidR="00687BF5">
        <w:rPr>
          <w:rFonts w:cstheme="minorHAnsi"/>
          <w:sz w:val="24"/>
          <w:szCs w:val="24"/>
        </w:rPr>
        <w:t>les</w:t>
      </w:r>
      <w:r w:rsidR="00C65D2D" w:rsidRPr="00C65D2D">
        <w:rPr>
          <w:rFonts w:cstheme="minorHAnsi"/>
          <w:sz w:val="24"/>
          <w:szCs w:val="24"/>
        </w:rPr>
        <w:t xml:space="preserve"> of public law when considering </w:t>
      </w:r>
      <w:sdt>
        <w:sdtPr>
          <w:rPr>
            <w:rStyle w:val="eop"/>
            <w:rFonts w:cstheme="minorHAnsi"/>
            <w:sz w:val="24"/>
            <w:szCs w:val="24"/>
          </w:rPr>
          <w:tag w:val=""/>
          <w:id w:val="240680900"/>
          <w:placeholder>
            <w:docPart w:val="1FA7F2D567884779AA76974517D7A958"/>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C65D2D" w:rsidRPr="00C65D2D">
            <w:rPr>
              <w:rStyle w:val="PlaceholderText"/>
              <w:sz w:val="24"/>
              <w:szCs w:val="24"/>
            </w:rPr>
            <w:t>young person</w:t>
          </w:r>
        </w:sdtContent>
      </w:sdt>
      <w:r w:rsidR="00C65D2D" w:rsidRPr="00C65D2D">
        <w:rPr>
          <w:rStyle w:val="eop"/>
          <w:rFonts w:cstheme="minorHAnsi"/>
          <w:sz w:val="24"/>
          <w:szCs w:val="24"/>
        </w:rPr>
        <w:t>’s permanent exclusion, including that the decision must be reasonable.</w:t>
      </w:r>
    </w:p>
    <w:p w14:paraId="1F2B93E1" w14:textId="77777777" w:rsidR="00C65D2D" w:rsidRPr="00C65D2D" w:rsidRDefault="00C65D2D" w:rsidP="00C65D2D">
      <w:pPr>
        <w:spacing w:after="0" w:line="240" w:lineRule="auto"/>
        <w:jc w:val="both"/>
        <w:rPr>
          <w:rStyle w:val="eop"/>
          <w:rFonts w:cstheme="minorHAnsi"/>
          <w:sz w:val="24"/>
          <w:szCs w:val="24"/>
        </w:rPr>
      </w:pPr>
    </w:p>
    <w:p w14:paraId="65D4EF95" w14:textId="77777777" w:rsidR="00C65D2D" w:rsidRPr="00C65D2D" w:rsidRDefault="00C65D2D" w:rsidP="00C65D2D">
      <w:pPr>
        <w:spacing w:after="0" w:line="240" w:lineRule="auto"/>
        <w:jc w:val="both"/>
        <w:rPr>
          <w:rFonts w:cstheme="minorHAnsi"/>
          <w:sz w:val="24"/>
          <w:szCs w:val="24"/>
        </w:rPr>
      </w:pPr>
      <w:r w:rsidRPr="00C65D2D">
        <w:rPr>
          <w:rFonts w:cstheme="minorHAnsi"/>
          <w:sz w:val="24"/>
          <w:szCs w:val="24"/>
        </w:rPr>
        <w:t>Reasonableness was considered in the 1948 Kings Bench Division case of Associated Provincial Picture Houses Ltd. v Wednesbury Corporation.</w:t>
      </w:r>
    </w:p>
    <w:p w14:paraId="34F826F5" w14:textId="77777777" w:rsidR="00C65D2D" w:rsidRPr="00C65D2D" w:rsidRDefault="00C65D2D" w:rsidP="00C65D2D">
      <w:pPr>
        <w:spacing w:after="0" w:line="240" w:lineRule="auto"/>
        <w:jc w:val="both"/>
        <w:rPr>
          <w:rFonts w:cstheme="minorHAnsi"/>
          <w:sz w:val="24"/>
          <w:szCs w:val="24"/>
        </w:rPr>
      </w:pPr>
    </w:p>
    <w:p w14:paraId="41A8B7DE" w14:textId="77777777" w:rsidR="00C65D2D" w:rsidRPr="00C65D2D" w:rsidRDefault="00C65D2D" w:rsidP="00C65D2D">
      <w:pPr>
        <w:spacing w:after="0" w:line="240" w:lineRule="auto"/>
        <w:jc w:val="both"/>
        <w:rPr>
          <w:rFonts w:cstheme="minorHAnsi"/>
          <w:sz w:val="24"/>
          <w:szCs w:val="24"/>
        </w:rPr>
      </w:pPr>
    </w:p>
    <w:p w14:paraId="780CABE8" w14:textId="77777777" w:rsidR="00C65D2D" w:rsidRPr="00C65D2D" w:rsidRDefault="00C65D2D" w:rsidP="00C65D2D">
      <w:pPr>
        <w:spacing w:after="0" w:line="240" w:lineRule="auto"/>
        <w:jc w:val="both"/>
        <w:rPr>
          <w:rFonts w:cstheme="minorHAnsi"/>
          <w:sz w:val="24"/>
          <w:szCs w:val="24"/>
        </w:rPr>
      </w:pPr>
    </w:p>
    <w:p w14:paraId="2EFB5A33" w14:textId="55C708CD" w:rsidR="00C65D2D" w:rsidRPr="00C65D2D" w:rsidRDefault="00C65D2D" w:rsidP="00C65D2D">
      <w:pPr>
        <w:spacing w:after="0" w:line="240" w:lineRule="auto"/>
        <w:jc w:val="both"/>
        <w:rPr>
          <w:rFonts w:cstheme="minorHAnsi"/>
          <w:sz w:val="24"/>
          <w:szCs w:val="24"/>
        </w:rPr>
      </w:pPr>
      <w:r w:rsidRPr="00C65D2D">
        <w:rPr>
          <w:rFonts w:cstheme="minorHAnsi"/>
          <w:sz w:val="24"/>
          <w:szCs w:val="24"/>
        </w:rPr>
        <w:t xml:space="preserve">In this case, the </w:t>
      </w:r>
      <w:r>
        <w:rPr>
          <w:rFonts w:cstheme="minorHAnsi"/>
          <w:sz w:val="24"/>
          <w:szCs w:val="24"/>
        </w:rPr>
        <w:t>c</w:t>
      </w:r>
      <w:r w:rsidRPr="00C65D2D">
        <w:rPr>
          <w:rFonts w:cstheme="minorHAnsi"/>
          <w:sz w:val="24"/>
          <w:szCs w:val="24"/>
        </w:rPr>
        <w:t>ourt found that reasonableness includes the principle that a public body must not make a decision on the basis of irrelevant information. Any information that does not inform the lawful tests for exclusion must be disregarded entirely.</w:t>
      </w:r>
    </w:p>
    <w:p w14:paraId="7BC01E28" w14:textId="77777777" w:rsidR="00C65D2D" w:rsidRPr="00C65D2D" w:rsidRDefault="00C65D2D" w:rsidP="00C65D2D">
      <w:pPr>
        <w:spacing w:after="0" w:line="240" w:lineRule="auto"/>
        <w:jc w:val="both"/>
        <w:rPr>
          <w:rFonts w:cstheme="minorHAnsi"/>
          <w:sz w:val="24"/>
          <w:szCs w:val="24"/>
        </w:rPr>
      </w:pPr>
    </w:p>
    <w:p w14:paraId="1451D740" w14:textId="38274037" w:rsidR="00C65D2D" w:rsidRPr="00C65D2D" w:rsidRDefault="00C65D2D" w:rsidP="00C65D2D">
      <w:pPr>
        <w:spacing w:after="0" w:line="240" w:lineRule="auto"/>
        <w:jc w:val="both"/>
        <w:rPr>
          <w:rFonts w:cstheme="minorHAnsi"/>
          <w:sz w:val="24"/>
          <w:szCs w:val="24"/>
        </w:rPr>
      </w:pPr>
      <w:r w:rsidRPr="00C65D2D">
        <w:rPr>
          <w:rFonts w:cstheme="minorHAnsi"/>
          <w:sz w:val="24"/>
          <w:szCs w:val="24"/>
        </w:rPr>
        <w:t xml:space="preserve">In the </w:t>
      </w:r>
      <w:sdt>
        <w:sdtPr>
          <w:rPr>
            <w:rFonts w:cstheme="minorHAnsi"/>
            <w:sz w:val="24"/>
            <w:szCs w:val="24"/>
          </w:rPr>
          <w:id w:val="58296397"/>
          <w:placeholder>
            <w:docPart w:val="DefaultPlaceholder_-1854013440"/>
          </w:placeholder>
        </w:sdtPr>
        <w:sdtEndPr/>
        <w:sdtContent>
          <w:sdt>
            <w:sdtPr>
              <w:rPr>
                <w:rFonts w:cstheme="minorHAnsi"/>
                <w:sz w:val="24"/>
                <w:szCs w:val="24"/>
              </w:rPr>
              <w:id w:val="-410004793"/>
              <w:placeholder>
                <w:docPart w:val="DefaultPlaceholder_-1854013440"/>
              </w:placeholder>
            </w:sdtPr>
            <w:sdtEndPr/>
            <w:sdtContent>
              <w:sdt>
                <w:sdtPr>
                  <w:rPr>
                    <w:rFonts w:cstheme="minorHAnsi"/>
                    <w:sz w:val="24"/>
                    <w:szCs w:val="24"/>
                  </w:rPr>
                  <w:alias w:val="Choose one using the drop-down list"/>
                  <w:tag w:val="Choose one using the drop-down list"/>
                  <w:id w:val="785625964"/>
                  <w:placeholder>
                    <w:docPart w:val="DA8C9F6362684B308AAE569E775353CF"/>
                  </w:placeholder>
                  <w:showingPlcHdr/>
                  <w:comboBox>
                    <w:listItem w:value="Choose an item."/>
                    <w:listItem w:displayText="governing board's letter confirming the exclusion" w:value="governing board's letter confirming the exclusion"/>
                    <w:listItem w:displayText="minutes of the governing board hearing" w:value="minutes of the governing board hearing"/>
                  </w:comboBox>
                </w:sdtPr>
                <w:sdtEndPr/>
                <w:sdtContent>
                  <w:r w:rsidRPr="00C65D2D">
                    <w:rPr>
                      <w:rStyle w:val="PlaceholderText"/>
                      <w:sz w:val="24"/>
                      <w:szCs w:val="24"/>
                    </w:rPr>
                    <w:t>governing body's letter confirming the exclusion/minutes of the governing body hearing</w:t>
                  </w:r>
                </w:sdtContent>
              </w:sdt>
            </w:sdtContent>
          </w:sdt>
        </w:sdtContent>
      </w:sdt>
      <w:r w:rsidRPr="00C65D2D">
        <w:rPr>
          <w:rFonts w:cstheme="minorHAnsi"/>
          <w:sz w:val="24"/>
          <w:szCs w:val="24"/>
        </w:rPr>
        <w:t xml:space="preserve"> the govern</w:t>
      </w:r>
      <w:r>
        <w:rPr>
          <w:rFonts w:cstheme="minorHAnsi"/>
          <w:sz w:val="24"/>
          <w:szCs w:val="24"/>
        </w:rPr>
        <w:t xml:space="preserve">ing board </w:t>
      </w:r>
      <w:r w:rsidRPr="00C65D2D">
        <w:rPr>
          <w:rFonts w:cstheme="minorHAnsi"/>
          <w:sz w:val="24"/>
          <w:szCs w:val="24"/>
        </w:rPr>
        <w:t>explain</w:t>
      </w:r>
      <w:r w:rsidR="00AB6F0F">
        <w:rPr>
          <w:rFonts w:cstheme="minorHAnsi"/>
          <w:sz w:val="24"/>
          <w:szCs w:val="24"/>
        </w:rPr>
        <w:t>s</w:t>
      </w:r>
      <w:r w:rsidRPr="00C65D2D">
        <w:rPr>
          <w:rFonts w:cstheme="minorHAnsi"/>
          <w:sz w:val="24"/>
          <w:szCs w:val="24"/>
        </w:rPr>
        <w:t xml:space="preserve"> that “</w:t>
      </w:r>
      <w:sdt>
        <w:sdtPr>
          <w:rPr>
            <w:rFonts w:cstheme="minorHAnsi"/>
            <w:sz w:val="24"/>
            <w:szCs w:val="24"/>
          </w:rPr>
          <w:alias w:val="Quote from the letter or minutes verbatim"/>
          <w:tag w:val="Quote from the letter or minutes verbatim"/>
          <w:id w:val="1510877308"/>
          <w:placeholder>
            <w:docPart w:val="D949CE3215244BE6B666E45023E0D38D"/>
          </w:placeholder>
          <w:showingPlcHdr/>
        </w:sdtPr>
        <w:sdtEndPr/>
        <w:sdtContent>
          <w:r w:rsidRPr="00C65D2D">
            <w:rPr>
              <w:rStyle w:val="PlaceholderText"/>
              <w:sz w:val="24"/>
              <w:szCs w:val="24"/>
            </w:rPr>
            <w:t>quote showing consideration of irrelevant information</w:t>
          </w:r>
        </w:sdtContent>
      </w:sdt>
      <w:r w:rsidRPr="00C65D2D">
        <w:rPr>
          <w:rFonts w:cstheme="minorHAnsi"/>
          <w:sz w:val="24"/>
          <w:szCs w:val="24"/>
        </w:rPr>
        <w:t>”.</w:t>
      </w:r>
    </w:p>
    <w:p w14:paraId="22BB6953" w14:textId="77777777" w:rsidR="00C65D2D" w:rsidRPr="00C65D2D" w:rsidRDefault="00C65D2D" w:rsidP="00C65D2D">
      <w:pPr>
        <w:spacing w:after="0" w:line="240" w:lineRule="auto"/>
        <w:jc w:val="both"/>
        <w:rPr>
          <w:rFonts w:cstheme="minorHAnsi"/>
          <w:sz w:val="24"/>
          <w:szCs w:val="24"/>
        </w:rPr>
      </w:pPr>
    </w:p>
    <w:p w14:paraId="0AC45C0A" w14:textId="688A883B" w:rsidR="00C65D2D" w:rsidRPr="00C65D2D" w:rsidRDefault="00C65D2D" w:rsidP="00C65D2D">
      <w:pPr>
        <w:spacing w:after="0" w:line="240" w:lineRule="auto"/>
        <w:jc w:val="both"/>
        <w:rPr>
          <w:rFonts w:cstheme="minorHAnsi"/>
          <w:sz w:val="24"/>
          <w:szCs w:val="24"/>
        </w:rPr>
      </w:pPr>
      <w:r w:rsidRPr="00C65D2D">
        <w:rPr>
          <w:rFonts w:cstheme="minorHAnsi"/>
          <w:sz w:val="24"/>
          <w:szCs w:val="24"/>
        </w:rPr>
        <w:t>This does not inform any of the legal tests of</w:t>
      </w:r>
      <w:r w:rsidR="004D50EC">
        <w:rPr>
          <w:rFonts w:cstheme="minorHAnsi"/>
          <w:sz w:val="24"/>
          <w:szCs w:val="24"/>
        </w:rPr>
        <w:t xml:space="preserve"> the</w:t>
      </w:r>
      <w:r w:rsidRPr="00C65D2D">
        <w:rPr>
          <w:rFonts w:cstheme="minorHAnsi"/>
          <w:sz w:val="24"/>
          <w:szCs w:val="24"/>
        </w:rPr>
        <w:t xml:space="preserve"> facts of the case that were in dispute</w:t>
      </w:r>
      <w:r w:rsidR="004D50EC">
        <w:rPr>
          <w:rFonts w:cstheme="minorHAnsi"/>
          <w:sz w:val="24"/>
          <w:szCs w:val="24"/>
        </w:rPr>
        <w:t>,</w:t>
      </w:r>
      <w:r w:rsidRPr="00C65D2D">
        <w:rPr>
          <w:rFonts w:cstheme="minorHAnsi"/>
          <w:sz w:val="24"/>
          <w:szCs w:val="24"/>
        </w:rPr>
        <w:t xml:space="preserve"> and the governors should not, therefore, have considered it as a part of their decision</w:t>
      </w:r>
      <w:r w:rsidR="004D50EC">
        <w:rPr>
          <w:rFonts w:cstheme="minorHAnsi"/>
          <w:sz w:val="24"/>
          <w:szCs w:val="24"/>
        </w:rPr>
        <w:t>-</w:t>
      </w:r>
      <w:r w:rsidRPr="00C65D2D">
        <w:rPr>
          <w:rFonts w:cstheme="minorHAnsi"/>
          <w:sz w:val="24"/>
          <w:szCs w:val="24"/>
        </w:rPr>
        <w:t xml:space="preserve">making. </w:t>
      </w:r>
    </w:p>
    <w:p w14:paraId="2A0B98AB" w14:textId="77777777" w:rsidR="00C65D2D" w:rsidRPr="00C65D2D" w:rsidRDefault="00C65D2D" w:rsidP="00C65D2D">
      <w:pPr>
        <w:spacing w:after="0" w:line="240" w:lineRule="auto"/>
        <w:jc w:val="both"/>
        <w:rPr>
          <w:rFonts w:cstheme="minorHAnsi"/>
          <w:sz w:val="24"/>
          <w:szCs w:val="24"/>
        </w:rPr>
      </w:pPr>
    </w:p>
    <w:p w14:paraId="19EC91F8" w14:textId="1414E2EB" w:rsidR="00C65D2D" w:rsidRPr="00C65D2D" w:rsidRDefault="00C65D2D" w:rsidP="00C65D2D">
      <w:pPr>
        <w:spacing w:after="0" w:line="240" w:lineRule="auto"/>
        <w:jc w:val="both"/>
        <w:rPr>
          <w:rFonts w:cstheme="minorHAnsi"/>
          <w:sz w:val="24"/>
          <w:szCs w:val="24"/>
        </w:rPr>
      </w:pPr>
      <w:r w:rsidRPr="00C65D2D">
        <w:rPr>
          <w:rFonts w:cstheme="minorHAnsi"/>
          <w:sz w:val="24"/>
          <w:szCs w:val="24"/>
        </w:rPr>
        <w:t>Clearly, the govern</w:t>
      </w:r>
      <w:r w:rsidR="00544AA4">
        <w:rPr>
          <w:rFonts w:cstheme="minorHAnsi"/>
          <w:sz w:val="24"/>
          <w:szCs w:val="24"/>
        </w:rPr>
        <w:t xml:space="preserve">ing board </w:t>
      </w:r>
      <w:r w:rsidRPr="00C65D2D">
        <w:rPr>
          <w:rFonts w:cstheme="minorHAnsi"/>
          <w:sz w:val="24"/>
          <w:szCs w:val="24"/>
        </w:rPr>
        <w:t>ha</w:t>
      </w:r>
      <w:r w:rsidR="00544AA4">
        <w:rPr>
          <w:rFonts w:cstheme="minorHAnsi"/>
          <w:sz w:val="24"/>
          <w:szCs w:val="24"/>
        </w:rPr>
        <w:t>s</w:t>
      </w:r>
      <w:r w:rsidRPr="00C65D2D">
        <w:rPr>
          <w:rFonts w:cstheme="minorHAnsi"/>
          <w:sz w:val="24"/>
          <w:szCs w:val="24"/>
        </w:rPr>
        <w:t xml:space="preserve"> taken irrelevant information into account</w:t>
      </w:r>
      <w:r w:rsidR="004D50EC">
        <w:rPr>
          <w:rFonts w:cstheme="minorHAnsi"/>
          <w:sz w:val="24"/>
          <w:szCs w:val="24"/>
        </w:rPr>
        <w:t>,</w:t>
      </w:r>
      <w:r w:rsidRPr="00C65D2D">
        <w:rPr>
          <w:rFonts w:cstheme="minorHAnsi"/>
          <w:sz w:val="24"/>
          <w:szCs w:val="24"/>
        </w:rPr>
        <w:t xml:space="preserve"> and the IRP </w:t>
      </w:r>
      <w:r w:rsidR="004D50EC">
        <w:rPr>
          <w:rFonts w:cstheme="minorHAnsi"/>
          <w:sz w:val="24"/>
          <w:szCs w:val="24"/>
        </w:rPr>
        <w:t>is</w:t>
      </w:r>
      <w:r w:rsidRPr="00C65D2D">
        <w:rPr>
          <w:rFonts w:cstheme="minorHAnsi"/>
          <w:sz w:val="24"/>
          <w:szCs w:val="24"/>
        </w:rPr>
        <w:t xml:space="preserve"> asked to quash the exclusion and direct reconsideration.</w:t>
      </w:r>
    </w:p>
    <w:p w14:paraId="5A2B9131" w14:textId="77777777" w:rsidR="00CA2AE7" w:rsidRPr="00FE1F14" w:rsidRDefault="00CA2AE7" w:rsidP="00CA2AE7">
      <w:pPr>
        <w:spacing w:after="0" w:line="240" w:lineRule="auto"/>
        <w:jc w:val="both"/>
        <w:rPr>
          <w:rFonts w:eastAsia="Times New Roman" w:cstheme="minorHAnsi"/>
          <w:sz w:val="24"/>
          <w:szCs w:val="24"/>
          <w:lang w:eastAsia="en-GB"/>
        </w:rPr>
      </w:pPr>
    </w:p>
    <w:p w14:paraId="30BC3745" w14:textId="77777777" w:rsidR="00CA2AE7" w:rsidRPr="00FE1F14" w:rsidRDefault="00CA2AE7" w:rsidP="009D6DAE">
      <w:pPr>
        <w:rPr>
          <w:color w:val="000000" w:themeColor="text1"/>
          <w:sz w:val="24"/>
          <w:szCs w:val="24"/>
        </w:rPr>
      </w:pPr>
    </w:p>
    <w:p w14:paraId="21CB497D" w14:textId="77777777" w:rsidR="009D6DAE" w:rsidRPr="00FE1F14" w:rsidRDefault="009D6DAE" w:rsidP="009D6DAE">
      <w:pPr>
        <w:rPr>
          <w:b/>
          <w:bCs/>
          <w:sz w:val="24"/>
          <w:szCs w:val="24"/>
        </w:rPr>
      </w:pPr>
    </w:p>
    <w:p w14:paraId="0ECF03D9" w14:textId="77777777" w:rsidR="004548FB" w:rsidRPr="00FE1F14" w:rsidRDefault="004548FB" w:rsidP="004548FB">
      <w:pPr>
        <w:rPr>
          <w:b/>
          <w:bCs/>
          <w:sz w:val="24"/>
          <w:szCs w:val="24"/>
        </w:rPr>
      </w:pPr>
    </w:p>
    <w:p w14:paraId="36D36197" w14:textId="77777777" w:rsidR="004548FB" w:rsidRPr="00FE1F14" w:rsidRDefault="004548FB">
      <w:pPr>
        <w:rPr>
          <w:sz w:val="24"/>
          <w:szCs w:val="24"/>
        </w:rPr>
      </w:pPr>
    </w:p>
    <w:p w14:paraId="6653BBD0" w14:textId="77777777" w:rsidR="004548FB" w:rsidRPr="00FE1F14" w:rsidRDefault="004548FB">
      <w:pPr>
        <w:rPr>
          <w:sz w:val="24"/>
          <w:szCs w:val="24"/>
        </w:rPr>
      </w:pPr>
    </w:p>
    <w:p w14:paraId="35591239" w14:textId="66649FB0" w:rsidR="004548FB" w:rsidRPr="00FE1F14" w:rsidRDefault="005F5CD5" w:rsidP="005F5CD5">
      <w:pPr>
        <w:tabs>
          <w:tab w:val="left" w:pos="3315"/>
        </w:tabs>
        <w:rPr>
          <w:sz w:val="24"/>
          <w:szCs w:val="24"/>
        </w:rPr>
      </w:pPr>
      <w:r w:rsidRPr="00FE1F14">
        <w:rPr>
          <w:sz w:val="24"/>
          <w:szCs w:val="24"/>
        </w:rPr>
        <w:tab/>
      </w:r>
    </w:p>
    <w:p w14:paraId="351CF19E" w14:textId="77777777" w:rsidR="004548FB" w:rsidRPr="00FE1F14" w:rsidRDefault="004548FB">
      <w:pPr>
        <w:rPr>
          <w:sz w:val="24"/>
          <w:szCs w:val="24"/>
        </w:rPr>
      </w:pPr>
    </w:p>
    <w:p w14:paraId="326E1D3B" w14:textId="77777777" w:rsidR="004548FB" w:rsidRPr="00FE1F14" w:rsidRDefault="004548FB">
      <w:pPr>
        <w:rPr>
          <w:sz w:val="24"/>
          <w:szCs w:val="24"/>
        </w:rPr>
      </w:pPr>
    </w:p>
    <w:sectPr w:rsidR="004548FB" w:rsidRPr="00FE1F14"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9B22" w14:textId="77777777" w:rsidR="00480817" w:rsidRDefault="0048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5FC4D2C1"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480817">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0F07" w14:textId="77777777" w:rsidR="00480817" w:rsidRDefault="0048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17907" w14:textId="77777777" w:rsidR="00480817" w:rsidRDefault="00480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1F42081" w:rsidR="00B8152B" w:rsidRDefault="00D62049" w:rsidP="00AB1096">
    <w:pPr>
      <w:pStyle w:val="Header"/>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p>
  <w:p w14:paraId="2C1A5D50" w14:textId="10024355" w:rsidR="00AB1096" w:rsidRPr="00AB1096" w:rsidRDefault="00EC2388" w:rsidP="00B8152B">
    <w:pPr>
      <w:pStyle w:val="Header"/>
    </w:pPr>
    <w:r w:rsidRPr="00EC2388">
      <w:rPr>
        <w:sz w:val="32"/>
        <w:szCs w:val="32"/>
      </w:rPr>
      <w:t>Governing board’s decision irrational because it included irrelevant information</w:t>
    </w:r>
    <w:r w:rsidR="00AB1096">
      <w:ptab w:relativeTo="margin" w:alignment="center" w:leader="none"/>
    </w:r>
    <w:r w:rsidR="00AB1096">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A7C" w14:textId="77777777" w:rsidR="00480817" w:rsidRDefault="00480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76E5B"/>
    <w:rsid w:val="000D57CB"/>
    <w:rsid w:val="00144ED7"/>
    <w:rsid w:val="00197D59"/>
    <w:rsid w:val="001E10FF"/>
    <w:rsid w:val="001F4921"/>
    <w:rsid w:val="0023315E"/>
    <w:rsid w:val="00234B52"/>
    <w:rsid w:val="00240555"/>
    <w:rsid w:val="0024387E"/>
    <w:rsid w:val="00293260"/>
    <w:rsid w:val="002A0A53"/>
    <w:rsid w:val="003021DB"/>
    <w:rsid w:val="00322426"/>
    <w:rsid w:val="003570F1"/>
    <w:rsid w:val="003B5E76"/>
    <w:rsid w:val="003F645C"/>
    <w:rsid w:val="00405E48"/>
    <w:rsid w:val="00436C08"/>
    <w:rsid w:val="004548FB"/>
    <w:rsid w:val="00480817"/>
    <w:rsid w:val="004C1EC4"/>
    <w:rsid w:val="004D50EC"/>
    <w:rsid w:val="004F3FC5"/>
    <w:rsid w:val="00533648"/>
    <w:rsid w:val="00544AA4"/>
    <w:rsid w:val="005F5CD5"/>
    <w:rsid w:val="00620F96"/>
    <w:rsid w:val="006279BF"/>
    <w:rsid w:val="00687BF5"/>
    <w:rsid w:val="006E26C3"/>
    <w:rsid w:val="00702447"/>
    <w:rsid w:val="007722CF"/>
    <w:rsid w:val="00873338"/>
    <w:rsid w:val="00891D60"/>
    <w:rsid w:val="009043F7"/>
    <w:rsid w:val="00977767"/>
    <w:rsid w:val="009D6DAE"/>
    <w:rsid w:val="009E4E09"/>
    <w:rsid w:val="00A22994"/>
    <w:rsid w:val="00A371C5"/>
    <w:rsid w:val="00AB1096"/>
    <w:rsid w:val="00AB6F0F"/>
    <w:rsid w:val="00B8152B"/>
    <w:rsid w:val="00BC58FA"/>
    <w:rsid w:val="00C3079E"/>
    <w:rsid w:val="00C65D2D"/>
    <w:rsid w:val="00C83F35"/>
    <w:rsid w:val="00CA2AE7"/>
    <w:rsid w:val="00CC3BB7"/>
    <w:rsid w:val="00CF166E"/>
    <w:rsid w:val="00CF7BFC"/>
    <w:rsid w:val="00D62049"/>
    <w:rsid w:val="00D77EB7"/>
    <w:rsid w:val="00DD69A9"/>
    <w:rsid w:val="00E47765"/>
    <w:rsid w:val="00EC2388"/>
    <w:rsid w:val="00F3448B"/>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50A2E3B63A4F8D85EF385DA87A74E8"/>
        <w:category>
          <w:name w:val="General"/>
          <w:gallery w:val="placeholder"/>
        </w:category>
        <w:types>
          <w:type w:val="bbPlcHdr"/>
        </w:types>
        <w:behaviors>
          <w:behavior w:val="content"/>
        </w:behaviors>
        <w:guid w:val="{0392A088-8490-4E9B-83BB-A7CE7E0D6651}"/>
      </w:docPartPr>
      <w:docPartBody>
        <w:p w:rsidR="00B9331F" w:rsidRDefault="00B9331F" w:rsidP="00B9331F">
          <w:pPr>
            <w:pStyle w:val="E950A2E3B63A4F8D85EF385DA87A74E81"/>
          </w:pPr>
          <w:r w:rsidRPr="00C65D2D">
            <w:rPr>
              <w:rStyle w:val="PlaceholderText"/>
              <w:sz w:val="24"/>
              <w:szCs w:val="24"/>
            </w:rPr>
            <w:t>name of school</w:t>
          </w:r>
        </w:p>
      </w:docPartBody>
    </w:docPart>
    <w:docPart>
      <w:docPartPr>
        <w:name w:val="1FA7F2D567884779AA76974517D7A958"/>
        <w:category>
          <w:name w:val="General"/>
          <w:gallery w:val="placeholder"/>
        </w:category>
        <w:types>
          <w:type w:val="bbPlcHdr"/>
        </w:types>
        <w:behaviors>
          <w:behavior w:val="content"/>
        </w:behaviors>
        <w:guid w:val="{F7B90F7E-A2F5-46D4-A60B-4ED33505985B}"/>
      </w:docPartPr>
      <w:docPartBody>
        <w:p w:rsidR="00B9331F" w:rsidRDefault="00B9331F" w:rsidP="00B9331F">
          <w:pPr>
            <w:pStyle w:val="1FA7F2D567884779AA76974517D7A9581"/>
          </w:pPr>
          <w:r w:rsidRPr="00C65D2D">
            <w:rPr>
              <w:rStyle w:val="PlaceholderText"/>
              <w:sz w:val="24"/>
              <w:szCs w:val="24"/>
            </w:rPr>
            <w:t>young person</w:t>
          </w:r>
        </w:p>
      </w:docPartBody>
    </w:docPart>
    <w:docPart>
      <w:docPartPr>
        <w:name w:val="DA8C9F6362684B308AAE569E775353CF"/>
        <w:category>
          <w:name w:val="General"/>
          <w:gallery w:val="placeholder"/>
        </w:category>
        <w:types>
          <w:type w:val="bbPlcHdr"/>
        </w:types>
        <w:behaviors>
          <w:behavior w:val="content"/>
        </w:behaviors>
        <w:guid w:val="{9051ACA6-DEE0-4B70-B446-20C185C9AAD9}"/>
      </w:docPartPr>
      <w:docPartBody>
        <w:p w:rsidR="00B9331F" w:rsidRDefault="00B9331F" w:rsidP="00B9331F">
          <w:pPr>
            <w:pStyle w:val="DA8C9F6362684B308AAE569E775353CF1"/>
          </w:pPr>
          <w:r w:rsidRPr="00C65D2D">
            <w:rPr>
              <w:rStyle w:val="PlaceholderText"/>
              <w:sz w:val="24"/>
              <w:szCs w:val="24"/>
            </w:rPr>
            <w:t>governing body's letter confirming the exclusion/minutes of the governing body hearing</w:t>
          </w:r>
        </w:p>
      </w:docPartBody>
    </w:docPart>
    <w:docPart>
      <w:docPartPr>
        <w:name w:val="D949CE3215244BE6B666E45023E0D38D"/>
        <w:category>
          <w:name w:val="General"/>
          <w:gallery w:val="placeholder"/>
        </w:category>
        <w:types>
          <w:type w:val="bbPlcHdr"/>
        </w:types>
        <w:behaviors>
          <w:behavior w:val="content"/>
        </w:behaviors>
        <w:guid w:val="{743A124D-991E-42C6-956B-97C26930CE00}"/>
      </w:docPartPr>
      <w:docPartBody>
        <w:p w:rsidR="00B9331F" w:rsidRDefault="00B9331F" w:rsidP="00B9331F">
          <w:pPr>
            <w:pStyle w:val="D949CE3215244BE6B666E45023E0D38D1"/>
          </w:pPr>
          <w:r w:rsidRPr="00C65D2D">
            <w:rPr>
              <w:rStyle w:val="PlaceholderText"/>
              <w:sz w:val="24"/>
              <w:szCs w:val="24"/>
            </w:rPr>
            <w:t>quote showing consideration of irrelevant information</w:t>
          </w:r>
        </w:p>
      </w:docPartBody>
    </w:docPart>
    <w:docPart>
      <w:docPartPr>
        <w:name w:val="DefaultPlaceholder_-1854013440"/>
        <w:category>
          <w:name w:val="General"/>
          <w:gallery w:val="placeholder"/>
        </w:category>
        <w:types>
          <w:type w:val="bbPlcHdr"/>
        </w:types>
        <w:behaviors>
          <w:behavior w:val="content"/>
        </w:behaviors>
        <w:guid w:val="{3F41F5A8-391F-4BAA-8B4E-8B73E1D545AA}"/>
      </w:docPartPr>
      <w:docPartBody>
        <w:p w:rsidR="00B9331F" w:rsidRDefault="00B9331F">
          <w:r w:rsidRPr="000F5A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F0426"/>
    <w:rsid w:val="002F2A5F"/>
    <w:rsid w:val="00733BC6"/>
    <w:rsid w:val="007969EE"/>
    <w:rsid w:val="0082736D"/>
    <w:rsid w:val="008E4D8B"/>
    <w:rsid w:val="009A282E"/>
    <w:rsid w:val="00B9331F"/>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E950A2E3B63A4F8D85EF385DA87A74E81">
    <w:name w:val="E950A2E3B63A4F8D85EF385DA87A74E81"/>
    <w:rsid w:val="00B9331F"/>
    <w:rPr>
      <w:rFonts w:eastAsiaTheme="minorHAnsi"/>
      <w:kern w:val="2"/>
      <w:lang w:eastAsia="en-US"/>
      <w14:ligatures w14:val="standardContextual"/>
    </w:rPr>
  </w:style>
  <w:style w:type="paragraph" w:customStyle="1" w:styleId="1FA7F2D567884779AA76974517D7A9581">
    <w:name w:val="1FA7F2D567884779AA76974517D7A9581"/>
    <w:rsid w:val="00B9331F"/>
    <w:rPr>
      <w:rFonts w:eastAsiaTheme="minorHAnsi"/>
      <w:kern w:val="2"/>
      <w:lang w:eastAsia="en-US"/>
      <w14:ligatures w14:val="standardContextual"/>
    </w:rPr>
  </w:style>
  <w:style w:type="paragraph" w:customStyle="1" w:styleId="DA8C9F6362684B308AAE569E775353CF1">
    <w:name w:val="DA8C9F6362684B308AAE569E775353CF1"/>
    <w:rsid w:val="00B9331F"/>
    <w:rPr>
      <w:rFonts w:eastAsiaTheme="minorHAnsi"/>
      <w:kern w:val="2"/>
      <w:lang w:eastAsia="en-US"/>
      <w14:ligatures w14:val="standardContextual"/>
    </w:rPr>
  </w:style>
  <w:style w:type="paragraph" w:customStyle="1" w:styleId="D949CE3215244BE6B666E45023E0D38D1">
    <w:name w:val="D949CE3215244BE6B666E45023E0D38D1"/>
    <w:rsid w:val="00B9331F"/>
    <w:rPr>
      <w:rFonts w:eastAsiaTheme="minorHAnsi"/>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2024-11-18T13:42:00Z</dcterms:created>
  <dcterms:modified xsi:type="dcterms:W3CDTF">2024-11-18T13:42:00Z</dcterms:modified>
</cp:coreProperties>
</file>