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46CB" w14:textId="77777777" w:rsidR="00B8152B" w:rsidRDefault="00F76AA2">
      <w:r>
        <w:pict w14:anchorId="45642A50">
          <v:rect id="_x0000_i1025" style="width:404.35pt;height:.4pt" o:hrpct="896" o:hralign="center" o:hrstd="t" o:hr="t" fillcolor="#a0a0a0" stroked="f"/>
        </w:pict>
      </w:r>
    </w:p>
    <w:p w14:paraId="21E6C558" w14:textId="478D1AEF" w:rsidR="00B8152B" w:rsidRPr="00D77EB7" w:rsidRDefault="00891D60">
      <w:pPr>
        <w:rPr>
          <w:bCs/>
          <w:color w:val="000000" w:themeColor="text1"/>
          <w:sz w:val="24"/>
          <w:szCs w:val="24"/>
          <w:u w:val="single"/>
        </w:rPr>
      </w:pPr>
      <w:r w:rsidRPr="00D77EB7">
        <w:rPr>
          <w:bCs/>
          <w:color w:val="000000" w:themeColor="text1"/>
          <w:sz w:val="24"/>
          <w:szCs w:val="24"/>
          <w:u w:val="single"/>
        </w:rPr>
        <w:t xml:space="preserve">Relevant guidance: </w:t>
      </w:r>
    </w:p>
    <w:p w14:paraId="2D2D9484" w14:textId="45F89B86" w:rsidR="004548FB" w:rsidRDefault="00F76AA2" w:rsidP="004F3FC5">
      <w:pPr>
        <w:pStyle w:val="ListParagraph"/>
        <w:numPr>
          <w:ilvl w:val="0"/>
          <w:numId w:val="2"/>
        </w:numPr>
        <w:rPr>
          <w:rStyle w:val="Hyperlink"/>
          <w:sz w:val="24"/>
          <w:szCs w:val="24"/>
        </w:rPr>
      </w:pPr>
      <w:hyperlink r:id="rId7" w:history="1">
        <w:r w:rsidR="004548FB" w:rsidRPr="004F3FC5">
          <w:rPr>
            <w:rStyle w:val="Hyperlink"/>
            <w:sz w:val="24"/>
            <w:szCs w:val="24"/>
          </w:rPr>
          <w:t>Suspension and permanent exclusion from maintained schools, academies and pupil referral units in England, including pupil movement</w:t>
        </w:r>
      </w:hyperlink>
    </w:p>
    <w:p w14:paraId="21F4FD26" w14:textId="3B9656B9" w:rsidR="00CA2AE7" w:rsidRPr="009D6DAE" w:rsidRDefault="00F76AA2" w:rsidP="00702447">
      <w:r>
        <w:pict w14:anchorId="73591562">
          <v:rect id="_x0000_i1026" style="width:404.35pt;height:.4pt" o:hrpct="896" o:hralign="center" o:hrstd="t" o:hr="t" fillcolor="#a0a0a0" stroked="f"/>
        </w:pict>
      </w:r>
    </w:p>
    <w:p w14:paraId="48A753BC" w14:textId="77777777" w:rsidR="004548FB" w:rsidRDefault="004548FB" w:rsidP="004548FB">
      <w:pPr>
        <w:rPr>
          <w:bCs/>
          <w:color w:val="000000" w:themeColor="text1"/>
          <w:sz w:val="24"/>
          <w:szCs w:val="24"/>
          <w:u w:val="single"/>
        </w:rPr>
      </w:pPr>
      <w:r w:rsidRPr="00D77EB7">
        <w:rPr>
          <w:bCs/>
          <w:color w:val="000000" w:themeColor="text1"/>
          <w:sz w:val="24"/>
          <w:szCs w:val="24"/>
          <w:u w:val="single"/>
        </w:rPr>
        <w:t>Relevant excerpts:</w:t>
      </w:r>
    </w:p>
    <w:p w14:paraId="2D470061" w14:textId="442DCDB5" w:rsidR="00FE1F14" w:rsidRDefault="00FE1F14" w:rsidP="00FE1F14">
      <w:pPr>
        <w:pStyle w:val="ListParagraph"/>
        <w:numPr>
          <w:ilvl w:val="0"/>
          <w:numId w:val="2"/>
        </w:numPr>
        <w:rPr>
          <w:bCs/>
          <w:i/>
          <w:iCs/>
          <w:color w:val="000000" w:themeColor="text1"/>
          <w:sz w:val="24"/>
          <w:szCs w:val="24"/>
        </w:rPr>
      </w:pPr>
      <w:r>
        <w:rPr>
          <w:bCs/>
          <w:i/>
          <w:iCs/>
          <w:color w:val="000000" w:themeColor="text1"/>
          <w:sz w:val="24"/>
          <w:szCs w:val="24"/>
        </w:rPr>
        <w:t>“</w:t>
      </w:r>
      <w:r w:rsidRPr="00FE1F14">
        <w:rPr>
          <w:bCs/>
          <w:i/>
          <w:iCs/>
          <w:color w:val="000000" w:themeColor="text1"/>
          <w:sz w:val="24"/>
          <w:szCs w:val="24"/>
        </w:rPr>
        <w:t>Any decision of a headteacher, including suspension or permanent exclusion, must be made in line with the principles of administrative law, i.e. that it is: lawful (with respect to the legislation relating directly to suspensions and permanent exclusions and a school’s wider legal duties); reasonable; fair; and proportionate.</w:t>
      </w:r>
      <w:r>
        <w:rPr>
          <w:bCs/>
          <w:i/>
          <w:iCs/>
          <w:color w:val="000000" w:themeColor="text1"/>
          <w:sz w:val="24"/>
          <w:szCs w:val="24"/>
        </w:rPr>
        <w:t>”</w:t>
      </w:r>
    </w:p>
    <w:p w14:paraId="149FB44B" w14:textId="6D7347C8" w:rsidR="00FE1F14" w:rsidRPr="00FE1F14" w:rsidRDefault="00FE1F14" w:rsidP="00F76AA2">
      <w:pPr>
        <w:ind w:left="720"/>
        <w:rPr>
          <w:bCs/>
          <w:color w:val="000000" w:themeColor="text1"/>
          <w:sz w:val="24"/>
          <w:szCs w:val="24"/>
        </w:rPr>
      </w:pPr>
      <w:r w:rsidRPr="00FE1F14">
        <w:rPr>
          <w:bCs/>
          <w:color w:val="000000" w:themeColor="text1"/>
          <w:sz w:val="24"/>
          <w:szCs w:val="24"/>
        </w:rPr>
        <w:t>Paragraph 2:</w:t>
      </w:r>
      <w:r>
        <w:rPr>
          <w:bCs/>
          <w:color w:val="000000" w:themeColor="text1"/>
          <w:sz w:val="24"/>
          <w:szCs w:val="24"/>
        </w:rPr>
        <w:t xml:space="preserve"> </w:t>
      </w:r>
      <w:hyperlink r:id="rId8" w:history="1">
        <w:r w:rsidRPr="004F3FC5">
          <w:rPr>
            <w:rStyle w:val="Hyperlink"/>
            <w:sz w:val="24"/>
            <w:szCs w:val="24"/>
          </w:rPr>
          <w:t>Suspension and permanent exclusion from maintained schools, academies and pupil referral units in England, including pupil movement</w:t>
        </w:r>
      </w:hyperlink>
    </w:p>
    <w:p w14:paraId="6F54B8D0" w14:textId="43ADD165" w:rsidR="000D57CB" w:rsidRPr="00FE1F14" w:rsidRDefault="00F76AA2" w:rsidP="009D6DAE">
      <w:pPr>
        <w:rPr>
          <w:rStyle w:val="Hyperlink"/>
          <w:i/>
        </w:rPr>
      </w:pPr>
      <w:r>
        <w:pict w14:anchorId="6F0BFC92">
          <v:rect id="_x0000_i1027" style="width:404.35pt;height:.4pt" o:hrpct="896" o:hralign="center" o:hrstd="t" o:hr="t" fillcolor="#a0a0a0" stroked="f"/>
        </w:pict>
      </w:r>
    </w:p>
    <w:p w14:paraId="623ABEC4" w14:textId="7E46E2A2"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r w:rsidR="00FE1F14">
        <w:rPr>
          <w:rStyle w:val="Hyperlink"/>
          <w:color w:val="000000" w:themeColor="text1"/>
          <w:sz w:val="24"/>
          <w:szCs w:val="24"/>
        </w:rPr>
        <w:t>:</w:t>
      </w:r>
    </w:p>
    <w:p w14:paraId="46CACEA8" w14:textId="77515F7B" w:rsidR="00533648" w:rsidRPr="00533648" w:rsidRDefault="003021DB" w:rsidP="00533648">
      <w:pPr>
        <w:rPr>
          <w:rFonts w:cstheme="minorHAnsi"/>
          <w:i/>
          <w:color w:val="000000" w:themeColor="text1"/>
        </w:rPr>
      </w:pPr>
      <w:r>
        <w:rPr>
          <w:rStyle w:val="Hyperlink"/>
          <w:rFonts w:cstheme="minorHAnsi"/>
          <w:i/>
          <w:color w:val="000000" w:themeColor="text1"/>
        </w:rPr>
        <w:t>(</w:t>
      </w:r>
      <w:r>
        <w:rPr>
          <w:rFonts w:cstheme="minorHAnsi"/>
          <w:i/>
          <w:color w:val="000000" w:themeColor="text1"/>
        </w:rPr>
        <w:t xml:space="preserve">This suggested wording is a guide. You might need to make amendments to fit the individual circumstances of the pupil in question. You can also </w:t>
      </w:r>
      <w:r w:rsidR="00533648">
        <w:rPr>
          <w:rFonts w:cstheme="minorHAnsi"/>
          <w:i/>
          <w:color w:val="000000" w:themeColor="text1"/>
        </w:rPr>
        <w:t>refer</w:t>
      </w:r>
      <w:r>
        <w:rPr>
          <w:rFonts w:cstheme="minorHAnsi"/>
          <w:i/>
          <w:color w:val="000000" w:themeColor="text1"/>
        </w:rPr>
        <w:t xml:space="preserve"> to the above excerpts to strengthen your argument). </w:t>
      </w:r>
    </w:p>
    <w:p w14:paraId="5D443FD8" w14:textId="2556470F" w:rsidR="00FE1F14" w:rsidRPr="00F76AA2" w:rsidRDefault="00FE1F14" w:rsidP="00FE1F14">
      <w:pPr>
        <w:pStyle w:val="paragraph"/>
        <w:spacing w:before="0" w:beforeAutospacing="0" w:after="0" w:afterAutospacing="0"/>
        <w:jc w:val="both"/>
        <w:textAlignment w:val="baseline"/>
        <w:rPr>
          <w:rStyle w:val="eop"/>
          <w:rFonts w:asciiTheme="minorHAnsi" w:hAnsiTheme="minorHAnsi" w:cstheme="minorHAnsi"/>
        </w:rPr>
      </w:pPr>
      <w:r w:rsidRPr="00F76AA2">
        <w:rPr>
          <w:rStyle w:val="eop"/>
          <w:rFonts w:asciiTheme="minorHAnsi" w:hAnsiTheme="minorHAnsi" w:cstheme="minorHAnsi"/>
        </w:rPr>
        <w:t xml:space="preserve">To uphold the exclusion, the governing board must satisfy themselves that the exclusion will not have a disproportionate impact on </w:t>
      </w:r>
      <w:sdt>
        <w:sdtPr>
          <w:rPr>
            <w:rStyle w:val="eop"/>
            <w:rFonts w:asciiTheme="minorHAnsi" w:hAnsiTheme="minorHAnsi" w:cstheme="minorHAnsi"/>
          </w:rPr>
          <w:tag w:val=""/>
          <w:id w:val="-53082175"/>
          <w:placeholder>
            <w:docPart w:val="6734E64403CF46B89F5474A2C6BFF2B3"/>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F76AA2">
            <w:rPr>
              <w:rStyle w:val="PlaceholderText"/>
              <w:rFonts w:asciiTheme="minorHAnsi" w:hAnsiTheme="minorHAnsi" w:cstheme="minorHAnsi"/>
            </w:rPr>
            <w:t>young person</w:t>
          </w:r>
        </w:sdtContent>
      </w:sdt>
      <w:r w:rsidRPr="00F76AA2">
        <w:rPr>
          <w:rStyle w:val="eop"/>
          <w:rFonts w:asciiTheme="minorHAnsi" w:hAnsiTheme="minorHAnsi" w:cstheme="minorHAnsi"/>
        </w:rPr>
        <w:t>; that is to say, that the benefits of the exclusion are not outweighed by the harm that it will do to them.</w:t>
      </w:r>
    </w:p>
    <w:p w14:paraId="1E5231B7" w14:textId="77777777" w:rsidR="00FE1F14" w:rsidRPr="00F76AA2" w:rsidRDefault="00FE1F14" w:rsidP="00FE1F14">
      <w:pPr>
        <w:pStyle w:val="paragraph"/>
        <w:spacing w:before="0" w:beforeAutospacing="0" w:after="0" w:afterAutospacing="0"/>
        <w:jc w:val="both"/>
        <w:textAlignment w:val="baseline"/>
        <w:rPr>
          <w:rStyle w:val="eop"/>
          <w:rFonts w:asciiTheme="minorHAnsi" w:hAnsiTheme="minorHAnsi" w:cstheme="minorHAnsi"/>
        </w:rPr>
      </w:pPr>
    </w:p>
    <w:p w14:paraId="5249F0B4" w14:textId="7E3334D2" w:rsidR="00FE1F14" w:rsidRPr="00F76AA2" w:rsidRDefault="00FE1F14" w:rsidP="00FE1F14">
      <w:pPr>
        <w:pStyle w:val="paragraph"/>
        <w:spacing w:before="0" w:beforeAutospacing="0" w:after="0" w:afterAutospacing="0"/>
        <w:jc w:val="both"/>
        <w:textAlignment w:val="baseline"/>
        <w:rPr>
          <w:rStyle w:val="eop"/>
          <w:rFonts w:asciiTheme="minorHAnsi" w:hAnsiTheme="minorHAnsi" w:cstheme="minorHAnsi"/>
        </w:rPr>
      </w:pPr>
      <w:r w:rsidRPr="00F76AA2">
        <w:rPr>
          <w:rStyle w:val="eop"/>
          <w:rFonts w:asciiTheme="minorHAnsi" w:hAnsiTheme="minorHAnsi" w:cstheme="minorHAnsi"/>
        </w:rPr>
        <w:t xml:space="preserve">We submit that the impact on the </w:t>
      </w:r>
      <w:sdt>
        <w:sdtPr>
          <w:rPr>
            <w:rStyle w:val="eop"/>
            <w:rFonts w:asciiTheme="minorHAnsi" w:hAnsiTheme="minorHAnsi" w:cstheme="minorHAnsi"/>
          </w:rPr>
          <w:tag w:val=""/>
          <w:id w:val="1253620248"/>
          <w:placeholder>
            <w:docPart w:val="B0718B30A90F438AA87D2E1CC8286573"/>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F76AA2">
            <w:rPr>
              <w:rStyle w:val="PlaceholderText"/>
              <w:rFonts w:asciiTheme="minorHAnsi" w:hAnsiTheme="minorHAnsi" w:cstheme="minorHAnsi"/>
            </w:rPr>
            <w:t>young person</w:t>
          </w:r>
        </w:sdtContent>
      </w:sdt>
      <w:r w:rsidRPr="00F76AA2">
        <w:rPr>
          <w:rStyle w:val="eop"/>
          <w:rFonts w:asciiTheme="minorHAnsi" w:hAnsiTheme="minorHAnsi" w:cstheme="minorHAnsi"/>
        </w:rPr>
        <w:t xml:space="preserve"> will be fundamental and profound. It will go on to affect them for many years to come. We have a very good understanding of how serious exclusion can be for young people. General difficulties that all permanently excluded young people are likely to experience include:</w:t>
      </w:r>
    </w:p>
    <w:p w14:paraId="79A3FE35" w14:textId="77777777" w:rsidR="00FE1F14" w:rsidRPr="00FE1F14" w:rsidRDefault="00FE1F14" w:rsidP="00FE1F14">
      <w:pPr>
        <w:pStyle w:val="paragraph"/>
        <w:spacing w:before="0" w:beforeAutospacing="0" w:after="0" w:afterAutospacing="0"/>
        <w:jc w:val="both"/>
        <w:textAlignment w:val="baseline"/>
        <w:rPr>
          <w:rStyle w:val="eop"/>
          <w:rFonts w:asciiTheme="minorHAnsi" w:hAnsiTheme="minorHAnsi" w:cstheme="minorHAnsi"/>
        </w:rPr>
      </w:pPr>
    </w:p>
    <w:p w14:paraId="0BA9DD0C" w14:textId="28FA7EC4" w:rsidR="00FE1F14" w:rsidRDefault="00FE1F14" w:rsidP="00FE1F14">
      <w:pPr>
        <w:pStyle w:val="paragraph"/>
        <w:numPr>
          <w:ilvl w:val="0"/>
          <w:numId w:val="2"/>
        </w:numPr>
        <w:spacing w:before="0" w:beforeAutospacing="0" w:after="0" w:afterAutospacing="0"/>
        <w:jc w:val="both"/>
        <w:textAlignment w:val="baseline"/>
        <w:rPr>
          <w:rStyle w:val="eop"/>
          <w:rFonts w:asciiTheme="minorHAnsi" w:hAnsiTheme="minorHAnsi" w:cstheme="minorHAnsi"/>
        </w:rPr>
      </w:pPr>
      <w:r w:rsidRPr="00FE1F14">
        <w:rPr>
          <w:rStyle w:val="eop"/>
          <w:rFonts w:asciiTheme="minorHAnsi" w:hAnsiTheme="minorHAnsi" w:cstheme="minorHAnsi"/>
        </w:rPr>
        <w:t xml:space="preserve">A heightened vulnerability to criminal gangs. The Home Office, the Children’s Commissioner, Ofsted, and the Children’s Society have all identified that children out of mainstream education are more susceptible to being criminally exploited or becoming involved in violent crime as either victims or perpetrators. </w:t>
      </w:r>
    </w:p>
    <w:p w14:paraId="0A14A871" w14:textId="7A95B744" w:rsidR="00FE1F14" w:rsidRDefault="00FE1F14" w:rsidP="00FE1F14">
      <w:pPr>
        <w:pStyle w:val="paragraph"/>
        <w:numPr>
          <w:ilvl w:val="0"/>
          <w:numId w:val="2"/>
        </w:numPr>
        <w:spacing w:before="0" w:beforeAutospacing="0" w:after="0" w:afterAutospacing="0"/>
        <w:jc w:val="both"/>
        <w:textAlignment w:val="baseline"/>
        <w:rPr>
          <w:rStyle w:val="eop"/>
          <w:rFonts w:asciiTheme="minorHAnsi" w:hAnsiTheme="minorHAnsi" w:cstheme="minorHAnsi"/>
        </w:rPr>
      </w:pPr>
      <w:r w:rsidRPr="00FE1F14">
        <w:rPr>
          <w:rStyle w:val="eop"/>
          <w:rFonts w:asciiTheme="minorHAnsi" w:hAnsiTheme="minorHAnsi" w:cstheme="minorHAnsi"/>
        </w:rPr>
        <w:t xml:space="preserve">Severely undermined academic prospects. The Parliamentary Education Select Committee found in 2018 that only 2% of young people in alternative provision attain five ‘good’ standard GCSEs, with 98% failing to do so. </w:t>
      </w:r>
    </w:p>
    <w:p w14:paraId="5CA4B665" w14:textId="35F622EC" w:rsidR="00F76AA2" w:rsidRPr="00F76AA2" w:rsidRDefault="00F76AA2" w:rsidP="00F76AA2">
      <w:pPr>
        <w:tabs>
          <w:tab w:val="left" w:pos="5220"/>
        </w:tabs>
        <w:rPr>
          <w:lang w:eastAsia="en-GB"/>
        </w:rPr>
      </w:pPr>
      <w:r>
        <w:rPr>
          <w:lang w:eastAsia="en-GB"/>
        </w:rPr>
        <w:tab/>
      </w:r>
    </w:p>
    <w:p w14:paraId="638F53CF" w14:textId="77777777" w:rsidR="00FE1F14" w:rsidRDefault="00FE1F14" w:rsidP="00FE1F14">
      <w:pPr>
        <w:pStyle w:val="paragraph"/>
        <w:spacing w:before="0" w:beforeAutospacing="0" w:after="0" w:afterAutospacing="0"/>
        <w:ind w:left="720"/>
        <w:jc w:val="both"/>
        <w:textAlignment w:val="baseline"/>
        <w:rPr>
          <w:rStyle w:val="eop"/>
          <w:rFonts w:asciiTheme="minorHAnsi" w:hAnsiTheme="minorHAnsi" w:cstheme="minorHAnsi"/>
        </w:rPr>
      </w:pPr>
    </w:p>
    <w:p w14:paraId="2B95BB09" w14:textId="08028404" w:rsidR="00FE1F14" w:rsidRDefault="00FE1F14" w:rsidP="00FE1F14">
      <w:pPr>
        <w:pStyle w:val="paragraph"/>
        <w:numPr>
          <w:ilvl w:val="0"/>
          <w:numId w:val="2"/>
        </w:numPr>
        <w:spacing w:before="0" w:beforeAutospacing="0" w:after="0" w:afterAutospacing="0"/>
        <w:jc w:val="both"/>
        <w:textAlignment w:val="baseline"/>
        <w:rPr>
          <w:rStyle w:val="eop"/>
          <w:rFonts w:asciiTheme="minorHAnsi" w:hAnsiTheme="minorHAnsi" w:cstheme="minorHAnsi"/>
        </w:rPr>
      </w:pPr>
      <w:r w:rsidRPr="00FE1F14">
        <w:rPr>
          <w:rStyle w:val="eop"/>
          <w:rFonts w:asciiTheme="minorHAnsi" w:hAnsiTheme="minorHAnsi" w:cstheme="minorHAnsi"/>
        </w:rPr>
        <w:t>A detrimental impact on mental health. Children in pupil referral units begin school refusing at an increased rate and report social isolation as well as feelings of anxiety, frustration, and low mood.</w:t>
      </w:r>
    </w:p>
    <w:p w14:paraId="4F38E0AF" w14:textId="77777777" w:rsidR="00240555" w:rsidRDefault="00240555" w:rsidP="00240555">
      <w:pPr>
        <w:pStyle w:val="paragraph"/>
        <w:spacing w:before="0" w:beforeAutospacing="0" w:after="0" w:afterAutospacing="0"/>
        <w:jc w:val="both"/>
        <w:textAlignment w:val="baseline"/>
        <w:rPr>
          <w:rStyle w:val="eop"/>
          <w:rFonts w:asciiTheme="minorHAnsi" w:hAnsiTheme="minorHAnsi" w:cstheme="minorHAnsi"/>
        </w:rPr>
      </w:pPr>
    </w:p>
    <w:p w14:paraId="55069F72" w14:textId="7CDECAC9" w:rsidR="00240555" w:rsidRDefault="00240555" w:rsidP="00240555">
      <w:pPr>
        <w:pStyle w:val="paragraph"/>
        <w:spacing w:before="0" w:beforeAutospacing="0" w:after="0" w:afterAutospacing="0"/>
        <w:jc w:val="both"/>
        <w:textAlignment w:val="baseline"/>
        <w:rPr>
          <w:rStyle w:val="eop"/>
          <w:rFonts w:asciiTheme="minorHAnsi" w:hAnsiTheme="minorHAnsi" w:cstheme="minorHAnsi"/>
        </w:rPr>
      </w:pPr>
      <w:r w:rsidRPr="00240555">
        <w:rPr>
          <w:rStyle w:val="eop"/>
          <w:rFonts w:asciiTheme="minorHAnsi" w:hAnsiTheme="minorHAnsi" w:cstheme="minorHAnsi"/>
        </w:rPr>
        <w:t>The available evidence indicates that children who have been excluded from school suffer adverse short-term and long-term outcomes. The ‘Timpson Review of School Exclusion’ identified that 7% of children who were permanently excluded and 18% of children who received multiple fixed-period exclusions achieved ‘good’ passes in English and math GCSEs in 2015/16. The Timpson review also highlighted that exclusion is a marker for being at higher risk of becoming a victim or perpetrator of crime; 23% of young offenders sentenced to less than 12 months in custody in 2014 had been permanently excluded from school prior to their sentence date.</w:t>
      </w:r>
    </w:p>
    <w:p w14:paraId="69207A30" w14:textId="77777777" w:rsidR="00FE1F14" w:rsidRPr="00FE1F14" w:rsidRDefault="00FE1F14" w:rsidP="00FE1F14">
      <w:pPr>
        <w:pStyle w:val="paragraph"/>
        <w:spacing w:before="0" w:beforeAutospacing="0" w:after="0" w:afterAutospacing="0"/>
        <w:jc w:val="both"/>
        <w:textAlignment w:val="baseline"/>
        <w:rPr>
          <w:rStyle w:val="eop"/>
          <w:rFonts w:asciiTheme="minorHAnsi" w:hAnsiTheme="minorHAnsi" w:cstheme="minorHAnsi"/>
        </w:rPr>
      </w:pPr>
    </w:p>
    <w:p w14:paraId="2A351419" w14:textId="27FDB0EA" w:rsidR="00FE1F14" w:rsidRPr="00FE1F14" w:rsidRDefault="00FE1F14" w:rsidP="00FE1F14">
      <w:pPr>
        <w:spacing w:after="0" w:line="240" w:lineRule="auto"/>
        <w:jc w:val="both"/>
        <w:rPr>
          <w:rFonts w:eastAsia="Times New Roman" w:cstheme="minorHAnsi"/>
          <w:sz w:val="24"/>
          <w:szCs w:val="24"/>
          <w:lang w:eastAsia="en-GB"/>
        </w:rPr>
      </w:pPr>
      <w:r w:rsidRPr="00FE1F14">
        <w:rPr>
          <w:rFonts w:eastAsia="Times New Roman" w:cstheme="minorHAnsi"/>
          <w:sz w:val="24"/>
          <w:szCs w:val="24"/>
          <w:lang w:eastAsia="en-GB"/>
        </w:rPr>
        <w:t xml:space="preserve">Clearly, these are significant impacts that must be factored in when deciding to exclude </w:t>
      </w:r>
      <w:sdt>
        <w:sdtPr>
          <w:rPr>
            <w:rStyle w:val="eop"/>
            <w:rFonts w:cstheme="minorHAnsi"/>
            <w:sz w:val="24"/>
            <w:szCs w:val="24"/>
          </w:rPr>
          <w:tag w:val=""/>
          <w:id w:val="1894461827"/>
          <w:placeholder>
            <w:docPart w:val="6C06E840749941DD87A32AB6538D004E"/>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FE1F14">
            <w:rPr>
              <w:rStyle w:val="PlaceholderText"/>
              <w:sz w:val="24"/>
              <w:szCs w:val="24"/>
            </w:rPr>
            <w:t>young person</w:t>
          </w:r>
        </w:sdtContent>
      </w:sdt>
      <w:r w:rsidRPr="00FE1F14">
        <w:rPr>
          <w:rStyle w:val="eop"/>
          <w:rFonts w:cstheme="minorHAnsi"/>
          <w:sz w:val="24"/>
          <w:szCs w:val="24"/>
        </w:rPr>
        <w:t>. The headteacher has failed to show that the exclusion is proportionate, and therefore the govern</w:t>
      </w:r>
      <w:r w:rsidR="00144ED7">
        <w:rPr>
          <w:rStyle w:val="eop"/>
          <w:rFonts w:cstheme="minorHAnsi"/>
          <w:sz w:val="24"/>
          <w:szCs w:val="24"/>
        </w:rPr>
        <w:t>ing board</w:t>
      </w:r>
      <w:r w:rsidRPr="00FE1F14">
        <w:rPr>
          <w:rStyle w:val="eop"/>
          <w:rFonts w:cstheme="minorHAnsi"/>
          <w:sz w:val="24"/>
          <w:szCs w:val="24"/>
        </w:rPr>
        <w:t xml:space="preserve"> should reinstate</w:t>
      </w:r>
      <w:r>
        <w:rPr>
          <w:rStyle w:val="eop"/>
          <w:rFonts w:cstheme="minorHAnsi"/>
          <w:sz w:val="24"/>
          <w:szCs w:val="24"/>
        </w:rPr>
        <w:t xml:space="preserve"> the</w:t>
      </w:r>
      <w:r w:rsidRPr="00FE1F14">
        <w:rPr>
          <w:rStyle w:val="eop"/>
          <w:rFonts w:cstheme="minorHAnsi"/>
          <w:sz w:val="24"/>
          <w:szCs w:val="24"/>
        </w:rPr>
        <w:t xml:space="preserve"> </w:t>
      </w:r>
      <w:sdt>
        <w:sdtPr>
          <w:rPr>
            <w:rStyle w:val="eop"/>
            <w:rFonts w:cstheme="minorHAnsi"/>
            <w:sz w:val="24"/>
            <w:szCs w:val="24"/>
          </w:rPr>
          <w:tag w:val=""/>
          <w:id w:val="-1514298614"/>
          <w:placeholder>
            <w:docPart w:val="F9D048BC81F14D1D8B56D96B2CA98C87"/>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FE1F14">
            <w:rPr>
              <w:rStyle w:val="PlaceholderText"/>
              <w:sz w:val="24"/>
              <w:szCs w:val="24"/>
            </w:rPr>
            <w:t>young person</w:t>
          </w:r>
        </w:sdtContent>
      </w:sdt>
      <w:r w:rsidRPr="00FE1F14">
        <w:rPr>
          <w:rStyle w:val="eop"/>
          <w:rFonts w:cstheme="minorHAnsi"/>
          <w:sz w:val="24"/>
          <w:szCs w:val="24"/>
        </w:rPr>
        <w:t>.</w:t>
      </w:r>
    </w:p>
    <w:p w14:paraId="7ECAD7EE" w14:textId="77777777" w:rsidR="00533648" w:rsidRPr="00FE1F14" w:rsidRDefault="00533648" w:rsidP="003021DB">
      <w:pPr>
        <w:rPr>
          <w:rStyle w:val="Hyperlink"/>
          <w:i/>
          <w:color w:val="000000" w:themeColor="text1"/>
          <w:sz w:val="24"/>
          <w:szCs w:val="24"/>
        </w:rPr>
      </w:pPr>
    </w:p>
    <w:p w14:paraId="6187ED30" w14:textId="77777777" w:rsidR="00CC3BB7" w:rsidRPr="00FE1F14" w:rsidRDefault="00CC3BB7" w:rsidP="00CA2AE7">
      <w:pPr>
        <w:spacing w:after="0" w:line="240" w:lineRule="auto"/>
        <w:jc w:val="both"/>
        <w:rPr>
          <w:rFonts w:eastAsia="Times New Roman" w:cstheme="minorHAnsi"/>
          <w:sz w:val="24"/>
          <w:szCs w:val="24"/>
          <w:lang w:eastAsia="en-GB"/>
        </w:rPr>
      </w:pPr>
    </w:p>
    <w:p w14:paraId="79018FFB" w14:textId="77777777" w:rsidR="00CA2AE7" w:rsidRPr="00FE1F14" w:rsidRDefault="00CA2AE7" w:rsidP="00CA2AE7">
      <w:pPr>
        <w:spacing w:after="0" w:line="240" w:lineRule="auto"/>
        <w:jc w:val="both"/>
        <w:rPr>
          <w:rFonts w:eastAsia="Times New Roman" w:cstheme="minorHAnsi"/>
          <w:sz w:val="24"/>
          <w:szCs w:val="24"/>
          <w:lang w:eastAsia="en-GB"/>
        </w:rPr>
      </w:pPr>
    </w:p>
    <w:p w14:paraId="4BFD9435" w14:textId="77777777" w:rsidR="00CA2AE7" w:rsidRPr="00FE1F14" w:rsidRDefault="00CA2AE7" w:rsidP="00CA2AE7">
      <w:pPr>
        <w:spacing w:after="0" w:line="240" w:lineRule="auto"/>
        <w:jc w:val="both"/>
        <w:rPr>
          <w:rFonts w:eastAsia="Times New Roman" w:cstheme="minorHAnsi"/>
          <w:sz w:val="24"/>
          <w:szCs w:val="24"/>
          <w:lang w:eastAsia="en-GB"/>
        </w:rPr>
      </w:pPr>
    </w:p>
    <w:p w14:paraId="5A2B9131" w14:textId="77777777" w:rsidR="00CA2AE7" w:rsidRPr="00FE1F14" w:rsidRDefault="00CA2AE7" w:rsidP="00CA2AE7">
      <w:pPr>
        <w:spacing w:after="0" w:line="240" w:lineRule="auto"/>
        <w:jc w:val="both"/>
        <w:rPr>
          <w:rFonts w:eastAsia="Times New Roman" w:cstheme="minorHAnsi"/>
          <w:sz w:val="24"/>
          <w:szCs w:val="24"/>
          <w:lang w:eastAsia="en-GB"/>
        </w:rPr>
      </w:pPr>
    </w:p>
    <w:p w14:paraId="30BC3745" w14:textId="77777777" w:rsidR="00CA2AE7" w:rsidRPr="00FE1F14" w:rsidRDefault="00CA2AE7" w:rsidP="009D6DAE">
      <w:pPr>
        <w:rPr>
          <w:color w:val="000000" w:themeColor="text1"/>
          <w:sz w:val="24"/>
          <w:szCs w:val="24"/>
        </w:rPr>
      </w:pPr>
    </w:p>
    <w:p w14:paraId="21CB497D" w14:textId="77777777" w:rsidR="009D6DAE" w:rsidRPr="00FE1F14" w:rsidRDefault="009D6DAE" w:rsidP="009D6DAE">
      <w:pPr>
        <w:rPr>
          <w:b/>
          <w:bCs/>
          <w:sz w:val="24"/>
          <w:szCs w:val="24"/>
        </w:rPr>
      </w:pPr>
    </w:p>
    <w:p w14:paraId="0ECF03D9" w14:textId="77777777" w:rsidR="004548FB" w:rsidRPr="00FE1F14" w:rsidRDefault="004548FB" w:rsidP="004548FB">
      <w:pPr>
        <w:rPr>
          <w:b/>
          <w:bCs/>
          <w:sz w:val="24"/>
          <w:szCs w:val="24"/>
        </w:rPr>
      </w:pPr>
    </w:p>
    <w:p w14:paraId="36D36197" w14:textId="77777777" w:rsidR="004548FB" w:rsidRPr="00FE1F14" w:rsidRDefault="004548FB">
      <w:pPr>
        <w:rPr>
          <w:sz w:val="24"/>
          <w:szCs w:val="24"/>
        </w:rPr>
      </w:pPr>
    </w:p>
    <w:p w14:paraId="6653BBD0" w14:textId="77777777" w:rsidR="004548FB" w:rsidRPr="00FE1F14" w:rsidRDefault="004548FB">
      <w:pPr>
        <w:rPr>
          <w:sz w:val="24"/>
          <w:szCs w:val="24"/>
        </w:rPr>
      </w:pPr>
    </w:p>
    <w:p w14:paraId="35591239" w14:textId="66649FB0" w:rsidR="004548FB" w:rsidRPr="00FE1F14" w:rsidRDefault="005F5CD5" w:rsidP="005F5CD5">
      <w:pPr>
        <w:tabs>
          <w:tab w:val="left" w:pos="3315"/>
        </w:tabs>
        <w:rPr>
          <w:sz w:val="24"/>
          <w:szCs w:val="24"/>
        </w:rPr>
      </w:pPr>
      <w:r w:rsidRPr="00FE1F14">
        <w:rPr>
          <w:sz w:val="24"/>
          <w:szCs w:val="24"/>
        </w:rPr>
        <w:tab/>
      </w:r>
    </w:p>
    <w:p w14:paraId="351CF19E" w14:textId="77777777" w:rsidR="004548FB" w:rsidRPr="00FE1F14" w:rsidRDefault="004548FB">
      <w:pPr>
        <w:rPr>
          <w:sz w:val="24"/>
          <w:szCs w:val="24"/>
        </w:rPr>
      </w:pPr>
    </w:p>
    <w:p w14:paraId="326E1D3B" w14:textId="77777777" w:rsidR="004548FB" w:rsidRPr="00FE1F14" w:rsidRDefault="004548FB">
      <w:pPr>
        <w:rPr>
          <w:sz w:val="24"/>
          <w:szCs w:val="24"/>
        </w:rPr>
      </w:pPr>
    </w:p>
    <w:sectPr w:rsidR="004548FB" w:rsidRPr="00FE1F14" w:rsidSect="009043F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99357" w14:textId="77777777" w:rsidR="0024387E" w:rsidRDefault="0024387E" w:rsidP="00AB1096">
      <w:pPr>
        <w:spacing w:after="0" w:line="240" w:lineRule="auto"/>
      </w:pPr>
      <w:r>
        <w:separator/>
      </w:r>
    </w:p>
  </w:endnote>
  <w:endnote w:type="continuationSeparator" w:id="0">
    <w:p w14:paraId="6749AD18" w14:textId="77777777" w:rsidR="0024387E" w:rsidRDefault="0024387E"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CC574" w14:textId="77777777" w:rsidR="00F76AA2" w:rsidRDefault="00F76A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0316F2EC"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F76AA2">
      <w:rPr>
        <w:color w:val="000000" w:themeColor="text1"/>
        <w:sz w:val="20"/>
        <w:szCs w:val="20"/>
      </w:rPr>
      <w:t>18 November 2024</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0D20" w14:textId="77777777" w:rsidR="00F76AA2" w:rsidRDefault="00F76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024F1" w14:textId="77777777" w:rsidR="0024387E" w:rsidRDefault="0024387E" w:rsidP="00AB1096">
      <w:pPr>
        <w:spacing w:after="0" w:line="240" w:lineRule="auto"/>
      </w:pPr>
      <w:r>
        <w:separator/>
      </w:r>
    </w:p>
  </w:footnote>
  <w:footnote w:type="continuationSeparator" w:id="0">
    <w:p w14:paraId="36B44784" w14:textId="77777777" w:rsidR="0024387E" w:rsidRDefault="0024387E"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751F8" w14:textId="77777777" w:rsidR="00F76AA2" w:rsidRDefault="00F76A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4ED0675E" w14:textId="34A58A5A" w:rsidR="00B8152B" w:rsidRDefault="00D62049" w:rsidP="00AB1096">
    <w:pPr>
      <w:pStyle w:val="Header"/>
      <w:rPr>
        <w:sz w:val="32"/>
        <w:szCs w:val="32"/>
      </w:rPr>
    </w:pPr>
    <w:r>
      <w:rPr>
        <w:b/>
        <w:bCs/>
        <w:sz w:val="32"/>
        <w:szCs w:val="32"/>
      </w:rPr>
      <w:t xml:space="preserve">Argument to the </w:t>
    </w:r>
    <w:r w:rsidR="00F76AA2">
      <w:rPr>
        <w:b/>
        <w:bCs/>
        <w:sz w:val="32"/>
        <w:szCs w:val="32"/>
      </w:rPr>
      <w:t>Governors:</w:t>
    </w:r>
    <w:r w:rsidR="00B8152B" w:rsidRPr="00B8152B">
      <w:rPr>
        <w:sz w:val="32"/>
        <w:szCs w:val="32"/>
      </w:rPr>
      <w:t xml:space="preserve"> </w:t>
    </w:r>
  </w:p>
  <w:p w14:paraId="2965D57E" w14:textId="079BB45C" w:rsidR="004F3FC5" w:rsidRDefault="00FE1F14" w:rsidP="00B8152B">
    <w:pPr>
      <w:pStyle w:val="Header"/>
      <w:rPr>
        <w:sz w:val="32"/>
        <w:szCs w:val="32"/>
      </w:rPr>
    </w:pPr>
    <w:r>
      <w:rPr>
        <w:sz w:val="32"/>
        <w:szCs w:val="32"/>
      </w:rPr>
      <w:t>The exclusion will have a significant impact on the young person</w:t>
    </w:r>
  </w:p>
  <w:p w14:paraId="2C1A5D50" w14:textId="42BC1E30" w:rsidR="00AB1096" w:rsidRPr="00AB1096" w:rsidRDefault="00AB1096" w:rsidP="00B8152B">
    <w:pPr>
      <w:pStyle w:val="Header"/>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3B861" w14:textId="77777777" w:rsidR="00F76AA2" w:rsidRDefault="00F76A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5158EC"/>
    <w:multiLevelType w:val="hybridMultilevel"/>
    <w:tmpl w:val="4B52EC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D57CB"/>
    <w:rsid w:val="00144ED7"/>
    <w:rsid w:val="00197D59"/>
    <w:rsid w:val="001E10FF"/>
    <w:rsid w:val="001F4921"/>
    <w:rsid w:val="0023315E"/>
    <w:rsid w:val="00234B52"/>
    <w:rsid w:val="00240555"/>
    <w:rsid w:val="0024387E"/>
    <w:rsid w:val="00293260"/>
    <w:rsid w:val="003021DB"/>
    <w:rsid w:val="003570F1"/>
    <w:rsid w:val="003B5E76"/>
    <w:rsid w:val="003F645C"/>
    <w:rsid w:val="00405E48"/>
    <w:rsid w:val="00436C08"/>
    <w:rsid w:val="004548FB"/>
    <w:rsid w:val="004F3FC5"/>
    <w:rsid w:val="00533648"/>
    <w:rsid w:val="005F5CD5"/>
    <w:rsid w:val="00620F96"/>
    <w:rsid w:val="006279BF"/>
    <w:rsid w:val="006E26C3"/>
    <w:rsid w:val="00702447"/>
    <w:rsid w:val="007722CF"/>
    <w:rsid w:val="00873338"/>
    <w:rsid w:val="00891D60"/>
    <w:rsid w:val="009043F7"/>
    <w:rsid w:val="009D6DAE"/>
    <w:rsid w:val="009E4E09"/>
    <w:rsid w:val="00A22994"/>
    <w:rsid w:val="00A371C5"/>
    <w:rsid w:val="00AB1096"/>
    <w:rsid w:val="00B8152B"/>
    <w:rsid w:val="00BC58FA"/>
    <w:rsid w:val="00C3079E"/>
    <w:rsid w:val="00C83F35"/>
    <w:rsid w:val="00CA2AE7"/>
    <w:rsid w:val="00CC3BB7"/>
    <w:rsid w:val="00CF166E"/>
    <w:rsid w:val="00CF7BFC"/>
    <w:rsid w:val="00D62049"/>
    <w:rsid w:val="00D77EB7"/>
    <w:rsid w:val="00DD69A9"/>
    <w:rsid w:val="00E47765"/>
    <w:rsid w:val="00F3448B"/>
    <w:rsid w:val="00F76AA2"/>
    <w:rsid w:val="00FE1F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533648"/>
  </w:style>
  <w:style w:type="character" w:styleId="UnresolvedMention">
    <w:name w:val="Unresolved Mention"/>
    <w:basedOn w:val="DefaultParagraphFont"/>
    <w:uiPriority w:val="99"/>
    <w:semiHidden/>
    <w:unhideWhenUsed/>
    <w:rsid w:val="00CF7BFC"/>
    <w:rPr>
      <w:color w:val="605E5C"/>
      <w:shd w:val="clear" w:color="auto" w:fill="E1DFDD"/>
    </w:rPr>
  </w:style>
  <w:style w:type="character" w:styleId="FollowedHyperlink">
    <w:name w:val="FollowedHyperlink"/>
    <w:basedOn w:val="DefaultParagraphFont"/>
    <w:uiPriority w:val="99"/>
    <w:semiHidden/>
    <w:unhideWhenUsed/>
    <w:rsid w:val="000D57CB"/>
    <w:rPr>
      <w:color w:val="954F72" w:themeColor="followedHyperlink"/>
      <w:u w:val="single"/>
    </w:rPr>
  </w:style>
  <w:style w:type="paragraph" w:customStyle="1" w:styleId="paragraph">
    <w:name w:val="paragraph"/>
    <w:basedOn w:val="Normal"/>
    <w:rsid w:val="00FE1F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school-exclusion"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gov.uk/government/publications/school-exclusion"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34E64403CF46B89F5474A2C6BFF2B3"/>
        <w:category>
          <w:name w:val="General"/>
          <w:gallery w:val="placeholder"/>
        </w:category>
        <w:types>
          <w:type w:val="bbPlcHdr"/>
        </w:types>
        <w:behaviors>
          <w:behavior w:val="content"/>
        </w:behaviors>
        <w:guid w:val="{064A5305-817A-47D5-91C3-05F3D3CADAF2}"/>
      </w:docPartPr>
      <w:docPartBody>
        <w:p w:rsidR="001D6B5E" w:rsidRDefault="001D6B5E" w:rsidP="001D6B5E">
          <w:pPr>
            <w:pStyle w:val="6734E64403CF46B89F5474A2C6BFF2B3"/>
          </w:pPr>
          <w:r>
            <w:rPr>
              <w:rStyle w:val="PlaceholderText"/>
            </w:rPr>
            <w:t>young person</w:t>
          </w:r>
        </w:p>
      </w:docPartBody>
    </w:docPart>
    <w:docPart>
      <w:docPartPr>
        <w:name w:val="B0718B30A90F438AA87D2E1CC8286573"/>
        <w:category>
          <w:name w:val="General"/>
          <w:gallery w:val="placeholder"/>
        </w:category>
        <w:types>
          <w:type w:val="bbPlcHdr"/>
        </w:types>
        <w:behaviors>
          <w:behavior w:val="content"/>
        </w:behaviors>
        <w:guid w:val="{7E8A789E-6823-4917-A938-0FF3C046512B}"/>
      </w:docPartPr>
      <w:docPartBody>
        <w:p w:rsidR="001D6B5E" w:rsidRDefault="001D6B5E" w:rsidP="001D6B5E">
          <w:pPr>
            <w:pStyle w:val="B0718B30A90F438AA87D2E1CC8286573"/>
          </w:pPr>
          <w:r>
            <w:rPr>
              <w:rStyle w:val="PlaceholderText"/>
            </w:rPr>
            <w:t>young person</w:t>
          </w:r>
        </w:p>
      </w:docPartBody>
    </w:docPart>
    <w:docPart>
      <w:docPartPr>
        <w:name w:val="6C06E840749941DD87A32AB6538D004E"/>
        <w:category>
          <w:name w:val="General"/>
          <w:gallery w:val="placeholder"/>
        </w:category>
        <w:types>
          <w:type w:val="bbPlcHdr"/>
        </w:types>
        <w:behaviors>
          <w:behavior w:val="content"/>
        </w:behaviors>
        <w:guid w:val="{23E15C6C-C93B-4445-8798-796089E07067}"/>
      </w:docPartPr>
      <w:docPartBody>
        <w:p w:rsidR="001D6B5E" w:rsidRDefault="001D6B5E" w:rsidP="001D6B5E">
          <w:pPr>
            <w:pStyle w:val="6C06E840749941DD87A32AB6538D004E"/>
          </w:pPr>
          <w:r>
            <w:rPr>
              <w:rStyle w:val="PlaceholderText"/>
            </w:rPr>
            <w:t>young person</w:t>
          </w:r>
        </w:p>
      </w:docPartBody>
    </w:docPart>
    <w:docPart>
      <w:docPartPr>
        <w:name w:val="F9D048BC81F14D1D8B56D96B2CA98C87"/>
        <w:category>
          <w:name w:val="General"/>
          <w:gallery w:val="placeholder"/>
        </w:category>
        <w:types>
          <w:type w:val="bbPlcHdr"/>
        </w:types>
        <w:behaviors>
          <w:behavior w:val="content"/>
        </w:behaviors>
        <w:guid w:val="{4D648CC4-7F3A-41DB-85EB-A9F982EC3197}"/>
      </w:docPartPr>
      <w:docPartBody>
        <w:p w:rsidR="001D6B5E" w:rsidRDefault="001D6B5E" w:rsidP="001D6B5E">
          <w:pPr>
            <w:pStyle w:val="F9D048BC81F14D1D8B56D96B2CA98C87"/>
          </w:pPr>
          <w:r>
            <w:rPr>
              <w:rStyle w:val="PlaceholderText"/>
            </w:rPr>
            <w:t>young person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134A61"/>
    <w:rsid w:val="001D6B5E"/>
    <w:rsid w:val="002F0426"/>
    <w:rsid w:val="002F2A5F"/>
    <w:rsid w:val="00733BC6"/>
    <w:rsid w:val="007969EE"/>
    <w:rsid w:val="0082736D"/>
    <w:rsid w:val="008E4D8B"/>
    <w:rsid w:val="009A282E"/>
    <w:rsid w:val="00BD6FEB"/>
    <w:rsid w:val="00C82737"/>
    <w:rsid w:val="00F01D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6B5E"/>
    <w:rPr>
      <w:color w:val="808080"/>
    </w:rPr>
  </w:style>
  <w:style w:type="paragraph" w:customStyle="1" w:styleId="6734E64403CF46B89F5474A2C6BFF2B3">
    <w:name w:val="6734E64403CF46B89F5474A2C6BFF2B3"/>
    <w:rsid w:val="001D6B5E"/>
    <w:rPr>
      <w:kern w:val="2"/>
      <w14:ligatures w14:val="standardContextual"/>
    </w:rPr>
  </w:style>
  <w:style w:type="paragraph" w:customStyle="1" w:styleId="B0718B30A90F438AA87D2E1CC8286573">
    <w:name w:val="B0718B30A90F438AA87D2E1CC8286573"/>
    <w:rsid w:val="001D6B5E"/>
    <w:rPr>
      <w:kern w:val="2"/>
      <w14:ligatures w14:val="standardContextual"/>
    </w:rPr>
  </w:style>
  <w:style w:type="paragraph" w:customStyle="1" w:styleId="6C06E840749941DD87A32AB6538D004E">
    <w:name w:val="6C06E840749941DD87A32AB6538D004E"/>
    <w:rsid w:val="001D6B5E"/>
    <w:rPr>
      <w:kern w:val="2"/>
      <w14:ligatures w14:val="standardContextual"/>
    </w:rPr>
  </w:style>
  <w:style w:type="paragraph" w:customStyle="1" w:styleId="F9D048BC81F14D1D8B56D96B2CA98C87">
    <w:name w:val="F9D048BC81F14D1D8B56D96B2CA98C87"/>
    <w:rsid w:val="001D6B5E"/>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2</cp:revision>
  <dcterms:created xsi:type="dcterms:W3CDTF">2024-11-18T10:29:00Z</dcterms:created>
  <dcterms:modified xsi:type="dcterms:W3CDTF">2024-11-18T10:29:00Z</dcterms:modified>
</cp:coreProperties>
</file>