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BD7A54">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479CAEC9" w:rsidR="004548FB" w:rsidRDefault="00BD7A54"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BD7A54"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60EA3EAB" w:rsidR="00FE1F14" w:rsidRDefault="00FE1F14" w:rsidP="00196157">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first hand experience of the education context that may be relevant to considerations about whether a decision was reasonable in the circumstances.</w:t>
      </w:r>
      <w:r>
        <w:rPr>
          <w:bCs/>
          <w:i/>
          <w:iCs/>
          <w:color w:val="000000" w:themeColor="text1"/>
          <w:sz w:val="24"/>
          <w:szCs w:val="24"/>
        </w:rPr>
        <w:t>”</w:t>
      </w:r>
    </w:p>
    <w:p w14:paraId="68AE4DAC" w14:textId="1573044F" w:rsidR="00322426" w:rsidRPr="00322426" w:rsidRDefault="00322426" w:rsidP="00196157">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BD7A54"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73B95A79" w14:textId="096E4994" w:rsidR="00D30BBA" w:rsidRPr="00D30BBA" w:rsidRDefault="00BD7A54" w:rsidP="00D30BBA">
      <w:pPr>
        <w:spacing w:after="0" w:line="240" w:lineRule="auto"/>
        <w:jc w:val="both"/>
        <w:rPr>
          <w:rStyle w:val="eop"/>
          <w:rFonts w:cstheme="minorHAnsi"/>
          <w:sz w:val="24"/>
          <w:szCs w:val="24"/>
        </w:rPr>
      </w:pPr>
      <w:sdt>
        <w:sdtPr>
          <w:rPr>
            <w:rFonts w:cstheme="minorHAnsi"/>
            <w:sz w:val="24"/>
            <w:szCs w:val="24"/>
          </w:rPr>
          <w:tag w:val=""/>
          <w:id w:val="-1868977629"/>
          <w:placeholder>
            <w:docPart w:val="E6AB9B1B6C5C4158A79E896861E62CDD"/>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D30BBA" w:rsidRPr="00D30BBA">
            <w:rPr>
              <w:rStyle w:val="PlaceholderText"/>
              <w:sz w:val="24"/>
              <w:szCs w:val="24"/>
            </w:rPr>
            <w:t>name of school</w:t>
          </w:r>
        </w:sdtContent>
      </w:sdt>
      <w:r w:rsidR="00D30BBA" w:rsidRPr="00D30BBA">
        <w:rPr>
          <w:rFonts w:cstheme="minorHAnsi"/>
          <w:sz w:val="24"/>
          <w:szCs w:val="24"/>
        </w:rPr>
        <w:t>’s governing bo</w:t>
      </w:r>
      <w:r w:rsidR="00D30BBA">
        <w:rPr>
          <w:rFonts w:cstheme="minorHAnsi"/>
          <w:sz w:val="24"/>
          <w:szCs w:val="24"/>
        </w:rPr>
        <w:t>ard</w:t>
      </w:r>
      <w:r w:rsidR="00D30BBA" w:rsidRPr="00D30BBA">
        <w:rPr>
          <w:rFonts w:cstheme="minorHAnsi"/>
          <w:sz w:val="24"/>
          <w:szCs w:val="24"/>
        </w:rPr>
        <w:t xml:space="preserve"> w</w:t>
      </w:r>
      <w:r w:rsidR="00D30BBA">
        <w:rPr>
          <w:rFonts w:cstheme="minorHAnsi"/>
          <w:sz w:val="24"/>
          <w:szCs w:val="24"/>
        </w:rPr>
        <w:t>as</w:t>
      </w:r>
      <w:r w:rsidR="00D30BBA" w:rsidRPr="00D30BBA">
        <w:rPr>
          <w:rFonts w:cstheme="minorHAnsi"/>
          <w:sz w:val="24"/>
          <w:szCs w:val="24"/>
        </w:rPr>
        <w:t xml:space="preserve"> bound by the princip</w:t>
      </w:r>
      <w:r w:rsidR="00D30BBA">
        <w:rPr>
          <w:rFonts w:cstheme="minorHAnsi"/>
          <w:sz w:val="24"/>
          <w:szCs w:val="24"/>
        </w:rPr>
        <w:t>les</w:t>
      </w:r>
      <w:r w:rsidR="00D30BBA" w:rsidRPr="00D30BBA">
        <w:rPr>
          <w:rFonts w:cstheme="minorHAnsi"/>
          <w:sz w:val="24"/>
          <w:szCs w:val="24"/>
        </w:rPr>
        <w:t xml:space="preserve"> of public law when considering </w:t>
      </w:r>
      <w:sdt>
        <w:sdtPr>
          <w:rPr>
            <w:rStyle w:val="eop"/>
            <w:rFonts w:cstheme="minorHAnsi"/>
            <w:sz w:val="24"/>
            <w:szCs w:val="24"/>
          </w:rPr>
          <w:tag w:val=""/>
          <w:id w:val="240680900"/>
          <w:placeholder>
            <w:docPart w:val="CAB92FBCF855493EAE6100B6075DF0AA"/>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D30BBA" w:rsidRPr="00D30BBA">
            <w:rPr>
              <w:rStyle w:val="PlaceholderText"/>
              <w:sz w:val="24"/>
              <w:szCs w:val="24"/>
            </w:rPr>
            <w:t>young person</w:t>
          </w:r>
        </w:sdtContent>
      </w:sdt>
      <w:r w:rsidR="00D30BBA" w:rsidRPr="00D30BBA">
        <w:rPr>
          <w:rStyle w:val="eop"/>
          <w:rFonts w:cstheme="minorHAnsi"/>
          <w:sz w:val="24"/>
          <w:szCs w:val="24"/>
        </w:rPr>
        <w:t>’s permanent exclusion, including that the decision must be lawful.</w:t>
      </w:r>
    </w:p>
    <w:p w14:paraId="28D0C879" w14:textId="77777777" w:rsidR="00D30BBA" w:rsidRPr="00D30BBA" w:rsidRDefault="00D30BBA" w:rsidP="00D30BBA">
      <w:pPr>
        <w:spacing w:after="0" w:line="240" w:lineRule="auto"/>
        <w:jc w:val="both"/>
        <w:rPr>
          <w:rStyle w:val="eop"/>
          <w:rFonts w:cstheme="minorHAnsi"/>
          <w:sz w:val="24"/>
          <w:szCs w:val="24"/>
        </w:rPr>
      </w:pPr>
    </w:p>
    <w:p w14:paraId="731EBEFD" w14:textId="4FE55A83" w:rsidR="00D30BBA" w:rsidRDefault="00D30BBA" w:rsidP="00D30BBA">
      <w:pPr>
        <w:spacing w:after="0" w:line="240" w:lineRule="auto"/>
        <w:jc w:val="both"/>
        <w:rPr>
          <w:rFonts w:cstheme="minorHAnsi"/>
          <w:sz w:val="24"/>
          <w:szCs w:val="24"/>
        </w:rPr>
      </w:pPr>
      <w:r w:rsidRPr="00D30BBA">
        <w:rPr>
          <w:rFonts w:cstheme="minorHAnsi"/>
          <w:sz w:val="24"/>
          <w:szCs w:val="24"/>
        </w:rPr>
        <w:t>In public law, "lawfulness" describes the requirement that any decision the governing board takes must be one that they have the authority to make in law.</w:t>
      </w:r>
    </w:p>
    <w:p w14:paraId="7ADD1BB6" w14:textId="77777777" w:rsidR="00D30BBA" w:rsidRPr="00D30BBA" w:rsidRDefault="00D30BBA" w:rsidP="00D30BBA">
      <w:pPr>
        <w:spacing w:after="0" w:line="240" w:lineRule="auto"/>
        <w:jc w:val="both"/>
        <w:rPr>
          <w:rFonts w:cstheme="minorHAnsi"/>
          <w:sz w:val="24"/>
          <w:szCs w:val="24"/>
        </w:rPr>
      </w:pPr>
    </w:p>
    <w:p w14:paraId="0363BFE3" w14:textId="77777777" w:rsidR="009A2595" w:rsidRDefault="009A2595" w:rsidP="00D30BBA">
      <w:pPr>
        <w:spacing w:after="0" w:line="240" w:lineRule="auto"/>
        <w:jc w:val="both"/>
        <w:rPr>
          <w:rFonts w:cstheme="minorHAnsi"/>
          <w:sz w:val="24"/>
          <w:szCs w:val="24"/>
        </w:rPr>
      </w:pPr>
    </w:p>
    <w:p w14:paraId="3B1CE4E7" w14:textId="77777777" w:rsidR="009A2595" w:rsidRDefault="009A2595" w:rsidP="00D30BBA">
      <w:pPr>
        <w:spacing w:after="0" w:line="240" w:lineRule="auto"/>
        <w:jc w:val="both"/>
        <w:rPr>
          <w:rFonts w:cstheme="minorHAnsi"/>
          <w:sz w:val="24"/>
          <w:szCs w:val="24"/>
        </w:rPr>
      </w:pPr>
    </w:p>
    <w:p w14:paraId="7D91F2CE" w14:textId="24C52B5A" w:rsidR="00D30BBA" w:rsidRPr="00D30BBA" w:rsidRDefault="00D30BBA" w:rsidP="00D30BBA">
      <w:pPr>
        <w:spacing w:after="0" w:line="240" w:lineRule="auto"/>
        <w:jc w:val="both"/>
        <w:rPr>
          <w:rStyle w:val="eop"/>
          <w:rFonts w:cstheme="minorHAnsi"/>
          <w:sz w:val="24"/>
          <w:szCs w:val="24"/>
        </w:rPr>
      </w:pPr>
      <w:r w:rsidRPr="00D30BBA">
        <w:rPr>
          <w:rFonts w:cstheme="minorHAnsi"/>
          <w:sz w:val="24"/>
          <w:szCs w:val="24"/>
        </w:rPr>
        <w:t>The govern</w:t>
      </w:r>
      <w:r>
        <w:rPr>
          <w:rFonts w:cstheme="minorHAnsi"/>
          <w:sz w:val="24"/>
          <w:szCs w:val="24"/>
        </w:rPr>
        <w:t>ing board has</w:t>
      </w:r>
      <w:r w:rsidRPr="00D30BBA">
        <w:rPr>
          <w:rFonts w:cstheme="minorHAnsi"/>
          <w:sz w:val="24"/>
          <w:szCs w:val="24"/>
        </w:rPr>
        <w:t xml:space="preserve"> declined to reinstate</w:t>
      </w:r>
      <w:r w:rsidRPr="00D30BBA">
        <w:rPr>
          <w:rStyle w:val="eop"/>
          <w:rFonts w:cstheme="minorHAnsi"/>
          <w:sz w:val="24"/>
          <w:szCs w:val="24"/>
        </w:rPr>
        <w:t xml:space="preserve"> </w:t>
      </w:r>
      <w:sdt>
        <w:sdtPr>
          <w:rPr>
            <w:rStyle w:val="eop"/>
            <w:rFonts w:cstheme="minorHAnsi"/>
            <w:sz w:val="24"/>
            <w:szCs w:val="24"/>
          </w:rPr>
          <w:tag w:val=""/>
          <w:id w:val="-1723195933"/>
          <w:placeholder>
            <w:docPart w:val="49B6CFC4F09542D1B492C041DEBC0396"/>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D30BBA">
            <w:rPr>
              <w:rStyle w:val="PlaceholderText"/>
              <w:sz w:val="24"/>
              <w:szCs w:val="24"/>
            </w:rPr>
            <w:t>young person</w:t>
          </w:r>
        </w:sdtContent>
      </w:sdt>
      <w:r w:rsidRPr="00D30BBA">
        <w:rPr>
          <w:rStyle w:val="eop"/>
          <w:rFonts w:cstheme="minorHAnsi"/>
          <w:sz w:val="24"/>
          <w:szCs w:val="24"/>
        </w:rPr>
        <w:t>, instead upholding the permanent exclusion. This is in spite of the govern</w:t>
      </w:r>
      <w:r>
        <w:rPr>
          <w:rStyle w:val="eop"/>
          <w:rFonts w:cstheme="minorHAnsi"/>
          <w:sz w:val="24"/>
          <w:szCs w:val="24"/>
        </w:rPr>
        <w:t>ing board</w:t>
      </w:r>
      <w:r w:rsidRPr="00D30BBA">
        <w:rPr>
          <w:rStyle w:val="eop"/>
          <w:rFonts w:cstheme="minorHAnsi"/>
          <w:sz w:val="24"/>
          <w:szCs w:val="24"/>
        </w:rPr>
        <w:t xml:space="preserve"> acknowledging in </w:t>
      </w:r>
      <w:sdt>
        <w:sdtPr>
          <w:rPr>
            <w:rStyle w:val="eop"/>
            <w:rFonts w:cstheme="minorHAnsi"/>
            <w:sz w:val="24"/>
            <w:szCs w:val="24"/>
          </w:rPr>
          <w:alias w:val="Select one using the drop-down list"/>
          <w:tag w:val="Select one using the drop-down list"/>
          <w:id w:val="-518777203"/>
          <w:placeholder>
            <w:docPart w:val="F204F9DD81F64FBFA312789051F3F905"/>
          </w:placeholder>
          <w:showingPlcHdr/>
          <w:comboBox>
            <w:listItem w:value="Choose an item."/>
            <w:listItem w:displayText="their decision letter" w:value="their decision letter"/>
            <w:listItem w:displayText="the minutes of their deliberations" w:value="the minutes of their deliberations"/>
          </w:comboBox>
        </w:sdtPr>
        <w:sdtEndPr>
          <w:rPr>
            <w:rStyle w:val="eop"/>
          </w:rPr>
        </w:sdtEndPr>
        <w:sdtContent>
          <w:r w:rsidRPr="00D30BBA">
            <w:rPr>
              <w:rStyle w:val="PlaceholderText"/>
              <w:sz w:val="24"/>
              <w:szCs w:val="24"/>
            </w:rPr>
            <w:t>the letter confirming their decision/the minutes of their deliberations</w:t>
          </w:r>
        </w:sdtContent>
      </w:sdt>
      <w:r w:rsidRPr="00D30BBA">
        <w:rPr>
          <w:rStyle w:val="eop"/>
          <w:rFonts w:cstheme="minorHAnsi"/>
          <w:sz w:val="24"/>
          <w:szCs w:val="24"/>
        </w:rPr>
        <w:t xml:space="preserve"> that the headteacher’s decision to exclude was not in accordance with the </w:t>
      </w:r>
      <w:r>
        <w:rPr>
          <w:rStyle w:val="eop"/>
          <w:rFonts w:cstheme="minorHAnsi"/>
          <w:sz w:val="24"/>
          <w:szCs w:val="24"/>
        </w:rPr>
        <w:t>ex</w:t>
      </w:r>
      <w:r w:rsidRPr="00D30BBA">
        <w:rPr>
          <w:rStyle w:val="eop"/>
          <w:rFonts w:cstheme="minorHAnsi"/>
          <w:sz w:val="24"/>
          <w:szCs w:val="24"/>
        </w:rPr>
        <w:t xml:space="preserve">clusions </w:t>
      </w:r>
      <w:r>
        <w:rPr>
          <w:rStyle w:val="eop"/>
          <w:rFonts w:cstheme="minorHAnsi"/>
          <w:sz w:val="24"/>
          <w:szCs w:val="24"/>
        </w:rPr>
        <w:t>g</w:t>
      </w:r>
      <w:r w:rsidRPr="00D30BBA">
        <w:rPr>
          <w:rStyle w:val="eop"/>
          <w:rFonts w:cstheme="minorHAnsi"/>
          <w:sz w:val="24"/>
          <w:szCs w:val="24"/>
        </w:rPr>
        <w:t>uidance because “</w:t>
      </w:r>
      <w:sdt>
        <w:sdtPr>
          <w:rPr>
            <w:rStyle w:val="eop"/>
            <w:rFonts w:cstheme="minorHAnsi"/>
            <w:sz w:val="24"/>
            <w:szCs w:val="24"/>
          </w:rPr>
          <w:alias w:val="Quote from the letter or minutes verbatim"/>
          <w:tag w:val="Quote from the letter or minutes verbatim"/>
          <w:id w:val="-480156646"/>
          <w:placeholder>
            <w:docPart w:val="543EAB8CE56842068C7C11508D01CC2D"/>
          </w:placeholder>
          <w:showingPlcHdr/>
        </w:sdtPr>
        <w:sdtEndPr>
          <w:rPr>
            <w:rStyle w:val="eop"/>
          </w:rPr>
        </w:sdtEndPr>
        <w:sdtContent>
          <w:r w:rsidRPr="00D30BBA">
            <w:rPr>
              <w:rStyle w:val="PlaceholderText"/>
              <w:sz w:val="24"/>
              <w:szCs w:val="24"/>
            </w:rPr>
            <w:t>quote showing the governors’ reasoning that the guidance was not met</w:t>
          </w:r>
        </w:sdtContent>
      </w:sdt>
      <w:r w:rsidRPr="00D30BBA">
        <w:rPr>
          <w:rStyle w:val="eop"/>
          <w:rFonts w:cstheme="minorHAnsi"/>
          <w:sz w:val="24"/>
          <w:szCs w:val="24"/>
        </w:rPr>
        <w:t xml:space="preserve">”. This means that the test </w:t>
      </w:r>
      <w:sdt>
        <w:sdtPr>
          <w:rPr>
            <w:rStyle w:val="eop"/>
            <w:rFonts w:cstheme="minorHAnsi"/>
            <w:sz w:val="24"/>
            <w:szCs w:val="24"/>
          </w:rPr>
          <w:alias w:val="Use the drop-down list to select one"/>
          <w:tag w:val="Use the drop-down list to select one"/>
          <w:id w:val="-1191919318"/>
          <w:placeholder>
            <w:docPart w:val="1B781CCC6FED4636B330845B99011542"/>
          </w:placeholder>
          <w:showingPlcHdr/>
          <w:comboBox>
            <w:listItem w:value="Choose an item."/>
            <w:listItem w:displayText="at the first limb of paragraph 16" w:value="at the first limb of paragraph 16"/>
            <w:listItem w:displayText="at the second limb of paragraph 16" w:value="at the second limb of paragraph 16"/>
            <w:listItem w:displayText="requiring that the exclusion is a last resort" w:value="requiring that the exclusion is a last resort"/>
          </w:comboBox>
        </w:sdtPr>
        <w:sdtEndPr>
          <w:rPr>
            <w:rStyle w:val="eop"/>
          </w:rPr>
        </w:sdtEndPr>
        <w:sdtContent>
          <w:r w:rsidRPr="00D30BBA">
            <w:rPr>
              <w:rStyle w:val="PlaceholderText"/>
              <w:sz w:val="24"/>
              <w:szCs w:val="24"/>
            </w:rPr>
            <w:t>specify the test that has not been met</w:t>
          </w:r>
        </w:sdtContent>
      </w:sdt>
      <w:r w:rsidRPr="00D30BBA">
        <w:rPr>
          <w:rStyle w:val="eop"/>
          <w:rFonts w:cstheme="minorHAnsi"/>
          <w:sz w:val="24"/>
          <w:szCs w:val="24"/>
        </w:rPr>
        <w:t xml:space="preserve"> has not been satisfied in the govern</w:t>
      </w:r>
      <w:r>
        <w:rPr>
          <w:rStyle w:val="eop"/>
          <w:rFonts w:cstheme="minorHAnsi"/>
          <w:sz w:val="24"/>
          <w:szCs w:val="24"/>
        </w:rPr>
        <w:t xml:space="preserve">ing board’s </w:t>
      </w:r>
      <w:r w:rsidRPr="00D30BBA">
        <w:rPr>
          <w:rStyle w:val="eop"/>
          <w:rFonts w:cstheme="minorHAnsi"/>
          <w:sz w:val="24"/>
          <w:szCs w:val="24"/>
        </w:rPr>
        <w:t>own judgement.</w:t>
      </w:r>
    </w:p>
    <w:p w14:paraId="631CD5A0" w14:textId="77777777" w:rsidR="00D30BBA" w:rsidRPr="00D30BBA" w:rsidRDefault="00D30BBA" w:rsidP="00D30BBA">
      <w:pPr>
        <w:spacing w:after="0" w:line="240" w:lineRule="auto"/>
        <w:jc w:val="both"/>
        <w:rPr>
          <w:rStyle w:val="eop"/>
          <w:rFonts w:cstheme="minorHAnsi"/>
          <w:sz w:val="24"/>
          <w:szCs w:val="24"/>
        </w:rPr>
      </w:pPr>
    </w:p>
    <w:p w14:paraId="643C40A7" w14:textId="7266EBCE" w:rsidR="00D30BBA" w:rsidRPr="00D30BBA" w:rsidRDefault="00D30BBA" w:rsidP="00D30BBA">
      <w:pPr>
        <w:spacing w:after="0" w:line="240" w:lineRule="auto"/>
        <w:jc w:val="both"/>
        <w:rPr>
          <w:rStyle w:val="eop"/>
          <w:rFonts w:cstheme="minorHAnsi"/>
          <w:sz w:val="24"/>
          <w:szCs w:val="24"/>
        </w:rPr>
      </w:pPr>
      <w:r w:rsidRPr="00D30BBA">
        <w:rPr>
          <w:rStyle w:val="eop"/>
          <w:rFonts w:cstheme="minorHAnsi"/>
          <w:sz w:val="24"/>
          <w:szCs w:val="24"/>
        </w:rPr>
        <w:t>The govern</w:t>
      </w:r>
      <w:r>
        <w:rPr>
          <w:rStyle w:val="eop"/>
          <w:rFonts w:cstheme="minorHAnsi"/>
          <w:sz w:val="24"/>
          <w:szCs w:val="24"/>
        </w:rPr>
        <w:t>ing board</w:t>
      </w:r>
      <w:r w:rsidRPr="00D30BBA">
        <w:rPr>
          <w:rStyle w:val="eop"/>
          <w:rFonts w:cstheme="minorHAnsi"/>
          <w:sz w:val="24"/>
          <w:szCs w:val="24"/>
        </w:rPr>
        <w:t xml:space="preserve"> must have regard to the statutory </w:t>
      </w:r>
      <w:r>
        <w:rPr>
          <w:rStyle w:val="eop"/>
          <w:rFonts w:cstheme="minorHAnsi"/>
          <w:sz w:val="24"/>
          <w:szCs w:val="24"/>
        </w:rPr>
        <w:t>e</w:t>
      </w:r>
      <w:r w:rsidRPr="00D30BBA">
        <w:rPr>
          <w:rStyle w:val="eop"/>
          <w:rFonts w:cstheme="minorHAnsi"/>
          <w:sz w:val="24"/>
          <w:szCs w:val="24"/>
        </w:rPr>
        <w:t xml:space="preserve">xclusions </w:t>
      </w:r>
      <w:r>
        <w:rPr>
          <w:rStyle w:val="eop"/>
          <w:rFonts w:cstheme="minorHAnsi"/>
          <w:sz w:val="24"/>
          <w:szCs w:val="24"/>
        </w:rPr>
        <w:t>g</w:t>
      </w:r>
      <w:r w:rsidRPr="00D30BBA">
        <w:rPr>
          <w:rStyle w:val="eop"/>
          <w:rFonts w:cstheme="minorHAnsi"/>
          <w:sz w:val="24"/>
          <w:szCs w:val="24"/>
        </w:rPr>
        <w:t xml:space="preserve">uidance. The legal tests for exclusion it </w:t>
      </w:r>
      <w:r w:rsidR="00196157" w:rsidRPr="00D30BBA">
        <w:rPr>
          <w:rStyle w:val="eop"/>
          <w:rFonts w:cstheme="minorHAnsi"/>
          <w:sz w:val="24"/>
          <w:szCs w:val="24"/>
        </w:rPr>
        <w:t>contain</w:t>
      </w:r>
      <w:r w:rsidRPr="00D30BBA">
        <w:rPr>
          <w:rStyle w:val="eop"/>
          <w:rFonts w:cstheme="minorHAnsi"/>
          <w:sz w:val="24"/>
          <w:szCs w:val="24"/>
        </w:rPr>
        <w:t xml:space="preserve"> are binding on them. Where the govern</w:t>
      </w:r>
      <w:r>
        <w:rPr>
          <w:rStyle w:val="eop"/>
          <w:rFonts w:cstheme="minorHAnsi"/>
          <w:sz w:val="24"/>
          <w:szCs w:val="24"/>
        </w:rPr>
        <w:t>ing board</w:t>
      </w:r>
      <w:r w:rsidRPr="00D30BBA">
        <w:rPr>
          <w:rStyle w:val="eop"/>
          <w:rFonts w:cstheme="minorHAnsi"/>
          <w:sz w:val="24"/>
          <w:szCs w:val="24"/>
        </w:rPr>
        <w:t xml:space="preserve"> find</w:t>
      </w:r>
      <w:r>
        <w:rPr>
          <w:rStyle w:val="eop"/>
          <w:rFonts w:cstheme="minorHAnsi"/>
          <w:sz w:val="24"/>
          <w:szCs w:val="24"/>
        </w:rPr>
        <w:t>s</w:t>
      </w:r>
      <w:r w:rsidRPr="00D30BBA">
        <w:rPr>
          <w:rStyle w:val="eop"/>
          <w:rFonts w:cstheme="minorHAnsi"/>
          <w:sz w:val="24"/>
          <w:szCs w:val="24"/>
        </w:rPr>
        <w:t xml:space="preserve"> they have not been met, they do not have discretion to uphold the permanent exclusion anyway. They must reinstate </w:t>
      </w:r>
      <w:sdt>
        <w:sdtPr>
          <w:rPr>
            <w:rStyle w:val="eop"/>
            <w:rFonts w:cstheme="minorHAnsi"/>
            <w:sz w:val="24"/>
            <w:szCs w:val="24"/>
          </w:rPr>
          <w:tag w:val=""/>
          <w:id w:val="-1667632314"/>
          <w:placeholder>
            <w:docPart w:val="ABF16C9CEAB14292A6BBF03DB5C79A76"/>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D30BBA">
            <w:rPr>
              <w:rStyle w:val="PlaceholderText"/>
              <w:sz w:val="24"/>
              <w:szCs w:val="24"/>
            </w:rPr>
            <w:t>young person</w:t>
          </w:r>
        </w:sdtContent>
      </w:sdt>
      <w:r w:rsidRPr="00D30BBA">
        <w:rPr>
          <w:rStyle w:val="eop"/>
          <w:rFonts w:cstheme="minorHAnsi"/>
          <w:sz w:val="24"/>
          <w:szCs w:val="24"/>
        </w:rPr>
        <w:t xml:space="preserve"> in such circumstances.</w:t>
      </w:r>
    </w:p>
    <w:p w14:paraId="76892539" w14:textId="77777777" w:rsidR="00D30BBA" w:rsidRPr="00D30BBA" w:rsidRDefault="00D30BBA" w:rsidP="00D30BBA">
      <w:pPr>
        <w:spacing w:after="0" w:line="240" w:lineRule="auto"/>
        <w:jc w:val="both"/>
        <w:rPr>
          <w:rStyle w:val="eop"/>
          <w:rFonts w:cstheme="minorHAnsi"/>
          <w:sz w:val="24"/>
          <w:szCs w:val="24"/>
        </w:rPr>
      </w:pPr>
    </w:p>
    <w:p w14:paraId="35591239" w14:textId="00B91EBA" w:rsidR="004548FB" w:rsidRPr="00D30BBA" w:rsidRDefault="00D30BBA" w:rsidP="00D30BBA">
      <w:pPr>
        <w:spacing w:after="0" w:line="240" w:lineRule="auto"/>
        <w:jc w:val="both"/>
        <w:rPr>
          <w:sz w:val="24"/>
          <w:szCs w:val="24"/>
        </w:rPr>
      </w:pPr>
      <w:r w:rsidRPr="00D30BBA">
        <w:rPr>
          <w:rStyle w:val="eop"/>
          <w:rFonts w:cstheme="minorHAnsi"/>
          <w:sz w:val="24"/>
          <w:szCs w:val="24"/>
        </w:rPr>
        <w:t>By failing to do so, they have made a decision that they had no lawful power to make. They have therefore acted beyond the scope of their lawful powers, and the IRP is asked to quash the decision and direct them to reconsider.</w:t>
      </w:r>
    </w:p>
    <w:sectPr w:rsidR="004548FB" w:rsidRPr="00D30BBA"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EB13" w14:textId="77777777" w:rsidR="00196157" w:rsidRDefault="00196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70E7ABC1"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BD7A54">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8C2C" w14:textId="77777777" w:rsidR="00196157" w:rsidRDefault="00196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C082" w14:textId="77777777" w:rsidR="00196157" w:rsidRDefault="00196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1F42081" w:rsidR="00B8152B" w:rsidRDefault="00D62049" w:rsidP="00AB1096">
    <w:pPr>
      <w:pStyle w:val="Header"/>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p>
  <w:p w14:paraId="0B716D1F" w14:textId="303D5849" w:rsidR="00D30BBA" w:rsidRPr="00AB1096" w:rsidRDefault="00BD251A" w:rsidP="00B72C5B">
    <w:pPr>
      <w:pStyle w:val="Header"/>
    </w:pPr>
    <w:r w:rsidRPr="00BD251A">
      <w:rPr>
        <w:sz w:val="32"/>
        <w:szCs w:val="32"/>
      </w:rPr>
      <w:t>Governing board’s decision unlawful (</w:t>
    </w:r>
    <w:r w:rsidR="00E22263">
      <w:rPr>
        <w:sz w:val="32"/>
        <w:szCs w:val="32"/>
      </w:rPr>
      <w:t>exclusion guidance)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E96" w14:textId="77777777" w:rsidR="00196157" w:rsidRDefault="00196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D57CB"/>
    <w:rsid w:val="00144ED7"/>
    <w:rsid w:val="00196157"/>
    <w:rsid w:val="00197D59"/>
    <w:rsid w:val="001B671D"/>
    <w:rsid w:val="001E10FF"/>
    <w:rsid w:val="001F4921"/>
    <w:rsid w:val="0023315E"/>
    <w:rsid w:val="00234B52"/>
    <w:rsid w:val="00240555"/>
    <w:rsid w:val="0024387E"/>
    <w:rsid w:val="00281728"/>
    <w:rsid w:val="00293260"/>
    <w:rsid w:val="002A0A53"/>
    <w:rsid w:val="002E4A1D"/>
    <w:rsid w:val="003021DB"/>
    <w:rsid w:val="00322426"/>
    <w:rsid w:val="003570F1"/>
    <w:rsid w:val="003B4076"/>
    <w:rsid w:val="003B5E76"/>
    <w:rsid w:val="003E3B8F"/>
    <w:rsid w:val="003F645C"/>
    <w:rsid w:val="003F7C65"/>
    <w:rsid w:val="00405E48"/>
    <w:rsid w:val="00436C08"/>
    <w:rsid w:val="004548FB"/>
    <w:rsid w:val="004C1EC4"/>
    <w:rsid w:val="004C455C"/>
    <w:rsid w:val="004D50EC"/>
    <w:rsid w:val="004F3FC5"/>
    <w:rsid w:val="00533648"/>
    <w:rsid w:val="00544AA4"/>
    <w:rsid w:val="005F5CD5"/>
    <w:rsid w:val="00620F96"/>
    <w:rsid w:val="006279BF"/>
    <w:rsid w:val="0066562D"/>
    <w:rsid w:val="00687BF5"/>
    <w:rsid w:val="006A2178"/>
    <w:rsid w:val="006A2A02"/>
    <w:rsid w:val="006B49EA"/>
    <w:rsid w:val="006E26C3"/>
    <w:rsid w:val="00702447"/>
    <w:rsid w:val="007722CF"/>
    <w:rsid w:val="00873338"/>
    <w:rsid w:val="00891D60"/>
    <w:rsid w:val="009043F7"/>
    <w:rsid w:val="00977767"/>
    <w:rsid w:val="009A2595"/>
    <w:rsid w:val="009D6DAE"/>
    <w:rsid w:val="009E4E09"/>
    <w:rsid w:val="00A22994"/>
    <w:rsid w:val="00A371C5"/>
    <w:rsid w:val="00AB1096"/>
    <w:rsid w:val="00AB6F0F"/>
    <w:rsid w:val="00B72C5B"/>
    <w:rsid w:val="00B8152B"/>
    <w:rsid w:val="00BC58FA"/>
    <w:rsid w:val="00BC67DA"/>
    <w:rsid w:val="00BD251A"/>
    <w:rsid w:val="00BD7A54"/>
    <w:rsid w:val="00C3079E"/>
    <w:rsid w:val="00C65D2D"/>
    <w:rsid w:val="00C83F35"/>
    <w:rsid w:val="00CA2AE7"/>
    <w:rsid w:val="00CC3BB7"/>
    <w:rsid w:val="00CD7AD4"/>
    <w:rsid w:val="00CF166E"/>
    <w:rsid w:val="00CF7BFC"/>
    <w:rsid w:val="00D30BBA"/>
    <w:rsid w:val="00D62049"/>
    <w:rsid w:val="00D77EB7"/>
    <w:rsid w:val="00DD69A9"/>
    <w:rsid w:val="00E10899"/>
    <w:rsid w:val="00E1158D"/>
    <w:rsid w:val="00E22263"/>
    <w:rsid w:val="00E47765"/>
    <w:rsid w:val="00EC2388"/>
    <w:rsid w:val="00F3448B"/>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AB9B1B6C5C4158A79E896861E62CDD"/>
        <w:category>
          <w:name w:val="General"/>
          <w:gallery w:val="placeholder"/>
        </w:category>
        <w:types>
          <w:type w:val="bbPlcHdr"/>
        </w:types>
        <w:behaviors>
          <w:behavior w:val="content"/>
        </w:behaviors>
        <w:guid w:val="{F1CF6EFB-67E1-4BA1-9EAC-0B42A8EF3A4B}"/>
      </w:docPartPr>
      <w:docPartBody>
        <w:p w:rsidR="0091709B" w:rsidRDefault="0091709B" w:rsidP="0091709B">
          <w:pPr>
            <w:pStyle w:val="E6AB9B1B6C5C4158A79E896861E62CDD"/>
          </w:pPr>
          <w:r w:rsidRPr="004624FD">
            <w:rPr>
              <w:rStyle w:val="PlaceholderText"/>
            </w:rPr>
            <w:t>name of school</w:t>
          </w:r>
        </w:p>
      </w:docPartBody>
    </w:docPart>
    <w:docPart>
      <w:docPartPr>
        <w:name w:val="CAB92FBCF855493EAE6100B6075DF0AA"/>
        <w:category>
          <w:name w:val="General"/>
          <w:gallery w:val="placeholder"/>
        </w:category>
        <w:types>
          <w:type w:val="bbPlcHdr"/>
        </w:types>
        <w:behaviors>
          <w:behavior w:val="content"/>
        </w:behaviors>
        <w:guid w:val="{DD64AD30-FD2D-44A0-80B5-5588E81A7769}"/>
      </w:docPartPr>
      <w:docPartBody>
        <w:p w:rsidR="0091709B" w:rsidRDefault="0091709B" w:rsidP="0091709B">
          <w:pPr>
            <w:pStyle w:val="CAB92FBCF855493EAE6100B6075DF0AA"/>
          </w:pPr>
          <w:r w:rsidRPr="004624FD">
            <w:rPr>
              <w:rStyle w:val="PlaceholderText"/>
            </w:rPr>
            <w:t>young person</w:t>
          </w:r>
        </w:p>
      </w:docPartBody>
    </w:docPart>
    <w:docPart>
      <w:docPartPr>
        <w:name w:val="49B6CFC4F09542D1B492C041DEBC0396"/>
        <w:category>
          <w:name w:val="General"/>
          <w:gallery w:val="placeholder"/>
        </w:category>
        <w:types>
          <w:type w:val="bbPlcHdr"/>
        </w:types>
        <w:behaviors>
          <w:behavior w:val="content"/>
        </w:behaviors>
        <w:guid w:val="{AADBACFA-5411-4626-A6B9-86BF450612AD}"/>
      </w:docPartPr>
      <w:docPartBody>
        <w:p w:rsidR="0091709B" w:rsidRDefault="0091709B" w:rsidP="0091709B">
          <w:pPr>
            <w:pStyle w:val="49B6CFC4F09542D1B492C041DEBC0396"/>
          </w:pPr>
          <w:r w:rsidRPr="004624FD">
            <w:rPr>
              <w:rStyle w:val="PlaceholderText"/>
            </w:rPr>
            <w:t>young person</w:t>
          </w:r>
        </w:p>
      </w:docPartBody>
    </w:docPart>
    <w:docPart>
      <w:docPartPr>
        <w:name w:val="F204F9DD81F64FBFA312789051F3F905"/>
        <w:category>
          <w:name w:val="General"/>
          <w:gallery w:val="placeholder"/>
        </w:category>
        <w:types>
          <w:type w:val="bbPlcHdr"/>
        </w:types>
        <w:behaviors>
          <w:behavior w:val="content"/>
        </w:behaviors>
        <w:guid w:val="{FE2C8049-51CD-4698-A1C8-DA5148C49DCB}"/>
      </w:docPartPr>
      <w:docPartBody>
        <w:p w:rsidR="0091709B" w:rsidRDefault="0091709B" w:rsidP="0091709B">
          <w:pPr>
            <w:pStyle w:val="F204F9DD81F64FBFA312789051F3F905"/>
          </w:pPr>
          <w:r>
            <w:rPr>
              <w:rStyle w:val="PlaceholderText"/>
            </w:rPr>
            <w:t>the letter confirming their decision/the minutes of their deliberations</w:t>
          </w:r>
        </w:p>
      </w:docPartBody>
    </w:docPart>
    <w:docPart>
      <w:docPartPr>
        <w:name w:val="543EAB8CE56842068C7C11508D01CC2D"/>
        <w:category>
          <w:name w:val="General"/>
          <w:gallery w:val="placeholder"/>
        </w:category>
        <w:types>
          <w:type w:val="bbPlcHdr"/>
        </w:types>
        <w:behaviors>
          <w:behavior w:val="content"/>
        </w:behaviors>
        <w:guid w:val="{6AE0F0A9-A52A-4546-B4B5-ECED2E38A16A}"/>
      </w:docPartPr>
      <w:docPartBody>
        <w:p w:rsidR="0091709B" w:rsidRDefault="0091709B" w:rsidP="0091709B">
          <w:pPr>
            <w:pStyle w:val="543EAB8CE56842068C7C11508D01CC2D"/>
          </w:pPr>
          <w:r>
            <w:rPr>
              <w:rStyle w:val="PlaceholderText"/>
            </w:rPr>
            <w:t>quote showing the governors’ reasoning that the guidance was not met</w:t>
          </w:r>
        </w:p>
      </w:docPartBody>
    </w:docPart>
    <w:docPart>
      <w:docPartPr>
        <w:name w:val="1B781CCC6FED4636B330845B99011542"/>
        <w:category>
          <w:name w:val="General"/>
          <w:gallery w:val="placeholder"/>
        </w:category>
        <w:types>
          <w:type w:val="bbPlcHdr"/>
        </w:types>
        <w:behaviors>
          <w:behavior w:val="content"/>
        </w:behaviors>
        <w:guid w:val="{2BA5C058-988D-4657-8ADC-C2643281E99A}"/>
      </w:docPartPr>
      <w:docPartBody>
        <w:p w:rsidR="0091709B" w:rsidRDefault="0091709B" w:rsidP="0091709B">
          <w:pPr>
            <w:pStyle w:val="1B781CCC6FED4636B330845B99011542"/>
          </w:pPr>
          <w:r>
            <w:rPr>
              <w:rStyle w:val="PlaceholderText"/>
            </w:rPr>
            <w:t>specify the test that has not been met</w:t>
          </w:r>
        </w:p>
      </w:docPartBody>
    </w:docPart>
    <w:docPart>
      <w:docPartPr>
        <w:name w:val="ABF16C9CEAB14292A6BBF03DB5C79A76"/>
        <w:category>
          <w:name w:val="General"/>
          <w:gallery w:val="placeholder"/>
        </w:category>
        <w:types>
          <w:type w:val="bbPlcHdr"/>
        </w:types>
        <w:behaviors>
          <w:behavior w:val="content"/>
        </w:behaviors>
        <w:guid w:val="{4B078E3D-A916-4AD3-BAB9-2CBF69C89167}"/>
      </w:docPartPr>
      <w:docPartBody>
        <w:p w:rsidR="0091709B" w:rsidRDefault="0091709B" w:rsidP="0091709B">
          <w:pPr>
            <w:pStyle w:val="ABF16C9CEAB14292A6BBF03DB5C79A76"/>
          </w:pPr>
          <w:r w:rsidRPr="004624FD">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1D6B5E"/>
    <w:rsid w:val="002F0426"/>
    <w:rsid w:val="002F2A5F"/>
    <w:rsid w:val="00733BC6"/>
    <w:rsid w:val="007969EE"/>
    <w:rsid w:val="0082736D"/>
    <w:rsid w:val="008E4D8B"/>
    <w:rsid w:val="0091709B"/>
    <w:rsid w:val="009A282E"/>
    <w:rsid w:val="00B9331F"/>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09B"/>
    <w:rPr>
      <w:color w:val="808080"/>
    </w:rPr>
  </w:style>
  <w:style w:type="paragraph" w:customStyle="1" w:styleId="E6AB9B1B6C5C4158A79E896861E62CDD">
    <w:name w:val="E6AB9B1B6C5C4158A79E896861E62CDD"/>
    <w:rsid w:val="0091709B"/>
    <w:rPr>
      <w:kern w:val="2"/>
      <w14:ligatures w14:val="standardContextual"/>
    </w:rPr>
  </w:style>
  <w:style w:type="paragraph" w:customStyle="1" w:styleId="CAB92FBCF855493EAE6100B6075DF0AA">
    <w:name w:val="CAB92FBCF855493EAE6100B6075DF0AA"/>
    <w:rsid w:val="0091709B"/>
    <w:rPr>
      <w:kern w:val="2"/>
      <w14:ligatures w14:val="standardContextual"/>
    </w:rPr>
  </w:style>
  <w:style w:type="paragraph" w:customStyle="1" w:styleId="49B6CFC4F09542D1B492C041DEBC0396">
    <w:name w:val="49B6CFC4F09542D1B492C041DEBC0396"/>
    <w:rsid w:val="0091709B"/>
    <w:rPr>
      <w:kern w:val="2"/>
      <w14:ligatures w14:val="standardContextual"/>
    </w:rPr>
  </w:style>
  <w:style w:type="paragraph" w:customStyle="1" w:styleId="F204F9DD81F64FBFA312789051F3F905">
    <w:name w:val="F204F9DD81F64FBFA312789051F3F905"/>
    <w:rsid w:val="0091709B"/>
    <w:rPr>
      <w:kern w:val="2"/>
      <w14:ligatures w14:val="standardContextual"/>
    </w:rPr>
  </w:style>
  <w:style w:type="paragraph" w:customStyle="1" w:styleId="543EAB8CE56842068C7C11508D01CC2D">
    <w:name w:val="543EAB8CE56842068C7C11508D01CC2D"/>
    <w:rsid w:val="0091709B"/>
    <w:rPr>
      <w:kern w:val="2"/>
      <w14:ligatures w14:val="standardContextual"/>
    </w:rPr>
  </w:style>
  <w:style w:type="paragraph" w:customStyle="1" w:styleId="1B781CCC6FED4636B330845B99011542">
    <w:name w:val="1B781CCC6FED4636B330845B99011542"/>
    <w:rsid w:val="0091709B"/>
    <w:rPr>
      <w:kern w:val="2"/>
      <w14:ligatures w14:val="standardContextual"/>
    </w:rPr>
  </w:style>
  <w:style w:type="paragraph" w:customStyle="1" w:styleId="ABF16C9CEAB14292A6BBF03DB5C79A76">
    <w:name w:val="ABF16C9CEAB14292A6BBF03DB5C79A76"/>
    <w:rsid w:val="0091709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3</cp:revision>
  <dcterms:created xsi:type="dcterms:W3CDTF">2024-11-18T13:54:00Z</dcterms:created>
  <dcterms:modified xsi:type="dcterms:W3CDTF">2024-11-18T13:55:00Z</dcterms:modified>
</cp:coreProperties>
</file>