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Disaster Relief</w:t>
            </w:r>
          </w:p>
        </w:tc>
      </w:tr>
    </w:tbl>
    <w:p>
      <w:r>
        <w:br/>
      </w:r>
    </w:p>
    <w:p>
      <w:pPr>
        <w:pStyle w:val="Heading2"/>
      </w:pPr>
      <w:r>
        <w:t>Summary</w:t>
      </w:r>
    </w:p>
    <w:p>
      <w:pPr>
        <w:spacing w:after="240" w:line="360" w:lineRule="auto"/>
      </w:pPr>
      <w:r>
        <w:t>Sample content for Summary</w:t>
      </w:r>
    </w:p>
    <w:p>
      <w:pPr>
        <w:pStyle w:val="Heading2"/>
      </w:pPr>
      <w:r>
        <w:t>Rationale</w:t>
      </w:r>
    </w:p>
    <w:p>
      <w:pPr>
        <w:spacing w:after="240" w:line="360" w:lineRule="auto"/>
      </w:pPr>
      <w:r>
        <w:t>Sample content for Rationale</w:t>
      </w:r>
    </w:p>
    <w:p>
      <w:pPr>
        <w:pStyle w:val="Heading2"/>
      </w:pPr>
      <w:r>
        <w:t>Project Description</w:t>
      </w:r>
    </w:p>
    <w:p>
      <w:pPr>
        <w:spacing w:after="240" w:line="360" w:lineRule="auto"/>
      </w:pPr>
      <w:r>
        <w:t>Sample content for Project Description</w:t>
      </w:r>
    </w:p>
    <w:p>
      <w:pPr>
        <w:pStyle w:val="Heading2"/>
      </w:pPr>
      <w:r>
        <w:t>Partnerships and Coordination</w:t>
      </w:r>
    </w:p>
    <w:p>
      <w:pPr>
        <w:spacing w:after="240" w:line="360" w:lineRule="auto"/>
      </w:pPr>
      <w:r>
        <w:t>Sample content for Partnerships and Coordination</w:t>
      </w:r>
    </w:p>
    <w:p>
      <w:pPr>
        <w:pStyle w:val="Heading2"/>
      </w:pPr>
      <w:r>
        <w:t>Monitoring</w:t>
      </w:r>
    </w:p>
    <w:p>
      <w:pPr>
        <w:spacing w:after="240" w:line="360" w:lineRule="auto"/>
      </w:pPr>
      <w:r>
        <w:t>Sample content for Monitoring</w:t>
      </w:r>
    </w:p>
    <w:p>
      <w:pPr>
        <w:pStyle w:val="Heading2"/>
      </w:pPr>
      <w:r>
        <w:t>Evaluation</w:t>
      </w:r>
    </w:p>
    <w:p>
      <w:pPr>
        <w:spacing w:after="240" w:line="360" w:lineRule="auto"/>
      </w:pPr>
      <w:r>
        <w:t>Sample content for Evaluation</w:t>
      </w:r>
    </w:p>
    <w:p>
      <w:pPr>
        <w:pStyle w:val="Heading2"/>
      </w:pPr>
      <w:r>
        <w:t>Results Matrix</w:t>
      </w:r>
    </w:p>
    <w:p>
      <w:pPr>
        <w:spacing w:after="240" w:line="360" w:lineRule="auto"/>
      </w:pPr>
      <w:r>
        <w:t>Sample content for Results Matrix</w:t>
      </w:r>
    </w:p>
    <w:p>
      <w:pPr>
        <w:pStyle w:val="Heading2"/>
      </w:pPr>
      <w:r>
        <w:t>Work Plan</w:t>
      </w:r>
    </w:p>
    <w:p>
      <w:pPr>
        <w:spacing w:after="240" w:line="360" w:lineRule="auto"/>
      </w:pPr>
      <w:r>
        <w:t>Sample content for Work Plan</w:t>
      </w:r>
    </w:p>
    <w:p>
      <w:pPr>
        <w:pStyle w:val="Heading2"/>
      </w:pPr>
      <w:r>
        <w:t>Budget</w:t>
      </w:r>
    </w:p>
    <w:p>
      <w:pPr>
        <w:spacing w:after="240" w:line="360" w:lineRule="auto"/>
      </w:pPr>
      <w:r>
        <w:t>Sample content for Budget</w:t>
      </w:r>
    </w:p>
    <w:p>
      <w:pPr>
        <w:pStyle w:val="Heading2"/>
      </w:pPr>
      <w:r>
        <w:t>Annex 1. Risk Assessment Plan</w:t>
      </w:r>
    </w:p>
    <w:p>
      <w:pPr>
        <w:spacing w:after="240" w:line="360" w:lineRule="auto"/>
      </w:pPr>
      <w:r>
        <w:t>Sample content for Annex 1. Risk Assessment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