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1E0" w:firstRow="1" w:lastRow="1" w:firstColumn="1" w:lastColumn="1" w:noHBand="0" w:noVBand="0"/>
      </w:tblPr>
      <w:tblGrid>
        <w:gridCol w:w="3289"/>
        <w:gridCol w:w="3289"/>
        <w:gridCol w:w="3289"/>
      </w:tblGrid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b/>
                <w:noProof/>
              </w:rPr>
              <w:t>-Cas d’utilisation : Consulter</w:t>
            </w:r>
            <w:r w:rsidR="0027076B">
              <w:rPr>
                <w:b/>
                <w:noProof/>
              </w:rPr>
              <w:t xml:space="preserve"> </w:t>
            </w:r>
            <w:r>
              <w:rPr>
                <w:b/>
                <w:noProof/>
              </w:rPr>
              <w:t>un matériel</w:t>
            </w:r>
          </w:p>
        </w:tc>
      </w:tr>
      <w:tr w:rsidR="00043F96" w:rsidTr="00043F96">
        <w:trPr>
          <w:cantSplit/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Rédacteur : SGT HALIMI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Projet : SESAM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Date et version :</w:t>
            </w:r>
          </w:p>
        </w:tc>
      </w:tr>
      <w:tr w:rsidR="00043F96" w:rsidTr="00043F96">
        <w:trPr>
          <w:cantSplit/>
          <w:jc w:val="center"/>
        </w:trPr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06/10/2026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Description :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EN TANT QUE …&lt;Utilisateur&gt; Gestionnaire</w:t>
            </w:r>
          </w:p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 xml:space="preserve">JE SOUHAITE … &lt;Consulter des informations&gt; Consulter l’emplacement d’un matériel </w:t>
            </w:r>
          </w:p>
          <w:p w:rsidR="00043F96" w:rsidRDefault="00043F96">
            <w:pPr>
              <w:spacing w:after="60" w:line="252" w:lineRule="auto"/>
            </w:pPr>
            <w:r>
              <w:rPr>
                <w:noProof/>
              </w:rPr>
              <w:t xml:space="preserve">AFIN DE … &lt;Obtenir une information&gt; </w:t>
            </w:r>
            <w:r w:rsidRPr="00043F96">
              <w:t>savoir dans quelle salle et à quelle localisation se trouve le matériel.</w:t>
            </w:r>
          </w:p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Acteur principal : Gestionnaire</w:t>
            </w:r>
          </w:p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Acteur(s) secondaires : NEANT</w:t>
            </w:r>
          </w:p>
          <w:p w:rsidR="00043F96" w:rsidRDefault="00043F96">
            <w:pPr>
              <w:spacing w:after="60" w:line="252" w:lineRule="auto"/>
              <w:rPr>
                <w:noProof/>
              </w:rPr>
            </w:pPr>
          </w:p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 xml:space="preserve">Cas d’utilisation inclus : </w:t>
            </w:r>
          </w:p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&lt;&lt;include&gt;&gt; Rechercher un matériel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Critères d’acceptation (résultats attendus) :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43F96" w:rsidRDefault="004B2310" w:rsidP="004B2310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Le gestionnaire recherche un matériel.</w:t>
            </w:r>
          </w:p>
          <w:p w:rsidR="0027076B" w:rsidRDefault="0027076B" w:rsidP="004B2310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Le gestionnaire sélectionne un matériel.</w:t>
            </w:r>
          </w:p>
          <w:p w:rsidR="004B2310" w:rsidRDefault="0027076B" w:rsidP="0027076B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Le système ouvre directement la fiche descriptive du matériel.</w:t>
            </w:r>
          </w:p>
          <w:p w:rsidR="0027076B" w:rsidRPr="0027076B" w:rsidRDefault="0027076B" w:rsidP="0027076B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Toutes les informations sur le matériel sélectionné sont contenus dans la fiche descriptive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Règles de gestion métier :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 xml:space="preserve">Le </w:t>
            </w:r>
            <w:r w:rsidR="0027076B">
              <w:rPr>
                <w:noProof/>
              </w:rPr>
              <w:t>matériel recherché doit exister dans le SI</w:t>
            </w:r>
            <w:r w:rsidR="002F661A">
              <w:rPr>
                <w:noProof/>
              </w:rPr>
              <w:t>.</w:t>
            </w:r>
          </w:p>
          <w:p w:rsidR="0027076B" w:rsidRDefault="002F661A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L’emplacement affiché correspond à l’emplacement actuel enregistré.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non fonctionnels :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 w:rsidP="00A66D23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t xml:space="preserve">Seul un utilisateur autorisé peut </w:t>
            </w:r>
            <w:r w:rsidR="0027076B">
              <w:t>consulter l’emplacement d’un matériel.</w:t>
            </w:r>
          </w:p>
          <w:p w:rsidR="00043F96" w:rsidRPr="0027076B" w:rsidRDefault="00043F96" w:rsidP="0027076B">
            <w:pPr>
              <w:spacing w:after="60" w:line="252" w:lineRule="auto"/>
              <w:rPr>
                <w:noProof/>
              </w:rPr>
            </w:pP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en IHM :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2F661A" w:rsidP="002F661A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Depuis les résultats de recherche, un clic sur un matériel ouvre sa fiche descriptive.</w:t>
            </w:r>
          </w:p>
          <w:p w:rsidR="002F661A" w:rsidRPr="002F661A" w:rsidRDefault="002F661A" w:rsidP="002F661A">
            <w:pPr>
              <w:spacing w:after="60" w:line="252" w:lineRule="auto"/>
              <w:rPr>
                <w:noProof/>
              </w:rPr>
            </w:pPr>
          </w:p>
        </w:tc>
      </w:tr>
    </w:tbl>
    <w:p w:rsidR="00B47A48" w:rsidRDefault="00B47A48">
      <w:pPr>
        <w:pageBreakBefore/>
        <w:spacing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B47A48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rPr>
                <w:b/>
              </w:rPr>
              <w:t>Scénario nominal</w:t>
            </w:r>
          </w:p>
        </w:tc>
      </w:tr>
      <w:tr w:rsidR="00B47A48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B47A48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t>1. Le gestionnaire recherche un matériel et sélectionne celui qu’il souhaite consulter.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t xml:space="preserve">2. </w:t>
            </w:r>
            <w:r>
              <w:t>Le système récupère les informations du matériel sélectionné.</w:t>
            </w:r>
          </w:p>
        </w:tc>
      </w:tr>
      <w:tr w:rsidR="00B47A48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B47A48" w:rsidRDefault="00B47A48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t>3. Le système affiche directement la fiche descriptive du matériel.</w:t>
            </w:r>
          </w:p>
        </w:tc>
      </w:tr>
      <w:tr w:rsidR="00B47A48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B47A48" w:rsidRDefault="003F1B98">
            <w:pPr>
              <w:spacing w:after="60" w:line="252" w:lineRule="auto"/>
            </w:pPr>
            <w:r>
              <w:t>4. Le gestionnaire consulte les informations du matériel, notamment la salle et la localisation.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B47A48" w:rsidRDefault="00B47A48">
            <w:pPr>
              <w:spacing w:after="60" w:line="252" w:lineRule="auto"/>
            </w:pPr>
          </w:p>
        </w:tc>
      </w:tr>
    </w:tbl>
    <w:p w:rsidR="00B47A48" w:rsidRDefault="00B47A48">
      <w:pPr>
        <w:spacing w:after="100" w:line="252" w:lineRule="auto"/>
      </w:pPr>
    </w:p>
    <w:p w:rsidR="00B47A48" w:rsidRDefault="00B47A48">
      <w:pPr>
        <w:spacing w:after="100" w:line="252" w:lineRule="auto"/>
      </w:pPr>
    </w:p>
    <w:p w:rsidR="00B47A48" w:rsidRDefault="00B47A48">
      <w:pPr>
        <w:spacing w:after="100" w:line="252" w:lineRule="auto"/>
      </w:pP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  <w:r>
        <w:rPr>
          <w:noProof/>
        </w:rPr>
        <w:drawing>
          <wp:inline distT="0" distB="0" distL="0" distR="0">
            <wp:extent cx="6257925" cy="25717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  <w:r>
        <w:rPr>
          <w:noProof/>
        </w:rPr>
        <w:lastRenderedPageBreak/>
        <w:drawing>
          <wp:inline distT="0" distB="0" distL="0" distR="0">
            <wp:extent cx="6257925" cy="289560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  <w:bookmarkStart w:id="0" w:name="_GoBack"/>
      <w:bookmarkEnd w:id="0"/>
    </w:p>
    <w:sectPr w:rsidR="003F1B98">
      <w:pgSz w:w="11906" w:h="16838"/>
      <w:pgMar w:top="850" w:right="1020" w:bottom="850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31AFD"/>
    <w:multiLevelType w:val="hybridMultilevel"/>
    <w:tmpl w:val="46E646DA"/>
    <w:lvl w:ilvl="0" w:tplc="002013E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96"/>
    <w:rsid w:val="000329C1"/>
    <w:rsid w:val="00043F96"/>
    <w:rsid w:val="0025558D"/>
    <w:rsid w:val="0027076B"/>
    <w:rsid w:val="002F661A"/>
    <w:rsid w:val="003F1B98"/>
    <w:rsid w:val="004B2310"/>
    <w:rsid w:val="006626DB"/>
    <w:rsid w:val="007F69DA"/>
    <w:rsid w:val="00B47A48"/>
    <w:rsid w:val="00BF6F47"/>
    <w:rsid w:val="00DA39D8"/>
    <w:rsid w:val="00E8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0EACC"/>
  <w15:chartTrackingRefBased/>
  <w15:docId w15:val="{6CCC7A57-70AA-434B-9CAD-F09B7B58E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3F96"/>
    <w:pPr>
      <w:spacing w:after="0" w:line="240" w:lineRule="auto"/>
    </w:pPr>
    <w:rPr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043F96"/>
    <w:rPr>
      <w:rFonts w:ascii="Arial" w:eastAsia="Arial" w:hAnsi="Arial" w:cs="Arial"/>
      <w:color w:val="000000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043F96"/>
    <w:pPr>
      <w:ind w:left="720"/>
      <w:contextualSpacing/>
    </w:pPr>
  </w:style>
  <w:style w:type="table" w:styleId="Grilledutableau">
    <w:name w:val="Table Grid"/>
    <w:basedOn w:val="TableauNormal"/>
    <w:rsid w:val="00043F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043F96"/>
    <w:rPr>
      <w:rFonts w:ascii="Arial" w:eastAsia="Arial" w:hAnsi="Arial" w:cs="Arial"/>
      <w:b/>
      <w:bCs/>
      <w:color w:val="000000"/>
      <w:sz w:val="20"/>
      <w:szCs w:val="20"/>
    </w:rPr>
  </w:style>
  <w:style w:type="character" w:styleId="Accentuation">
    <w:name w:val="Emphasis"/>
    <w:basedOn w:val="Policepardfaut"/>
    <w:uiPriority w:val="20"/>
    <w:qFormat/>
    <w:rsid w:val="007F69DA"/>
    <w:rPr>
      <w:rFonts w:ascii="Arial" w:eastAsia="Arial" w:hAnsi="Arial" w:cs="Arial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1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Halimi Edouard</dc:creator>
  <cp:keywords/>
  <dc:description/>
  <cp:lastModifiedBy>Halimi Edouard</cp:lastModifiedBy>
  <cp:revision>5</cp:revision>
  <dcterms:created xsi:type="dcterms:W3CDTF">2026-10-06T12:16:00Z</dcterms:created>
  <dcterms:modified xsi:type="dcterms:W3CDTF">2026-10-07T12:09:00Z</dcterms:modified>
</cp:coreProperties>
</file>