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3"/>
        </w:rPr>
      </w:pPr>
    </w:p>
    <w:p>
      <w:pPr>
        <w:pStyle w:val="BodyText"/>
        <w:spacing w:before="74"/>
        <w:rPr>
          <w:rFonts w:ascii="Times New Roman"/>
          <w:sz w:val="33"/>
        </w:rPr>
      </w:pPr>
    </w:p>
    <w:p>
      <w:pPr>
        <w:pStyle w:val="Heading1"/>
        <w:ind w:left="287" w:firstLine="0"/>
      </w:pPr>
      <w:r>
        <w:rPr>
          <w:color w:val="EA4F78"/>
        </w:rPr>
        <w:t>Mutual</w:t>
      </w:r>
      <w:r>
        <w:rPr>
          <w:color w:val="EA4F78"/>
          <w:spacing w:val="38"/>
        </w:rPr>
        <w:t> </w:t>
      </w:r>
      <w:r>
        <w:rPr>
          <w:color w:val="EA4F78"/>
        </w:rPr>
        <w:t>Non-Disclosure</w:t>
      </w:r>
      <w:r>
        <w:rPr>
          <w:color w:val="EA4F78"/>
          <w:spacing w:val="38"/>
        </w:rPr>
        <w:t> </w:t>
      </w:r>
      <w:r>
        <w:rPr>
          <w:color w:val="EA4F78"/>
          <w:spacing w:val="-2"/>
        </w:rPr>
        <w:t>Agreement</w:t>
      </w:r>
    </w:p>
    <w:p>
      <w:pPr>
        <w:pStyle w:val="BodyText"/>
        <w:spacing w:before="39"/>
        <w:rPr>
          <w:rFonts w:ascii="Arial"/>
          <w:b/>
          <w:sz w:val="33"/>
        </w:rPr>
      </w:pPr>
    </w:p>
    <w:p>
      <w:pPr>
        <w:pStyle w:val="BodyText"/>
        <w:ind w:left="287"/>
      </w:pPr>
      <w:r>
        <w:rPr/>
        <w:t>This</w:t>
      </w:r>
      <w:r>
        <w:rPr>
          <w:spacing w:val="29"/>
        </w:rPr>
        <w:t> </w:t>
      </w:r>
      <w:r>
        <w:rPr/>
        <w:t>Mutual</w:t>
      </w:r>
      <w:r>
        <w:rPr>
          <w:spacing w:val="29"/>
        </w:rPr>
        <w:t> </w:t>
      </w:r>
      <w:r>
        <w:rPr/>
        <w:t>Non-Disclosure</w:t>
      </w:r>
      <w:r>
        <w:rPr>
          <w:spacing w:val="30"/>
        </w:rPr>
        <w:t> </w:t>
      </w:r>
      <w:r>
        <w:rPr/>
        <w:t>Agreement</w:t>
      </w:r>
      <w:r>
        <w:rPr>
          <w:spacing w:val="29"/>
        </w:rPr>
        <w:t> </w:t>
      </w:r>
      <w:r>
        <w:rPr/>
        <w:t>(the</w:t>
      </w:r>
      <w:r>
        <w:rPr>
          <w:spacing w:val="30"/>
        </w:rPr>
        <w:t> </w:t>
      </w:r>
      <w:r>
        <w:rPr/>
        <w:t>“</w:t>
      </w:r>
      <w:r>
        <w:rPr>
          <w:b/>
        </w:rPr>
        <w:t>Agreement</w:t>
      </w:r>
      <w:r>
        <w:rPr/>
        <w:t>”)</w:t>
      </w:r>
      <w:r>
        <w:rPr>
          <w:spacing w:val="29"/>
        </w:rPr>
        <w:t> </w:t>
      </w:r>
      <w:r>
        <w:rPr/>
        <w:t>is</w:t>
      </w:r>
      <w:r>
        <w:rPr>
          <w:spacing w:val="30"/>
        </w:rPr>
        <w:t> </w:t>
      </w:r>
      <w:r>
        <w:rPr/>
        <w:t>entered</w:t>
      </w:r>
      <w:r>
        <w:rPr>
          <w:spacing w:val="31"/>
        </w:rPr>
        <w:t> </w:t>
      </w:r>
      <w:r>
        <w:rPr/>
        <w:t>into</w:t>
      </w:r>
      <w:r>
        <w:rPr>
          <w:spacing w:val="31"/>
        </w:rPr>
        <w:t> </w:t>
      </w:r>
      <w:r>
        <w:rPr>
          <w:spacing w:val="-2"/>
        </w:rPr>
        <w:t>between</w:t>
      </w:r>
    </w:p>
    <w:p>
      <w:pPr>
        <w:pStyle w:val="BodyText"/>
        <w:spacing w:before="19"/>
      </w:pPr>
    </w:p>
    <w:p>
      <w:pPr>
        <w:pStyle w:val="BodyText"/>
        <w:ind w:left="287"/>
      </w:pPr>
      <w:r>
        <w:rPr/>
        <w:t>[</w:t>
      </w:r>
      <w:r>
        <w:rPr>
          <w:color w:val="000000"/>
          <w:highlight w:val="lightGray"/>
        </w:rPr>
        <w:t>Full</w:t>
      </w:r>
      <w:r>
        <w:rPr>
          <w:color w:val="000000"/>
          <w:spacing w:val="29"/>
          <w:highlight w:val="lightGray"/>
        </w:rPr>
        <w:t> </w:t>
      </w:r>
      <w:r>
        <w:rPr>
          <w:color w:val="000000"/>
          <w:highlight w:val="lightGray"/>
        </w:rPr>
        <w:t>business</w:t>
      </w:r>
      <w:r>
        <w:rPr>
          <w:color w:val="000000"/>
          <w:spacing w:val="29"/>
          <w:highlight w:val="lightGray"/>
        </w:rPr>
        <w:t> </w:t>
      </w:r>
      <w:r>
        <w:rPr>
          <w:color w:val="000000"/>
          <w:highlight w:val="lightGray"/>
        </w:rPr>
        <w:t>name/Name</w:t>
      </w:r>
      <w:r>
        <w:rPr>
          <w:color w:val="000000"/>
        </w:rPr>
        <w:t>],</w:t>
      </w:r>
      <w:r>
        <w:rPr>
          <w:color w:val="000000"/>
          <w:spacing w:val="30"/>
        </w:rPr>
        <w:t> </w:t>
      </w:r>
      <w:r>
        <w:rPr>
          <w:color w:val="000000"/>
        </w:rPr>
        <w:t>[</w:t>
      </w:r>
      <w:r>
        <w:rPr>
          <w:color w:val="000000"/>
          <w:highlight w:val="lightGray"/>
        </w:rPr>
        <w:t>Org</w:t>
      </w:r>
      <w:r>
        <w:rPr>
          <w:color w:val="000000"/>
          <w:spacing w:val="29"/>
          <w:highlight w:val="lightGray"/>
        </w:rPr>
        <w:t> </w:t>
      </w:r>
      <w:r>
        <w:rPr>
          <w:color w:val="000000"/>
          <w:highlight w:val="lightGray"/>
        </w:rPr>
        <w:t>No</w:t>
      </w:r>
      <w:r>
        <w:rPr>
          <w:color w:val="000000"/>
        </w:rPr>
        <w:t>],</w:t>
      </w:r>
      <w:r>
        <w:rPr>
          <w:color w:val="000000"/>
          <w:spacing w:val="29"/>
        </w:rPr>
        <w:t> </w:t>
      </w:r>
      <w:r>
        <w:rPr>
          <w:color w:val="000000"/>
        </w:rPr>
        <w:t>[</w:t>
      </w:r>
      <w:r>
        <w:rPr>
          <w:color w:val="000000"/>
          <w:highlight w:val="lightGray"/>
        </w:rPr>
        <w:t>Address</w:t>
      </w:r>
      <w:r>
        <w:rPr>
          <w:color w:val="000000"/>
        </w:rPr>
        <w:t>];</w:t>
      </w:r>
      <w:r>
        <w:rPr>
          <w:color w:val="000000"/>
          <w:spacing w:val="30"/>
        </w:rPr>
        <w:t> </w:t>
      </w:r>
      <w:r>
        <w:rPr>
          <w:color w:val="000000"/>
          <w:spacing w:val="-5"/>
        </w:rPr>
        <w:t>and</w:t>
      </w:r>
    </w:p>
    <w:p>
      <w:pPr>
        <w:pStyle w:val="BodyText"/>
        <w:spacing w:before="24"/>
      </w:pPr>
    </w:p>
    <w:p>
      <w:pPr>
        <w:pStyle w:val="BodyText"/>
        <w:ind w:left="287"/>
      </w:pPr>
      <w:r>
        <w:rPr>
          <w:w w:val="105"/>
        </w:rPr>
        <w:t>[</w:t>
      </w:r>
      <w:r>
        <w:rPr>
          <w:color w:val="000000"/>
          <w:w w:val="105"/>
          <w:highlight w:val="lightGray"/>
        </w:rPr>
        <w:t>Full</w:t>
      </w:r>
      <w:r>
        <w:rPr>
          <w:color w:val="000000"/>
          <w:spacing w:val="-6"/>
          <w:w w:val="105"/>
          <w:highlight w:val="lightGray"/>
        </w:rPr>
        <w:t> </w:t>
      </w:r>
      <w:r>
        <w:rPr>
          <w:color w:val="000000"/>
          <w:w w:val="105"/>
          <w:highlight w:val="lightGray"/>
        </w:rPr>
        <w:t>business</w:t>
      </w:r>
      <w:r>
        <w:rPr>
          <w:color w:val="000000"/>
          <w:spacing w:val="-6"/>
          <w:w w:val="105"/>
          <w:highlight w:val="lightGray"/>
        </w:rPr>
        <w:t> </w:t>
      </w:r>
      <w:r>
        <w:rPr>
          <w:color w:val="000000"/>
          <w:w w:val="105"/>
          <w:highlight w:val="lightGray"/>
        </w:rPr>
        <w:t>name/Name</w:t>
      </w:r>
      <w:r>
        <w:rPr>
          <w:color w:val="000000"/>
          <w:w w:val="105"/>
        </w:rPr>
        <w:t>],</w:t>
      </w:r>
      <w:r>
        <w:rPr>
          <w:color w:val="000000"/>
          <w:spacing w:val="-5"/>
          <w:w w:val="105"/>
        </w:rPr>
        <w:t> </w:t>
      </w:r>
      <w:r>
        <w:rPr>
          <w:color w:val="000000"/>
          <w:w w:val="105"/>
        </w:rPr>
        <w:t>[</w:t>
      </w:r>
      <w:r>
        <w:rPr>
          <w:color w:val="000000"/>
          <w:w w:val="105"/>
          <w:highlight w:val="lightGray"/>
        </w:rPr>
        <w:t>Org</w:t>
      </w:r>
      <w:r>
        <w:rPr>
          <w:color w:val="000000"/>
          <w:spacing w:val="-6"/>
          <w:w w:val="105"/>
          <w:highlight w:val="lightGray"/>
        </w:rPr>
        <w:t> </w:t>
      </w:r>
      <w:r>
        <w:rPr>
          <w:color w:val="000000"/>
          <w:w w:val="105"/>
          <w:highlight w:val="lightGray"/>
        </w:rPr>
        <w:t>No</w:t>
      </w:r>
      <w:r>
        <w:rPr>
          <w:color w:val="000000"/>
          <w:w w:val="105"/>
        </w:rPr>
        <w:t>],</w:t>
      </w:r>
      <w:r>
        <w:rPr>
          <w:color w:val="000000"/>
          <w:spacing w:val="-5"/>
          <w:w w:val="105"/>
        </w:rPr>
        <w:t> </w:t>
      </w:r>
      <w:r>
        <w:rPr>
          <w:color w:val="000000"/>
          <w:spacing w:val="-2"/>
          <w:w w:val="105"/>
        </w:rPr>
        <w:t>[</w:t>
      </w:r>
      <w:r>
        <w:rPr>
          <w:color w:val="000000"/>
          <w:spacing w:val="-2"/>
          <w:w w:val="105"/>
          <w:highlight w:val="lightGray"/>
        </w:rPr>
        <w:t>Address</w:t>
      </w:r>
      <w:r>
        <w:rPr>
          <w:color w:val="000000"/>
          <w:spacing w:val="-2"/>
          <w:w w:val="105"/>
        </w:rPr>
        <w:t>]</w:t>
      </w:r>
    </w:p>
    <w:p>
      <w:pPr>
        <w:pStyle w:val="BodyText"/>
        <w:spacing w:before="25"/>
      </w:pPr>
    </w:p>
    <w:p>
      <w:pPr>
        <w:pStyle w:val="BodyText"/>
        <w:ind w:left="287"/>
      </w:pPr>
      <w:r>
        <w:rPr>
          <w:w w:val="105"/>
        </w:rPr>
        <w:t>Each</w:t>
      </w:r>
      <w:r>
        <w:rPr>
          <w:spacing w:val="-4"/>
          <w:w w:val="105"/>
        </w:rPr>
        <w:t> </w:t>
      </w:r>
      <w:r>
        <w:rPr>
          <w:w w:val="105"/>
        </w:rPr>
        <w:t>also</w:t>
      </w:r>
      <w:r>
        <w:rPr>
          <w:spacing w:val="-4"/>
          <w:w w:val="105"/>
        </w:rPr>
        <w:t> </w:t>
      </w:r>
      <w:r>
        <w:rPr>
          <w:w w:val="105"/>
        </w:rPr>
        <w:t>individually</w:t>
      </w:r>
      <w:r>
        <w:rPr>
          <w:spacing w:val="-4"/>
          <w:w w:val="105"/>
        </w:rPr>
        <w:t> </w:t>
      </w:r>
      <w:r>
        <w:rPr>
          <w:w w:val="105"/>
        </w:rPr>
        <w:t>referred</w:t>
      </w:r>
      <w:r>
        <w:rPr>
          <w:spacing w:val="-4"/>
          <w:w w:val="105"/>
        </w:rPr>
        <w:t> </w:t>
      </w:r>
      <w:r>
        <w:rPr>
          <w:w w:val="105"/>
        </w:rPr>
        <w:t>to</w:t>
      </w:r>
      <w:r>
        <w:rPr>
          <w:spacing w:val="-4"/>
          <w:w w:val="105"/>
        </w:rPr>
        <w:t> </w:t>
      </w:r>
      <w:r>
        <w:rPr>
          <w:w w:val="105"/>
        </w:rPr>
        <w:t>as</w:t>
      </w:r>
      <w:r>
        <w:rPr>
          <w:spacing w:val="-4"/>
          <w:w w:val="105"/>
        </w:rPr>
        <w:t> </w:t>
      </w:r>
      <w:r>
        <w:rPr>
          <w:w w:val="105"/>
        </w:rPr>
        <w:t>“</w:t>
      </w:r>
      <w:r>
        <w:rPr>
          <w:b/>
          <w:w w:val="105"/>
        </w:rPr>
        <w:t>Party</w:t>
      </w:r>
      <w:r>
        <w:rPr>
          <w:w w:val="105"/>
        </w:rPr>
        <w:t>”</w:t>
      </w:r>
      <w:r>
        <w:rPr>
          <w:spacing w:val="-5"/>
          <w:w w:val="105"/>
        </w:rPr>
        <w:t> </w:t>
      </w:r>
      <w:r>
        <w:rPr>
          <w:w w:val="105"/>
        </w:rPr>
        <w:t>and</w:t>
      </w:r>
      <w:r>
        <w:rPr>
          <w:spacing w:val="-3"/>
          <w:w w:val="105"/>
        </w:rPr>
        <w:t> </w:t>
      </w:r>
      <w:r>
        <w:rPr>
          <w:w w:val="105"/>
        </w:rPr>
        <w:t>jointly</w:t>
      </w:r>
      <w:r>
        <w:rPr>
          <w:spacing w:val="-5"/>
          <w:w w:val="105"/>
        </w:rPr>
        <w:t> </w:t>
      </w:r>
      <w:r>
        <w:rPr>
          <w:w w:val="105"/>
        </w:rPr>
        <w:t>as</w:t>
      </w:r>
      <w:r>
        <w:rPr>
          <w:spacing w:val="-4"/>
          <w:w w:val="105"/>
        </w:rPr>
        <w:t> </w:t>
      </w:r>
      <w:r>
        <w:rPr>
          <w:w w:val="105"/>
        </w:rPr>
        <w:t>the</w:t>
      </w:r>
      <w:r>
        <w:rPr>
          <w:spacing w:val="-4"/>
          <w:w w:val="105"/>
        </w:rPr>
        <w:t> </w:t>
      </w:r>
      <w:r>
        <w:rPr>
          <w:spacing w:val="-2"/>
          <w:w w:val="105"/>
        </w:rPr>
        <w:t>“</w:t>
      </w:r>
      <w:r>
        <w:rPr>
          <w:b/>
          <w:spacing w:val="-2"/>
          <w:w w:val="105"/>
        </w:rPr>
        <w:t>Parties</w:t>
      </w:r>
      <w:r>
        <w:rPr>
          <w:spacing w:val="-2"/>
          <w:w w:val="105"/>
        </w:rPr>
        <w:t>”.</w:t>
      </w:r>
    </w:p>
    <w:p>
      <w:pPr>
        <w:pStyle w:val="BodyText"/>
      </w:pPr>
    </w:p>
    <w:p>
      <w:pPr>
        <w:pStyle w:val="BodyText"/>
        <w:spacing w:before="196"/>
      </w:pPr>
    </w:p>
    <w:p>
      <w:pPr>
        <w:pStyle w:val="Heading1"/>
        <w:numPr>
          <w:ilvl w:val="0"/>
          <w:numId w:val="1"/>
        </w:numPr>
        <w:tabs>
          <w:tab w:pos="663" w:val="left" w:leader="none"/>
        </w:tabs>
        <w:spacing w:line="240" w:lineRule="auto" w:before="0" w:after="0"/>
        <w:ind w:left="663" w:right="0" w:hanging="376"/>
        <w:jc w:val="left"/>
      </w:pPr>
      <w:r>
        <w:rPr>
          <w:color w:val="EA4F78"/>
          <w:spacing w:val="-2"/>
        </w:rPr>
        <w:t>Introduction</w:t>
      </w:r>
    </w:p>
    <w:p>
      <w:pPr>
        <w:pStyle w:val="BodyText"/>
        <w:spacing w:before="190"/>
        <w:rPr>
          <w:rFonts w:ascii="Arial"/>
          <w:b/>
        </w:rPr>
      </w:pPr>
    </w:p>
    <w:p>
      <w:pPr>
        <w:pStyle w:val="ListParagraph"/>
        <w:numPr>
          <w:ilvl w:val="1"/>
          <w:numId w:val="1"/>
        </w:numPr>
        <w:tabs>
          <w:tab w:pos="559" w:val="left" w:leader="none"/>
        </w:tabs>
        <w:spacing w:line="254" w:lineRule="auto" w:before="0" w:after="0"/>
        <w:ind w:left="287" w:right="597" w:firstLine="0"/>
        <w:jc w:val="left"/>
        <w:rPr>
          <w:sz w:val="19"/>
        </w:rPr>
      </w:pPr>
      <w:r>
        <w:rPr>
          <w:w w:val="105"/>
          <w:sz w:val="19"/>
        </w:rPr>
        <w:t>The</w:t>
      </w:r>
      <w:r>
        <w:rPr>
          <w:spacing w:val="-2"/>
          <w:w w:val="105"/>
          <w:sz w:val="19"/>
        </w:rPr>
        <w:t> </w:t>
      </w:r>
      <w:r>
        <w:rPr>
          <w:w w:val="105"/>
          <w:sz w:val="19"/>
        </w:rPr>
        <w:t>Parties</w:t>
      </w:r>
      <w:r>
        <w:rPr>
          <w:spacing w:val="-2"/>
          <w:w w:val="105"/>
          <w:sz w:val="19"/>
        </w:rPr>
        <w:t> </w:t>
      </w:r>
      <w:r>
        <w:rPr>
          <w:w w:val="105"/>
          <w:sz w:val="19"/>
        </w:rPr>
        <w:t>wish</w:t>
      </w:r>
      <w:r>
        <w:rPr>
          <w:spacing w:val="-2"/>
          <w:w w:val="105"/>
          <w:sz w:val="19"/>
        </w:rPr>
        <w:t> </w:t>
      </w:r>
      <w:r>
        <w:rPr>
          <w:w w:val="105"/>
          <w:sz w:val="19"/>
        </w:rPr>
        <w:t>to</w:t>
      </w:r>
      <w:r>
        <w:rPr>
          <w:spacing w:val="-2"/>
          <w:w w:val="105"/>
          <w:sz w:val="19"/>
        </w:rPr>
        <w:t> </w:t>
      </w:r>
      <w:r>
        <w:rPr>
          <w:w w:val="105"/>
          <w:sz w:val="19"/>
        </w:rPr>
        <w:t>explore</w:t>
      </w:r>
      <w:r>
        <w:rPr>
          <w:spacing w:val="-2"/>
          <w:w w:val="105"/>
          <w:sz w:val="19"/>
        </w:rPr>
        <w:t> </w:t>
      </w:r>
      <w:r>
        <w:rPr>
          <w:w w:val="105"/>
          <w:sz w:val="19"/>
        </w:rPr>
        <w:t>a</w:t>
      </w:r>
      <w:r>
        <w:rPr>
          <w:spacing w:val="-2"/>
          <w:w w:val="105"/>
          <w:sz w:val="19"/>
        </w:rPr>
        <w:t> </w:t>
      </w:r>
      <w:r>
        <w:rPr>
          <w:w w:val="105"/>
          <w:sz w:val="19"/>
        </w:rPr>
        <w:t>possible</w:t>
      </w:r>
      <w:r>
        <w:rPr>
          <w:spacing w:val="-2"/>
          <w:w w:val="105"/>
          <w:sz w:val="19"/>
        </w:rPr>
        <w:t> </w:t>
      </w:r>
      <w:r>
        <w:rPr>
          <w:w w:val="105"/>
          <w:sz w:val="19"/>
        </w:rPr>
        <w:t>co-operation</w:t>
      </w:r>
      <w:r>
        <w:rPr>
          <w:spacing w:val="-2"/>
          <w:w w:val="105"/>
          <w:sz w:val="19"/>
        </w:rPr>
        <w:t> </w:t>
      </w:r>
      <w:r>
        <w:rPr>
          <w:w w:val="105"/>
          <w:sz w:val="19"/>
        </w:rPr>
        <w:t>regarding</w:t>
      </w:r>
      <w:r>
        <w:rPr>
          <w:spacing w:val="-2"/>
          <w:w w:val="105"/>
          <w:sz w:val="19"/>
        </w:rPr>
        <w:t> </w:t>
      </w:r>
      <w:r>
        <w:rPr>
          <w:w w:val="105"/>
          <w:sz w:val="19"/>
        </w:rPr>
        <w:t>[</w:t>
      </w:r>
      <w:r>
        <w:rPr>
          <w:color w:val="000000"/>
          <w:w w:val="105"/>
          <w:sz w:val="19"/>
          <w:highlight w:val="lightGray"/>
        </w:rPr>
        <w:t>brief</w:t>
      </w:r>
      <w:r>
        <w:rPr>
          <w:color w:val="000000"/>
          <w:spacing w:val="-2"/>
          <w:w w:val="105"/>
          <w:sz w:val="19"/>
          <w:highlight w:val="lightGray"/>
        </w:rPr>
        <w:t> </w:t>
      </w:r>
      <w:r>
        <w:rPr>
          <w:color w:val="000000"/>
          <w:w w:val="105"/>
          <w:sz w:val="19"/>
          <w:highlight w:val="lightGray"/>
        </w:rPr>
        <w:t>description</w:t>
      </w:r>
      <w:r>
        <w:rPr>
          <w:color w:val="000000"/>
          <w:w w:val="105"/>
          <w:sz w:val="19"/>
        </w:rPr>
        <w:t>].</w:t>
      </w:r>
      <w:r>
        <w:rPr>
          <w:color w:val="000000"/>
          <w:spacing w:val="-2"/>
          <w:w w:val="105"/>
          <w:sz w:val="19"/>
        </w:rPr>
        <w:t> </w:t>
      </w:r>
      <w:r>
        <w:rPr>
          <w:color w:val="000000"/>
          <w:w w:val="105"/>
          <w:sz w:val="19"/>
        </w:rPr>
        <w:t>The Parties may during the evaluations, discussions and negotiations disclose to each other essential information regarding its operations, which they consider to be confidential.</w:t>
      </w:r>
    </w:p>
    <w:p>
      <w:pPr>
        <w:pStyle w:val="BodyText"/>
        <w:spacing w:before="10"/>
      </w:pPr>
    </w:p>
    <w:p>
      <w:pPr>
        <w:pStyle w:val="ListParagraph"/>
        <w:numPr>
          <w:ilvl w:val="1"/>
          <w:numId w:val="1"/>
        </w:numPr>
        <w:tabs>
          <w:tab w:pos="585" w:val="left" w:leader="none"/>
        </w:tabs>
        <w:spacing w:line="252" w:lineRule="auto" w:before="0" w:after="0"/>
        <w:ind w:left="287" w:right="270" w:firstLine="0"/>
        <w:jc w:val="left"/>
        <w:rPr>
          <w:sz w:val="19"/>
        </w:rPr>
      </w:pPr>
      <w:r>
        <w:rPr>
          <w:w w:val="105"/>
          <w:sz w:val="19"/>
        </w:rPr>
        <w:t>The Parties acknowledge that this confidential information is an essential part of the Disclosing Party’s operations and the result of an unauthorised disclosure thereof will be a damaged competitive situation for the Disclosing Party, commercially and/or academically. The</w:t>
      </w:r>
      <w:r>
        <w:rPr>
          <w:spacing w:val="-2"/>
          <w:w w:val="105"/>
          <w:sz w:val="19"/>
        </w:rPr>
        <w:t> </w:t>
      </w:r>
      <w:r>
        <w:rPr>
          <w:w w:val="105"/>
          <w:sz w:val="19"/>
        </w:rPr>
        <w:t>Parties</w:t>
      </w:r>
      <w:r>
        <w:rPr>
          <w:spacing w:val="-2"/>
          <w:w w:val="105"/>
          <w:sz w:val="19"/>
        </w:rPr>
        <w:t> </w:t>
      </w:r>
      <w:r>
        <w:rPr>
          <w:w w:val="105"/>
          <w:sz w:val="19"/>
        </w:rPr>
        <w:t>therefore</w:t>
      </w:r>
      <w:r>
        <w:rPr>
          <w:spacing w:val="-2"/>
          <w:w w:val="105"/>
          <w:sz w:val="19"/>
        </w:rPr>
        <w:t> </w:t>
      </w:r>
      <w:r>
        <w:rPr>
          <w:w w:val="105"/>
          <w:sz w:val="19"/>
        </w:rPr>
        <w:t>agree</w:t>
      </w:r>
      <w:r>
        <w:rPr>
          <w:spacing w:val="-2"/>
          <w:w w:val="105"/>
          <w:sz w:val="19"/>
        </w:rPr>
        <w:t> </w:t>
      </w:r>
      <w:r>
        <w:rPr>
          <w:w w:val="105"/>
          <w:sz w:val="19"/>
        </w:rPr>
        <w:t>that</w:t>
      </w:r>
      <w:r>
        <w:rPr>
          <w:spacing w:val="-2"/>
          <w:w w:val="105"/>
          <w:sz w:val="19"/>
        </w:rPr>
        <w:t> </w:t>
      </w:r>
      <w:r>
        <w:rPr>
          <w:w w:val="105"/>
          <w:sz w:val="19"/>
        </w:rPr>
        <w:t>the</w:t>
      </w:r>
      <w:r>
        <w:rPr>
          <w:spacing w:val="-2"/>
          <w:w w:val="105"/>
          <w:sz w:val="19"/>
        </w:rPr>
        <w:t> </w:t>
      </w:r>
      <w:r>
        <w:rPr>
          <w:w w:val="105"/>
          <w:sz w:val="19"/>
        </w:rPr>
        <w:t>disclosure</w:t>
      </w:r>
      <w:r>
        <w:rPr>
          <w:spacing w:val="-2"/>
          <w:w w:val="105"/>
          <w:sz w:val="19"/>
        </w:rPr>
        <w:t> </w:t>
      </w:r>
      <w:r>
        <w:rPr>
          <w:w w:val="105"/>
          <w:sz w:val="19"/>
        </w:rPr>
        <w:t>and</w:t>
      </w:r>
      <w:r>
        <w:rPr>
          <w:spacing w:val="-1"/>
          <w:w w:val="105"/>
          <w:sz w:val="19"/>
        </w:rPr>
        <w:t> </w:t>
      </w:r>
      <w:r>
        <w:rPr>
          <w:w w:val="105"/>
          <w:sz w:val="19"/>
        </w:rPr>
        <w:t>use</w:t>
      </w:r>
      <w:r>
        <w:rPr>
          <w:spacing w:val="-2"/>
          <w:w w:val="105"/>
          <w:sz w:val="19"/>
        </w:rPr>
        <w:t> </w:t>
      </w:r>
      <w:r>
        <w:rPr>
          <w:w w:val="105"/>
          <w:sz w:val="19"/>
        </w:rPr>
        <w:t>of</w:t>
      </w:r>
      <w:r>
        <w:rPr>
          <w:spacing w:val="-2"/>
          <w:w w:val="105"/>
          <w:sz w:val="19"/>
        </w:rPr>
        <w:t> </w:t>
      </w:r>
      <w:r>
        <w:rPr>
          <w:w w:val="105"/>
          <w:sz w:val="19"/>
        </w:rPr>
        <w:t>the</w:t>
      </w:r>
      <w:r>
        <w:rPr>
          <w:spacing w:val="-2"/>
          <w:w w:val="105"/>
          <w:sz w:val="19"/>
        </w:rPr>
        <w:t> </w:t>
      </w:r>
      <w:r>
        <w:rPr>
          <w:w w:val="105"/>
          <w:sz w:val="19"/>
        </w:rPr>
        <w:t>Confidential</w:t>
      </w:r>
      <w:r>
        <w:rPr>
          <w:spacing w:val="-2"/>
          <w:w w:val="105"/>
          <w:sz w:val="19"/>
        </w:rPr>
        <w:t> </w:t>
      </w:r>
      <w:r>
        <w:rPr>
          <w:w w:val="105"/>
          <w:sz w:val="19"/>
        </w:rPr>
        <w:t>Information</w:t>
      </w:r>
      <w:r>
        <w:rPr>
          <w:spacing w:val="-1"/>
          <w:w w:val="105"/>
          <w:sz w:val="19"/>
        </w:rPr>
        <w:t> </w:t>
      </w:r>
      <w:r>
        <w:rPr>
          <w:w w:val="105"/>
          <w:sz w:val="19"/>
        </w:rPr>
        <w:t>shall be made on the terms and conditions of this Agreement.</w:t>
      </w:r>
    </w:p>
    <w:p>
      <w:pPr>
        <w:pStyle w:val="BodyText"/>
      </w:pPr>
    </w:p>
    <w:p>
      <w:pPr>
        <w:pStyle w:val="BodyText"/>
        <w:spacing w:before="37"/>
      </w:pPr>
    </w:p>
    <w:p>
      <w:pPr>
        <w:pStyle w:val="Heading1"/>
        <w:numPr>
          <w:ilvl w:val="0"/>
          <w:numId w:val="1"/>
        </w:numPr>
        <w:tabs>
          <w:tab w:pos="663" w:val="left" w:leader="none"/>
        </w:tabs>
        <w:spacing w:line="240" w:lineRule="auto" w:before="0" w:after="0"/>
        <w:ind w:left="663" w:right="0" w:hanging="376"/>
        <w:jc w:val="left"/>
      </w:pPr>
      <w:r>
        <w:rPr>
          <w:color w:val="EA4F78"/>
        </w:rPr>
        <w:t>Confidentiality</w:t>
      </w:r>
      <w:r>
        <w:rPr>
          <w:color w:val="EA4F78"/>
          <w:spacing w:val="39"/>
        </w:rPr>
        <w:t> </w:t>
      </w:r>
      <w:r>
        <w:rPr>
          <w:color w:val="EA4F78"/>
        </w:rPr>
        <w:t>and</w:t>
      </w:r>
      <w:r>
        <w:rPr>
          <w:color w:val="EA4F78"/>
          <w:spacing w:val="40"/>
        </w:rPr>
        <w:t> </w:t>
      </w:r>
      <w:r>
        <w:rPr>
          <w:color w:val="EA4F78"/>
        </w:rPr>
        <w:t>Non-</w:t>
      </w:r>
      <w:r>
        <w:rPr>
          <w:color w:val="EA4F78"/>
          <w:spacing w:val="-5"/>
        </w:rPr>
        <w:t>Use</w:t>
      </w:r>
    </w:p>
    <w:p>
      <w:pPr>
        <w:pStyle w:val="ListParagraph"/>
        <w:numPr>
          <w:ilvl w:val="1"/>
          <w:numId w:val="1"/>
        </w:numPr>
        <w:tabs>
          <w:tab w:pos="584" w:val="left" w:leader="none"/>
        </w:tabs>
        <w:spacing w:line="252" w:lineRule="auto" w:before="245" w:after="0"/>
        <w:ind w:left="287" w:right="173" w:firstLine="0"/>
        <w:jc w:val="left"/>
        <w:rPr>
          <w:sz w:val="19"/>
        </w:rPr>
      </w:pPr>
      <w:r>
        <w:rPr>
          <w:w w:val="105"/>
          <w:sz w:val="19"/>
        </w:rPr>
        <w:t>For the purpose of this Agreement, “Confidential Information” means any information received by a Party (the “Receiving Party”) regarding the other Party’s (the “Disclosing Party”) business, research, products and/or services, such as all information and technology, including without limitation, research, inventions, manufacture methods, data, designs, plans,</w:t>
      </w:r>
      <w:r>
        <w:rPr>
          <w:spacing w:val="-3"/>
          <w:w w:val="105"/>
          <w:sz w:val="19"/>
        </w:rPr>
        <w:t> </w:t>
      </w:r>
      <w:r>
        <w:rPr>
          <w:w w:val="105"/>
          <w:sz w:val="19"/>
        </w:rPr>
        <w:t>drawings,</w:t>
      </w:r>
      <w:r>
        <w:rPr>
          <w:spacing w:val="-3"/>
          <w:w w:val="105"/>
          <w:sz w:val="19"/>
        </w:rPr>
        <w:t> </w:t>
      </w:r>
      <w:r>
        <w:rPr>
          <w:w w:val="105"/>
          <w:sz w:val="19"/>
        </w:rPr>
        <w:t>know-how,</w:t>
      </w:r>
      <w:r>
        <w:rPr>
          <w:spacing w:val="-3"/>
          <w:w w:val="105"/>
          <w:sz w:val="19"/>
        </w:rPr>
        <w:t> </w:t>
      </w:r>
      <w:r>
        <w:rPr>
          <w:w w:val="105"/>
          <w:sz w:val="19"/>
        </w:rPr>
        <w:t>IT</w:t>
      </w:r>
      <w:r>
        <w:rPr>
          <w:spacing w:val="-2"/>
          <w:w w:val="105"/>
          <w:sz w:val="19"/>
        </w:rPr>
        <w:t> </w:t>
      </w:r>
      <w:r>
        <w:rPr>
          <w:w w:val="105"/>
          <w:sz w:val="19"/>
        </w:rPr>
        <w:t>systems,</w:t>
      </w:r>
      <w:r>
        <w:rPr>
          <w:spacing w:val="-3"/>
          <w:w w:val="105"/>
          <w:sz w:val="19"/>
        </w:rPr>
        <w:t> </w:t>
      </w:r>
      <w:r>
        <w:rPr>
          <w:w w:val="105"/>
          <w:sz w:val="19"/>
        </w:rPr>
        <w:t>software,</w:t>
      </w:r>
      <w:r>
        <w:rPr>
          <w:spacing w:val="-3"/>
          <w:w w:val="105"/>
          <w:sz w:val="19"/>
        </w:rPr>
        <w:t> </w:t>
      </w:r>
      <w:r>
        <w:rPr>
          <w:w w:val="105"/>
          <w:sz w:val="19"/>
        </w:rPr>
        <w:t>processes,</w:t>
      </w:r>
      <w:r>
        <w:rPr>
          <w:spacing w:val="-3"/>
          <w:w w:val="105"/>
          <w:sz w:val="19"/>
        </w:rPr>
        <w:t> </w:t>
      </w:r>
      <w:r>
        <w:rPr>
          <w:w w:val="105"/>
          <w:sz w:val="19"/>
        </w:rPr>
        <w:t>schematics,</w:t>
      </w:r>
      <w:r>
        <w:rPr>
          <w:spacing w:val="-3"/>
          <w:w w:val="105"/>
          <w:sz w:val="19"/>
        </w:rPr>
        <w:t> </w:t>
      </w:r>
      <w:r>
        <w:rPr>
          <w:w w:val="105"/>
          <w:sz w:val="19"/>
        </w:rPr>
        <w:t>blueprints,</w:t>
      </w:r>
      <w:r>
        <w:rPr>
          <w:spacing w:val="-3"/>
          <w:w w:val="105"/>
          <w:sz w:val="19"/>
        </w:rPr>
        <w:t> </w:t>
      </w:r>
      <w:r>
        <w:rPr>
          <w:w w:val="105"/>
          <w:sz w:val="19"/>
        </w:rPr>
        <w:t>records, reports, models, prototypes and descriptions related thereto, customers, partners, as well as the terms and conditions of this Agreement and information furnished during discussions or oral presentations, whether or not designated as confidential at the time of disclosure.</w:t>
      </w:r>
    </w:p>
    <w:p>
      <w:pPr>
        <w:pStyle w:val="BodyText"/>
        <w:spacing w:before="16"/>
      </w:pPr>
    </w:p>
    <w:p>
      <w:pPr>
        <w:pStyle w:val="ListParagraph"/>
        <w:numPr>
          <w:ilvl w:val="1"/>
          <w:numId w:val="1"/>
        </w:numPr>
        <w:tabs>
          <w:tab w:pos="610" w:val="left" w:leader="none"/>
        </w:tabs>
        <w:spacing w:line="240" w:lineRule="auto" w:before="0" w:after="0"/>
        <w:ind w:left="610" w:right="0" w:hanging="323"/>
        <w:jc w:val="left"/>
        <w:rPr>
          <w:sz w:val="19"/>
        </w:rPr>
      </w:pPr>
      <w:r>
        <w:rPr>
          <w:sz w:val="19"/>
        </w:rPr>
        <w:t>Confidential</w:t>
      </w:r>
      <w:r>
        <w:rPr>
          <w:spacing w:val="31"/>
          <w:sz w:val="19"/>
        </w:rPr>
        <w:t> </w:t>
      </w:r>
      <w:r>
        <w:rPr>
          <w:sz w:val="19"/>
        </w:rPr>
        <w:t>Information</w:t>
      </w:r>
      <w:r>
        <w:rPr>
          <w:spacing w:val="32"/>
          <w:sz w:val="19"/>
        </w:rPr>
        <w:t> </w:t>
      </w:r>
      <w:r>
        <w:rPr>
          <w:sz w:val="19"/>
        </w:rPr>
        <w:t>shall</w:t>
      </w:r>
      <w:r>
        <w:rPr>
          <w:spacing w:val="31"/>
          <w:sz w:val="19"/>
        </w:rPr>
        <w:t> </w:t>
      </w:r>
      <w:r>
        <w:rPr>
          <w:sz w:val="19"/>
        </w:rPr>
        <w:t>not</w:t>
      </w:r>
      <w:r>
        <w:rPr>
          <w:spacing w:val="31"/>
          <w:sz w:val="19"/>
        </w:rPr>
        <w:t> </w:t>
      </w:r>
      <w:r>
        <w:rPr>
          <w:sz w:val="19"/>
        </w:rPr>
        <w:t>include</w:t>
      </w:r>
      <w:r>
        <w:rPr>
          <w:spacing w:val="31"/>
          <w:sz w:val="19"/>
        </w:rPr>
        <w:t> </w:t>
      </w:r>
      <w:r>
        <w:rPr>
          <w:sz w:val="19"/>
        </w:rPr>
        <w:t>information</w:t>
      </w:r>
      <w:r>
        <w:rPr>
          <w:spacing w:val="33"/>
          <w:sz w:val="19"/>
        </w:rPr>
        <w:t> </w:t>
      </w:r>
      <w:r>
        <w:rPr>
          <w:spacing w:val="-4"/>
          <w:sz w:val="19"/>
        </w:rPr>
        <w:t>that:</w:t>
      </w:r>
    </w:p>
    <w:p>
      <w:pPr>
        <w:pStyle w:val="ListParagraph"/>
        <w:numPr>
          <w:ilvl w:val="2"/>
          <w:numId w:val="1"/>
        </w:numPr>
        <w:tabs>
          <w:tab w:pos="854" w:val="left" w:leader="none"/>
        </w:tabs>
        <w:spacing w:line="256" w:lineRule="auto" w:before="9" w:after="0"/>
        <w:ind w:left="854" w:right="690" w:hanging="396"/>
        <w:jc w:val="left"/>
        <w:rPr>
          <w:sz w:val="19"/>
        </w:rPr>
      </w:pPr>
      <w:r>
        <w:rPr>
          <w:w w:val="105"/>
          <w:sz w:val="19"/>
        </w:rPr>
        <w:t>is</w:t>
      </w:r>
      <w:r>
        <w:rPr>
          <w:spacing w:val="-2"/>
          <w:w w:val="105"/>
          <w:sz w:val="19"/>
        </w:rPr>
        <w:t> </w:t>
      </w:r>
      <w:r>
        <w:rPr>
          <w:w w:val="105"/>
          <w:sz w:val="19"/>
        </w:rPr>
        <w:t>or</w:t>
      </w:r>
      <w:r>
        <w:rPr>
          <w:spacing w:val="-2"/>
          <w:w w:val="105"/>
          <w:sz w:val="19"/>
        </w:rPr>
        <w:t> </w:t>
      </w:r>
      <w:r>
        <w:rPr>
          <w:w w:val="105"/>
          <w:sz w:val="19"/>
        </w:rPr>
        <w:t>becomes</w:t>
      </w:r>
      <w:r>
        <w:rPr>
          <w:spacing w:val="-2"/>
          <w:w w:val="105"/>
          <w:sz w:val="19"/>
        </w:rPr>
        <w:t> </w:t>
      </w:r>
      <w:r>
        <w:rPr>
          <w:w w:val="105"/>
          <w:sz w:val="19"/>
        </w:rPr>
        <w:t>part</w:t>
      </w:r>
      <w:r>
        <w:rPr>
          <w:spacing w:val="-2"/>
          <w:w w:val="105"/>
          <w:sz w:val="19"/>
        </w:rPr>
        <w:t> </w:t>
      </w:r>
      <w:r>
        <w:rPr>
          <w:w w:val="105"/>
          <w:sz w:val="19"/>
        </w:rPr>
        <w:t>of</w:t>
      </w:r>
      <w:r>
        <w:rPr>
          <w:spacing w:val="-2"/>
          <w:w w:val="105"/>
          <w:sz w:val="19"/>
        </w:rPr>
        <w:t> </w:t>
      </w:r>
      <w:r>
        <w:rPr>
          <w:w w:val="105"/>
          <w:sz w:val="19"/>
        </w:rPr>
        <w:t>the</w:t>
      </w:r>
      <w:r>
        <w:rPr>
          <w:spacing w:val="-2"/>
          <w:w w:val="105"/>
          <w:sz w:val="19"/>
        </w:rPr>
        <w:t> </w:t>
      </w:r>
      <w:r>
        <w:rPr>
          <w:w w:val="105"/>
          <w:sz w:val="19"/>
        </w:rPr>
        <w:t>public</w:t>
      </w:r>
      <w:r>
        <w:rPr>
          <w:spacing w:val="-2"/>
          <w:w w:val="105"/>
          <w:sz w:val="19"/>
        </w:rPr>
        <w:t> </w:t>
      </w:r>
      <w:r>
        <w:rPr>
          <w:w w:val="105"/>
          <w:sz w:val="19"/>
        </w:rPr>
        <w:t>domain</w:t>
      </w:r>
      <w:r>
        <w:rPr>
          <w:spacing w:val="-1"/>
          <w:w w:val="105"/>
          <w:sz w:val="19"/>
        </w:rPr>
        <w:t> </w:t>
      </w:r>
      <w:r>
        <w:rPr>
          <w:w w:val="105"/>
          <w:sz w:val="19"/>
        </w:rPr>
        <w:t>through</w:t>
      </w:r>
      <w:r>
        <w:rPr>
          <w:spacing w:val="-1"/>
          <w:w w:val="105"/>
          <w:sz w:val="19"/>
        </w:rPr>
        <w:t> </w:t>
      </w:r>
      <w:r>
        <w:rPr>
          <w:w w:val="105"/>
          <w:sz w:val="19"/>
        </w:rPr>
        <w:t>no</w:t>
      </w:r>
      <w:r>
        <w:rPr>
          <w:spacing w:val="-1"/>
          <w:w w:val="105"/>
          <w:sz w:val="19"/>
        </w:rPr>
        <w:t> </w:t>
      </w:r>
      <w:r>
        <w:rPr>
          <w:w w:val="105"/>
          <w:sz w:val="19"/>
        </w:rPr>
        <w:t>fault</w:t>
      </w:r>
      <w:r>
        <w:rPr>
          <w:spacing w:val="-2"/>
          <w:w w:val="105"/>
          <w:sz w:val="19"/>
        </w:rPr>
        <w:t> </w:t>
      </w:r>
      <w:r>
        <w:rPr>
          <w:w w:val="105"/>
          <w:sz w:val="19"/>
        </w:rPr>
        <w:t>or</w:t>
      </w:r>
      <w:r>
        <w:rPr>
          <w:spacing w:val="-2"/>
          <w:w w:val="105"/>
          <w:sz w:val="19"/>
        </w:rPr>
        <w:t> </w:t>
      </w:r>
      <w:r>
        <w:rPr>
          <w:w w:val="105"/>
          <w:sz w:val="19"/>
        </w:rPr>
        <w:t>breach</w:t>
      </w:r>
      <w:r>
        <w:rPr>
          <w:spacing w:val="-1"/>
          <w:w w:val="105"/>
          <w:sz w:val="19"/>
        </w:rPr>
        <w:t> </w:t>
      </w:r>
      <w:r>
        <w:rPr>
          <w:w w:val="105"/>
          <w:sz w:val="19"/>
        </w:rPr>
        <w:t>on</w:t>
      </w:r>
      <w:r>
        <w:rPr>
          <w:spacing w:val="-1"/>
          <w:w w:val="105"/>
          <w:sz w:val="19"/>
        </w:rPr>
        <w:t> </w:t>
      </w:r>
      <w:r>
        <w:rPr>
          <w:w w:val="105"/>
          <w:sz w:val="19"/>
        </w:rPr>
        <w:t>the</w:t>
      </w:r>
      <w:r>
        <w:rPr>
          <w:spacing w:val="-2"/>
          <w:w w:val="105"/>
          <w:sz w:val="19"/>
        </w:rPr>
        <w:t> </w:t>
      </w:r>
      <w:r>
        <w:rPr>
          <w:w w:val="105"/>
          <w:sz w:val="19"/>
        </w:rPr>
        <w:t>part</w:t>
      </w:r>
      <w:r>
        <w:rPr>
          <w:spacing w:val="-2"/>
          <w:w w:val="105"/>
          <w:sz w:val="19"/>
        </w:rPr>
        <w:t> </w:t>
      </w:r>
      <w:r>
        <w:rPr>
          <w:w w:val="105"/>
          <w:sz w:val="19"/>
        </w:rPr>
        <w:t>of Receiving Party;</w:t>
      </w:r>
    </w:p>
    <w:p>
      <w:pPr>
        <w:pStyle w:val="ListParagraph"/>
        <w:numPr>
          <w:ilvl w:val="2"/>
          <w:numId w:val="1"/>
        </w:numPr>
        <w:tabs>
          <w:tab w:pos="854" w:val="left" w:leader="none"/>
        </w:tabs>
        <w:spacing w:line="252" w:lineRule="auto" w:before="0" w:after="0"/>
        <w:ind w:left="854" w:right="1076" w:hanging="455"/>
        <w:jc w:val="left"/>
        <w:rPr>
          <w:sz w:val="19"/>
        </w:rPr>
      </w:pPr>
      <w:r>
        <w:rPr>
          <w:w w:val="105"/>
          <w:sz w:val="19"/>
        </w:rPr>
        <w:t>was</w:t>
      </w:r>
      <w:r>
        <w:rPr>
          <w:spacing w:val="-2"/>
          <w:w w:val="105"/>
          <w:sz w:val="19"/>
        </w:rPr>
        <w:t> </w:t>
      </w:r>
      <w:r>
        <w:rPr>
          <w:w w:val="105"/>
          <w:sz w:val="19"/>
        </w:rPr>
        <w:t>previously</w:t>
      </w:r>
      <w:r>
        <w:rPr>
          <w:spacing w:val="-2"/>
          <w:w w:val="105"/>
          <w:sz w:val="19"/>
        </w:rPr>
        <w:t> </w:t>
      </w:r>
      <w:r>
        <w:rPr>
          <w:w w:val="105"/>
          <w:sz w:val="19"/>
        </w:rPr>
        <w:t>known</w:t>
      </w:r>
      <w:r>
        <w:rPr>
          <w:spacing w:val="-1"/>
          <w:w w:val="105"/>
          <w:sz w:val="19"/>
        </w:rPr>
        <w:t> </w:t>
      </w:r>
      <w:r>
        <w:rPr>
          <w:w w:val="105"/>
          <w:sz w:val="19"/>
        </w:rPr>
        <w:t>to</w:t>
      </w:r>
      <w:r>
        <w:rPr>
          <w:spacing w:val="-2"/>
          <w:w w:val="105"/>
          <w:sz w:val="19"/>
        </w:rPr>
        <w:t> </w:t>
      </w:r>
      <w:r>
        <w:rPr>
          <w:w w:val="105"/>
          <w:sz w:val="19"/>
        </w:rPr>
        <w:t>the</w:t>
      </w:r>
      <w:r>
        <w:rPr>
          <w:spacing w:val="-2"/>
          <w:w w:val="105"/>
          <w:sz w:val="19"/>
        </w:rPr>
        <w:t> </w:t>
      </w:r>
      <w:r>
        <w:rPr>
          <w:w w:val="105"/>
          <w:sz w:val="19"/>
        </w:rPr>
        <w:t>Receiving</w:t>
      </w:r>
      <w:r>
        <w:rPr>
          <w:spacing w:val="-2"/>
          <w:w w:val="105"/>
          <w:sz w:val="19"/>
        </w:rPr>
        <w:t> </w:t>
      </w:r>
      <w:r>
        <w:rPr>
          <w:w w:val="105"/>
          <w:sz w:val="19"/>
        </w:rPr>
        <w:t>Party</w:t>
      </w:r>
      <w:r>
        <w:rPr>
          <w:spacing w:val="-2"/>
          <w:w w:val="105"/>
          <w:sz w:val="19"/>
        </w:rPr>
        <w:t> </w:t>
      </w:r>
      <w:r>
        <w:rPr>
          <w:w w:val="105"/>
          <w:sz w:val="19"/>
        </w:rPr>
        <w:t>free</w:t>
      </w:r>
      <w:r>
        <w:rPr>
          <w:spacing w:val="-2"/>
          <w:w w:val="105"/>
          <w:sz w:val="19"/>
        </w:rPr>
        <w:t> </w:t>
      </w:r>
      <w:r>
        <w:rPr>
          <w:w w:val="105"/>
          <w:sz w:val="19"/>
        </w:rPr>
        <w:t>of</w:t>
      </w:r>
      <w:r>
        <w:rPr>
          <w:spacing w:val="-2"/>
          <w:w w:val="105"/>
          <w:sz w:val="19"/>
        </w:rPr>
        <w:t> </w:t>
      </w:r>
      <w:r>
        <w:rPr>
          <w:w w:val="105"/>
          <w:sz w:val="19"/>
        </w:rPr>
        <w:t>any</w:t>
      </w:r>
      <w:r>
        <w:rPr>
          <w:spacing w:val="-2"/>
          <w:w w:val="105"/>
          <w:sz w:val="19"/>
        </w:rPr>
        <w:t> </w:t>
      </w:r>
      <w:r>
        <w:rPr>
          <w:w w:val="105"/>
          <w:sz w:val="19"/>
        </w:rPr>
        <w:t>obligation</w:t>
      </w:r>
      <w:r>
        <w:rPr>
          <w:spacing w:val="-1"/>
          <w:w w:val="105"/>
          <w:sz w:val="19"/>
        </w:rPr>
        <w:t> </w:t>
      </w:r>
      <w:r>
        <w:rPr>
          <w:w w:val="105"/>
          <w:sz w:val="19"/>
        </w:rPr>
        <w:t>to</w:t>
      </w:r>
      <w:r>
        <w:rPr>
          <w:spacing w:val="-2"/>
          <w:w w:val="105"/>
          <w:sz w:val="19"/>
        </w:rPr>
        <w:t> </w:t>
      </w:r>
      <w:r>
        <w:rPr>
          <w:w w:val="105"/>
          <w:sz w:val="19"/>
        </w:rPr>
        <w:t>keep</w:t>
      </w:r>
      <w:r>
        <w:rPr>
          <w:spacing w:val="-1"/>
          <w:w w:val="105"/>
          <w:sz w:val="19"/>
        </w:rPr>
        <w:t> </w:t>
      </w:r>
      <w:r>
        <w:rPr>
          <w:w w:val="105"/>
          <w:sz w:val="19"/>
        </w:rPr>
        <w:t>it confidential, as evidenced by its business records;</w:t>
      </w:r>
    </w:p>
    <w:p>
      <w:pPr>
        <w:pStyle w:val="ListParagraph"/>
        <w:numPr>
          <w:ilvl w:val="2"/>
          <w:numId w:val="1"/>
        </w:numPr>
        <w:tabs>
          <w:tab w:pos="854" w:val="left" w:leader="none"/>
        </w:tabs>
        <w:spacing w:line="240" w:lineRule="auto" w:before="0" w:after="0"/>
        <w:ind w:left="854" w:right="0" w:hanging="513"/>
        <w:jc w:val="left"/>
        <w:rPr>
          <w:sz w:val="19"/>
        </w:rPr>
      </w:pPr>
      <w:r>
        <w:rPr>
          <w:w w:val="105"/>
          <w:sz w:val="19"/>
        </w:rPr>
        <w:t>is</w:t>
      </w:r>
      <w:r>
        <w:rPr>
          <w:spacing w:val="-5"/>
          <w:w w:val="105"/>
          <w:sz w:val="19"/>
        </w:rPr>
        <w:t> </w:t>
      </w:r>
      <w:r>
        <w:rPr>
          <w:w w:val="105"/>
          <w:sz w:val="19"/>
        </w:rPr>
        <w:t>lawfully</w:t>
      </w:r>
      <w:r>
        <w:rPr>
          <w:spacing w:val="-3"/>
          <w:w w:val="105"/>
          <w:sz w:val="19"/>
        </w:rPr>
        <w:t> </w:t>
      </w:r>
      <w:r>
        <w:rPr>
          <w:w w:val="105"/>
          <w:sz w:val="19"/>
        </w:rPr>
        <w:t>obtained</w:t>
      </w:r>
      <w:r>
        <w:rPr>
          <w:spacing w:val="-4"/>
          <w:w w:val="105"/>
          <w:sz w:val="19"/>
        </w:rPr>
        <w:t> </w:t>
      </w:r>
      <w:r>
        <w:rPr>
          <w:w w:val="105"/>
          <w:sz w:val="19"/>
        </w:rPr>
        <w:t>by</w:t>
      </w:r>
      <w:r>
        <w:rPr>
          <w:spacing w:val="-3"/>
          <w:w w:val="105"/>
          <w:sz w:val="19"/>
        </w:rPr>
        <w:t> </w:t>
      </w:r>
      <w:r>
        <w:rPr>
          <w:w w:val="105"/>
          <w:sz w:val="19"/>
        </w:rPr>
        <w:t>the</w:t>
      </w:r>
      <w:r>
        <w:rPr>
          <w:spacing w:val="-4"/>
          <w:w w:val="105"/>
          <w:sz w:val="19"/>
        </w:rPr>
        <w:t> </w:t>
      </w:r>
      <w:r>
        <w:rPr>
          <w:w w:val="105"/>
          <w:sz w:val="19"/>
        </w:rPr>
        <w:t>Receiving</w:t>
      </w:r>
      <w:r>
        <w:rPr>
          <w:spacing w:val="-5"/>
          <w:w w:val="105"/>
          <w:sz w:val="19"/>
        </w:rPr>
        <w:t> </w:t>
      </w:r>
      <w:r>
        <w:rPr>
          <w:w w:val="105"/>
          <w:sz w:val="19"/>
        </w:rPr>
        <w:t>Party</w:t>
      </w:r>
      <w:r>
        <w:rPr>
          <w:spacing w:val="-3"/>
          <w:w w:val="105"/>
          <w:sz w:val="19"/>
        </w:rPr>
        <w:t> </w:t>
      </w:r>
      <w:r>
        <w:rPr>
          <w:w w:val="105"/>
          <w:sz w:val="19"/>
        </w:rPr>
        <w:t>from</w:t>
      </w:r>
      <w:r>
        <w:rPr>
          <w:spacing w:val="-3"/>
          <w:w w:val="105"/>
          <w:sz w:val="19"/>
        </w:rPr>
        <w:t> </w:t>
      </w:r>
      <w:r>
        <w:rPr>
          <w:w w:val="105"/>
          <w:sz w:val="19"/>
        </w:rPr>
        <w:t>a</w:t>
      </w:r>
      <w:r>
        <w:rPr>
          <w:spacing w:val="-4"/>
          <w:w w:val="105"/>
          <w:sz w:val="19"/>
        </w:rPr>
        <w:t> </w:t>
      </w:r>
      <w:r>
        <w:rPr>
          <w:w w:val="105"/>
          <w:sz w:val="19"/>
        </w:rPr>
        <w:t>third</w:t>
      </w:r>
      <w:r>
        <w:rPr>
          <w:spacing w:val="-3"/>
          <w:w w:val="105"/>
          <w:sz w:val="19"/>
        </w:rPr>
        <w:t> </w:t>
      </w:r>
      <w:r>
        <w:rPr>
          <w:w w:val="105"/>
          <w:sz w:val="19"/>
        </w:rPr>
        <w:t>party;</w:t>
      </w:r>
      <w:r>
        <w:rPr>
          <w:spacing w:val="-5"/>
          <w:w w:val="105"/>
          <w:sz w:val="19"/>
        </w:rPr>
        <w:t> or</w:t>
      </w:r>
    </w:p>
    <w:p>
      <w:pPr>
        <w:pStyle w:val="ListParagraph"/>
        <w:numPr>
          <w:ilvl w:val="2"/>
          <w:numId w:val="1"/>
        </w:numPr>
        <w:tabs>
          <w:tab w:pos="854" w:val="left" w:leader="none"/>
        </w:tabs>
        <w:spacing w:line="252" w:lineRule="auto" w:before="7" w:after="0"/>
        <w:ind w:left="854" w:right="218" w:hanging="495"/>
        <w:jc w:val="left"/>
        <w:rPr>
          <w:sz w:val="19"/>
        </w:rPr>
      </w:pPr>
      <w:r>
        <w:rPr>
          <w:w w:val="105"/>
          <w:sz w:val="19"/>
        </w:rPr>
        <w:t>is</w:t>
      </w:r>
      <w:r>
        <w:rPr>
          <w:spacing w:val="-2"/>
          <w:w w:val="105"/>
          <w:sz w:val="19"/>
        </w:rPr>
        <w:t> </w:t>
      </w:r>
      <w:r>
        <w:rPr>
          <w:w w:val="105"/>
          <w:sz w:val="19"/>
        </w:rPr>
        <w:t>independently</w:t>
      </w:r>
      <w:r>
        <w:rPr>
          <w:spacing w:val="-2"/>
          <w:w w:val="105"/>
          <w:sz w:val="19"/>
        </w:rPr>
        <w:t> </w:t>
      </w:r>
      <w:r>
        <w:rPr>
          <w:w w:val="105"/>
          <w:sz w:val="19"/>
        </w:rPr>
        <w:t>developed</w:t>
      </w:r>
      <w:r>
        <w:rPr>
          <w:spacing w:val="-2"/>
          <w:w w:val="105"/>
          <w:sz w:val="19"/>
        </w:rPr>
        <w:t> </w:t>
      </w:r>
      <w:r>
        <w:rPr>
          <w:w w:val="105"/>
          <w:sz w:val="19"/>
        </w:rPr>
        <w:t>by</w:t>
      </w:r>
      <w:r>
        <w:rPr>
          <w:spacing w:val="-2"/>
          <w:w w:val="105"/>
          <w:sz w:val="19"/>
        </w:rPr>
        <w:t> </w:t>
      </w:r>
      <w:r>
        <w:rPr>
          <w:w w:val="105"/>
          <w:sz w:val="19"/>
        </w:rPr>
        <w:t>the</w:t>
      </w:r>
      <w:r>
        <w:rPr>
          <w:spacing w:val="-2"/>
          <w:w w:val="105"/>
          <w:sz w:val="19"/>
        </w:rPr>
        <w:t> </w:t>
      </w:r>
      <w:r>
        <w:rPr>
          <w:w w:val="105"/>
          <w:sz w:val="19"/>
        </w:rPr>
        <w:t>Receiving</w:t>
      </w:r>
      <w:r>
        <w:rPr>
          <w:spacing w:val="-3"/>
          <w:w w:val="105"/>
          <w:sz w:val="19"/>
        </w:rPr>
        <w:t> </w:t>
      </w:r>
      <w:r>
        <w:rPr>
          <w:w w:val="105"/>
          <w:sz w:val="19"/>
        </w:rPr>
        <w:t>Party</w:t>
      </w:r>
      <w:r>
        <w:rPr>
          <w:spacing w:val="-2"/>
          <w:w w:val="105"/>
          <w:sz w:val="19"/>
        </w:rPr>
        <w:t> </w:t>
      </w:r>
      <w:r>
        <w:rPr>
          <w:w w:val="105"/>
          <w:sz w:val="19"/>
        </w:rPr>
        <w:t>without</w:t>
      </w:r>
      <w:r>
        <w:rPr>
          <w:spacing w:val="-2"/>
          <w:w w:val="105"/>
          <w:sz w:val="19"/>
        </w:rPr>
        <w:t> </w:t>
      </w:r>
      <w:r>
        <w:rPr>
          <w:w w:val="105"/>
          <w:sz w:val="19"/>
        </w:rPr>
        <w:t>the</w:t>
      </w:r>
      <w:r>
        <w:rPr>
          <w:spacing w:val="-3"/>
          <w:w w:val="105"/>
          <w:sz w:val="19"/>
        </w:rPr>
        <w:t> </w:t>
      </w:r>
      <w:r>
        <w:rPr>
          <w:w w:val="105"/>
          <w:sz w:val="19"/>
        </w:rPr>
        <w:t>use</w:t>
      </w:r>
      <w:r>
        <w:rPr>
          <w:spacing w:val="-2"/>
          <w:w w:val="105"/>
          <w:sz w:val="19"/>
        </w:rPr>
        <w:t> </w:t>
      </w:r>
      <w:r>
        <w:rPr>
          <w:w w:val="105"/>
          <w:sz w:val="19"/>
        </w:rPr>
        <w:t>of</w:t>
      </w:r>
      <w:r>
        <w:rPr>
          <w:spacing w:val="-2"/>
          <w:w w:val="105"/>
          <w:sz w:val="19"/>
        </w:rPr>
        <w:t> </w:t>
      </w:r>
      <w:r>
        <w:rPr>
          <w:w w:val="105"/>
          <w:sz w:val="19"/>
        </w:rPr>
        <w:t>any</w:t>
      </w:r>
      <w:r>
        <w:rPr>
          <w:spacing w:val="-2"/>
          <w:w w:val="105"/>
          <w:sz w:val="19"/>
        </w:rPr>
        <w:t> </w:t>
      </w:r>
      <w:r>
        <w:rPr>
          <w:w w:val="105"/>
          <w:sz w:val="19"/>
        </w:rPr>
        <w:t>Confidential Information, as evidenced by its records.</w:t>
      </w:r>
    </w:p>
    <w:p>
      <w:pPr>
        <w:pStyle w:val="BodyText"/>
        <w:spacing w:before="60"/>
      </w:pPr>
    </w:p>
    <w:p>
      <w:pPr>
        <w:pStyle w:val="ListParagraph"/>
        <w:numPr>
          <w:ilvl w:val="1"/>
          <w:numId w:val="1"/>
        </w:numPr>
        <w:tabs>
          <w:tab w:pos="609" w:val="left" w:leader="none"/>
        </w:tabs>
        <w:spacing w:line="254" w:lineRule="auto" w:before="0" w:after="0"/>
        <w:ind w:left="287" w:right="280" w:firstLine="0"/>
        <w:jc w:val="left"/>
        <w:rPr>
          <w:sz w:val="19"/>
        </w:rPr>
      </w:pPr>
      <w:r>
        <w:rPr>
          <w:w w:val="105"/>
          <w:sz w:val="19"/>
        </w:rPr>
        <w:t>This Agreement will not be deemed to restrict either Party from complying with a lawfully</w:t>
      </w:r>
      <w:r>
        <w:rPr>
          <w:spacing w:val="-2"/>
          <w:w w:val="105"/>
          <w:sz w:val="19"/>
        </w:rPr>
        <w:t> </w:t>
      </w:r>
      <w:r>
        <w:rPr>
          <w:w w:val="105"/>
          <w:sz w:val="19"/>
        </w:rPr>
        <w:t>issued</w:t>
      </w:r>
      <w:r>
        <w:rPr>
          <w:spacing w:val="-1"/>
          <w:w w:val="105"/>
          <w:sz w:val="19"/>
        </w:rPr>
        <w:t> </w:t>
      </w:r>
      <w:r>
        <w:rPr>
          <w:w w:val="105"/>
          <w:sz w:val="19"/>
        </w:rPr>
        <w:t>governmental</w:t>
      </w:r>
      <w:r>
        <w:rPr>
          <w:spacing w:val="-2"/>
          <w:w w:val="105"/>
          <w:sz w:val="19"/>
        </w:rPr>
        <w:t> </w:t>
      </w:r>
      <w:r>
        <w:rPr>
          <w:w w:val="105"/>
          <w:sz w:val="19"/>
        </w:rPr>
        <w:t>order,</w:t>
      </w:r>
      <w:r>
        <w:rPr>
          <w:spacing w:val="-2"/>
          <w:w w:val="105"/>
          <w:sz w:val="19"/>
        </w:rPr>
        <w:t> </w:t>
      </w:r>
      <w:r>
        <w:rPr>
          <w:w w:val="105"/>
          <w:sz w:val="19"/>
        </w:rPr>
        <w:t>order</w:t>
      </w:r>
      <w:r>
        <w:rPr>
          <w:spacing w:val="-2"/>
          <w:w w:val="105"/>
          <w:sz w:val="19"/>
        </w:rPr>
        <w:t> </w:t>
      </w:r>
      <w:r>
        <w:rPr>
          <w:w w:val="105"/>
          <w:sz w:val="19"/>
        </w:rPr>
        <w:t>of</w:t>
      </w:r>
      <w:r>
        <w:rPr>
          <w:spacing w:val="-2"/>
          <w:w w:val="105"/>
          <w:sz w:val="19"/>
        </w:rPr>
        <w:t> </w:t>
      </w:r>
      <w:r>
        <w:rPr>
          <w:w w:val="105"/>
          <w:sz w:val="19"/>
        </w:rPr>
        <w:t>a</w:t>
      </w:r>
      <w:r>
        <w:rPr>
          <w:spacing w:val="-2"/>
          <w:w w:val="105"/>
          <w:sz w:val="19"/>
        </w:rPr>
        <w:t> </w:t>
      </w:r>
      <w:r>
        <w:rPr>
          <w:w w:val="105"/>
          <w:sz w:val="19"/>
        </w:rPr>
        <w:t>court</w:t>
      </w:r>
      <w:r>
        <w:rPr>
          <w:spacing w:val="-2"/>
          <w:w w:val="105"/>
          <w:sz w:val="19"/>
        </w:rPr>
        <w:t> </w:t>
      </w:r>
      <w:r>
        <w:rPr>
          <w:w w:val="105"/>
          <w:sz w:val="19"/>
        </w:rPr>
        <w:t>of</w:t>
      </w:r>
      <w:r>
        <w:rPr>
          <w:spacing w:val="-2"/>
          <w:w w:val="105"/>
          <w:sz w:val="19"/>
        </w:rPr>
        <w:t> </w:t>
      </w:r>
      <w:r>
        <w:rPr>
          <w:w w:val="105"/>
          <w:sz w:val="19"/>
        </w:rPr>
        <w:t>competent</w:t>
      </w:r>
      <w:r>
        <w:rPr>
          <w:spacing w:val="-2"/>
          <w:w w:val="105"/>
          <w:sz w:val="19"/>
        </w:rPr>
        <w:t> </w:t>
      </w:r>
      <w:r>
        <w:rPr>
          <w:w w:val="105"/>
          <w:sz w:val="19"/>
        </w:rPr>
        <w:t>jurisdiction</w:t>
      </w:r>
      <w:r>
        <w:rPr>
          <w:spacing w:val="-1"/>
          <w:w w:val="105"/>
          <w:sz w:val="19"/>
        </w:rPr>
        <w:t> </w:t>
      </w:r>
      <w:r>
        <w:rPr>
          <w:w w:val="105"/>
          <w:sz w:val="19"/>
        </w:rPr>
        <w:t>or</w:t>
      </w:r>
      <w:r>
        <w:rPr>
          <w:spacing w:val="-2"/>
          <w:w w:val="105"/>
          <w:sz w:val="19"/>
        </w:rPr>
        <w:t> </w:t>
      </w:r>
      <w:r>
        <w:rPr>
          <w:w w:val="105"/>
          <w:sz w:val="19"/>
        </w:rPr>
        <w:t>other</w:t>
      </w:r>
      <w:r>
        <w:rPr>
          <w:spacing w:val="-2"/>
          <w:w w:val="105"/>
          <w:sz w:val="19"/>
        </w:rPr>
        <w:t> </w:t>
      </w:r>
      <w:r>
        <w:rPr>
          <w:w w:val="105"/>
          <w:sz w:val="19"/>
        </w:rPr>
        <w:t>legal requirement to produce or disclose Confidential Information; provided, however, that the Receiving Party will promptly notify the Disclosing Party upon learning of such order or </w:t>
      </w:r>
      <w:r>
        <w:rPr>
          <w:spacing w:val="-2"/>
          <w:w w:val="105"/>
          <w:sz w:val="19"/>
        </w:rPr>
        <w:t>requirement.</w:t>
      </w:r>
    </w:p>
    <w:p>
      <w:pPr>
        <w:pStyle w:val="ListParagraph"/>
        <w:spacing w:after="0" w:line="254" w:lineRule="auto"/>
        <w:jc w:val="left"/>
        <w:rPr>
          <w:sz w:val="19"/>
        </w:rPr>
        <w:sectPr>
          <w:headerReference w:type="default" r:id="rId5"/>
          <w:footerReference w:type="default" r:id="rId6"/>
          <w:type w:val="continuous"/>
          <w:pgSz w:w="11900" w:h="16840"/>
          <w:pgMar w:header="1253" w:footer="934" w:top="2000" w:bottom="1120" w:left="1700" w:right="1559"/>
          <w:pgNumType w:start="2"/>
        </w:sectPr>
      </w:pPr>
    </w:p>
    <w:p>
      <w:pPr>
        <w:pStyle w:val="BodyText"/>
      </w:pPr>
    </w:p>
    <w:p>
      <w:pPr>
        <w:pStyle w:val="BodyText"/>
      </w:pPr>
    </w:p>
    <w:p>
      <w:pPr>
        <w:pStyle w:val="BodyText"/>
      </w:pPr>
    </w:p>
    <w:p>
      <w:pPr>
        <w:pStyle w:val="BodyText"/>
        <w:spacing w:before="196"/>
      </w:pPr>
    </w:p>
    <w:p>
      <w:pPr>
        <w:pStyle w:val="ListParagraph"/>
        <w:numPr>
          <w:ilvl w:val="1"/>
          <w:numId w:val="1"/>
        </w:numPr>
        <w:tabs>
          <w:tab w:pos="611" w:val="left" w:leader="none"/>
        </w:tabs>
        <w:spacing w:line="252" w:lineRule="auto" w:before="0" w:after="0"/>
        <w:ind w:left="287" w:right="172" w:firstLine="0"/>
        <w:jc w:val="left"/>
        <w:rPr>
          <w:sz w:val="19"/>
        </w:rPr>
      </w:pPr>
      <w:r>
        <w:rPr>
          <w:w w:val="105"/>
          <w:sz w:val="19"/>
        </w:rPr>
        <w:t>The</w:t>
      </w:r>
      <w:r>
        <w:rPr>
          <w:spacing w:val="-2"/>
          <w:w w:val="105"/>
          <w:sz w:val="19"/>
        </w:rPr>
        <w:t> </w:t>
      </w:r>
      <w:r>
        <w:rPr>
          <w:w w:val="105"/>
          <w:sz w:val="19"/>
        </w:rPr>
        <w:t>Parties</w:t>
      </w:r>
      <w:r>
        <w:rPr>
          <w:spacing w:val="-2"/>
          <w:w w:val="105"/>
          <w:sz w:val="19"/>
        </w:rPr>
        <w:t> </w:t>
      </w:r>
      <w:r>
        <w:rPr>
          <w:w w:val="105"/>
          <w:sz w:val="19"/>
        </w:rPr>
        <w:t>shall</w:t>
      </w:r>
      <w:r>
        <w:rPr>
          <w:spacing w:val="-2"/>
          <w:w w:val="105"/>
          <w:sz w:val="19"/>
        </w:rPr>
        <w:t> </w:t>
      </w:r>
      <w:r>
        <w:rPr>
          <w:w w:val="105"/>
          <w:sz w:val="19"/>
        </w:rPr>
        <w:t>only</w:t>
      </w:r>
      <w:r>
        <w:rPr>
          <w:spacing w:val="-2"/>
          <w:w w:val="105"/>
          <w:sz w:val="19"/>
        </w:rPr>
        <w:t> </w:t>
      </w:r>
      <w:r>
        <w:rPr>
          <w:w w:val="105"/>
          <w:sz w:val="19"/>
        </w:rPr>
        <w:t>use</w:t>
      </w:r>
      <w:r>
        <w:rPr>
          <w:spacing w:val="-2"/>
          <w:w w:val="105"/>
          <w:sz w:val="19"/>
        </w:rPr>
        <w:t> </w:t>
      </w:r>
      <w:r>
        <w:rPr>
          <w:w w:val="105"/>
          <w:sz w:val="19"/>
        </w:rPr>
        <w:t>Confidential</w:t>
      </w:r>
      <w:r>
        <w:rPr>
          <w:spacing w:val="-2"/>
          <w:w w:val="105"/>
          <w:sz w:val="19"/>
        </w:rPr>
        <w:t> </w:t>
      </w:r>
      <w:r>
        <w:rPr>
          <w:w w:val="105"/>
          <w:sz w:val="19"/>
        </w:rPr>
        <w:t>Information</w:t>
      </w:r>
      <w:r>
        <w:rPr>
          <w:spacing w:val="-1"/>
          <w:w w:val="105"/>
          <w:sz w:val="19"/>
        </w:rPr>
        <w:t> </w:t>
      </w:r>
      <w:r>
        <w:rPr>
          <w:w w:val="105"/>
          <w:sz w:val="19"/>
        </w:rPr>
        <w:t>for</w:t>
      </w:r>
      <w:r>
        <w:rPr>
          <w:spacing w:val="-2"/>
          <w:w w:val="105"/>
          <w:sz w:val="19"/>
        </w:rPr>
        <w:t> </w:t>
      </w:r>
      <w:r>
        <w:rPr>
          <w:w w:val="105"/>
          <w:sz w:val="19"/>
        </w:rPr>
        <w:t>the</w:t>
      </w:r>
      <w:r>
        <w:rPr>
          <w:spacing w:val="-2"/>
          <w:w w:val="105"/>
          <w:sz w:val="19"/>
        </w:rPr>
        <w:t> </w:t>
      </w:r>
      <w:r>
        <w:rPr>
          <w:w w:val="105"/>
          <w:sz w:val="19"/>
        </w:rPr>
        <w:t>purpose</w:t>
      </w:r>
      <w:r>
        <w:rPr>
          <w:spacing w:val="-2"/>
          <w:w w:val="105"/>
          <w:sz w:val="19"/>
        </w:rPr>
        <w:t> </w:t>
      </w:r>
      <w:r>
        <w:rPr>
          <w:w w:val="105"/>
          <w:sz w:val="19"/>
        </w:rPr>
        <w:t>of</w:t>
      </w:r>
      <w:r>
        <w:rPr>
          <w:spacing w:val="-2"/>
          <w:w w:val="105"/>
          <w:sz w:val="19"/>
        </w:rPr>
        <w:t> </w:t>
      </w:r>
      <w:r>
        <w:rPr>
          <w:w w:val="105"/>
          <w:sz w:val="19"/>
        </w:rPr>
        <w:t>negotiation</w:t>
      </w:r>
      <w:r>
        <w:rPr>
          <w:spacing w:val="-1"/>
          <w:w w:val="105"/>
          <w:sz w:val="19"/>
        </w:rPr>
        <w:t> </w:t>
      </w:r>
      <w:r>
        <w:rPr>
          <w:w w:val="105"/>
          <w:sz w:val="19"/>
        </w:rPr>
        <w:t>and/or evaluation of any co-operation between the Parties. The Parties shall not disclose Confidential Information to any third party, other than to their officers, employees or consultants (engaged in the matter of this Agreement) on a need to know basis, without the prior written approval of the other Party. Each Party shall ensure that any of its officers, employees,</w:t>
      </w:r>
      <w:r>
        <w:rPr>
          <w:spacing w:val="-2"/>
          <w:w w:val="105"/>
          <w:sz w:val="19"/>
        </w:rPr>
        <w:t> </w:t>
      </w:r>
      <w:r>
        <w:rPr>
          <w:w w:val="105"/>
          <w:sz w:val="19"/>
        </w:rPr>
        <w:t>and</w:t>
      </w:r>
      <w:r>
        <w:rPr>
          <w:spacing w:val="-1"/>
          <w:w w:val="105"/>
          <w:sz w:val="19"/>
        </w:rPr>
        <w:t> </w:t>
      </w:r>
      <w:r>
        <w:rPr>
          <w:w w:val="105"/>
          <w:sz w:val="19"/>
        </w:rPr>
        <w:t>consultants</w:t>
      </w:r>
      <w:r>
        <w:rPr>
          <w:spacing w:val="-2"/>
          <w:w w:val="105"/>
          <w:sz w:val="19"/>
        </w:rPr>
        <w:t> </w:t>
      </w:r>
      <w:r>
        <w:rPr>
          <w:w w:val="105"/>
          <w:sz w:val="19"/>
        </w:rPr>
        <w:t>that</w:t>
      </w:r>
      <w:r>
        <w:rPr>
          <w:spacing w:val="-2"/>
          <w:w w:val="105"/>
          <w:sz w:val="19"/>
        </w:rPr>
        <w:t> </w:t>
      </w:r>
      <w:r>
        <w:rPr>
          <w:w w:val="105"/>
          <w:sz w:val="19"/>
        </w:rPr>
        <w:t>receive</w:t>
      </w:r>
      <w:r>
        <w:rPr>
          <w:spacing w:val="-1"/>
          <w:w w:val="105"/>
          <w:sz w:val="19"/>
        </w:rPr>
        <w:t> </w:t>
      </w:r>
      <w:r>
        <w:rPr>
          <w:w w:val="105"/>
          <w:sz w:val="19"/>
        </w:rPr>
        <w:t>Confidential</w:t>
      </w:r>
      <w:r>
        <w:rPr>
          <w:spacing w:val="-2"/>
          <w:w w:val="105"/>
          <w:sz w:val="19"/>
        </w:rPr>
        <w:t> </w:t>
      </w:r>
      <w:r>
        <w:rPr>
          <w:w w:val="105"/>
          <w:sz w:val="19"/>
        </w:rPr>
        <w:t>Information</w:t>
      </w:r>
      <w:r>
        <w:rPr>
          <w:spacing w:val="-1"/>
          <w:w w:val="105"/>
          <w:sz w:val="19"/>
        </w:rPr>
        <w:t> </w:t>
      </w:r>
      <w:r>
        <w:rPr>
          <w:w w:val="105"/>
          <w:sz w:val="19"/>
        </w:rPr>
        <w:t>is</w:t>
      </w:r>
      <w:r>
        <w:rPr>
          <w:spacing w:val="-2"/>
          <w:w w:val="105"/>
          <w:sz w:val="19"/>
        </w:rPr>
        <w:t> </w:t>
      </w:r>
      <w:r>
        <w:rPr>
          <w:w w:val="105"/>
          <w:sz w:val="19"/>
        </w:rPr>
        <w:t>bound</w:t>
      </w:r>
      <w:r>
        <w:rPr>
          <w:spacing w:val="-1"/>
          <w:w w:val="105"/>
          <w:sz w:val="19"/>
        </w:rPr>
        <w:t> </w:t>
      </w:r>
      <w:r>
        <w:rPr>
          <w:w w:val="105"/>
          <w:sz w:val="19"/>
        </w:rPr>
        <w:t>by</w:t>
      </w:r>
      <w:r>
        <w:rPr>
          <w:spacing w:val="-1"/>
          <w:w w:val="105"/>
          <w:sz w:val="19"/>
        </w:rPr>
        <w:t> </w:t>
      </w:r>
      <w:r>
        <w:rPr>
          <w:w w:val="105"/>
          <w:sz w:val="19"/>
        </w:rPr>
        <w:t>confidentiality undertakings that provide at least the same level of protection as is provided by this </w:t>
      </w:r>
      <w:r>
        <w:rPr>
          <w:spacing w:val="-2"/>
          <w:w w:val="105"/>
          <w:sz w:val="19"/>
        </w:rPr>
        <w:t>Agreement.</w:t>
      </w:r>
    </w:p>
    <w:p>
      <w:pPr>
        <w:pStyle w:val="BodyText"/>
      </w:pPr>
    </w:p>
    <w:p>
      <w:pPr>
        <w:pStyle w:val="BodyText"/>
        <w:spacing w:before="43"/>
      </w:pPr>
    </w:p>
    <w:p>
      <w:pPr>
        <w:pStyle w:val="Heading1"/>
        <w:numPr>
          <w:ilvl w:val="0"/>
          <w:numId w:val="1"/>
        </w:numPr>
        <w:tabs>
          <w:tab w:pos="663" w:val="left" w:leader="none"/>
        </w:tabs>
        <w:spacing w:line="240" w:lineRule="auto" w:before="0" w:after="0"/>
        <w:ind w:left="663" w:right="0" w:hanging="376"/>
        <w:jc w:val="left"/>
      </w:pPr>
      <w:r>
        <w:rPr>
          <w:color w:val="EA4F78"/>
        </w:rPr>
        <w:t>Return</w:t>
      </w:r>
      <w:r>
        <w:rPr>
          <w:color w:val="EA4F78"/>
          <w:spacing w:val="25"/>
        </w:rPr>
        <w:t> </w:t>
      </w:r>
      <w:r>
        <w:rPr>
          <w:color w:val="EA4F78"/>
        </w:rPr>
        <w:t>of</w:t>
      </w:r>
      <w:r>
        <w:rPr>
          <w:color w:val="EA4F78"/>
          <w:spacing w:val="23"/>
        </w:rPr>
        <w:t> </w:t>
      </w:r>
      <w:r>
        <w:rPr>
          <w:color w:val="EA4F78"/>
        </w:rPr>
        <w:t>Confidential</w:t>
      </w:r>
      <w:r>
        <w:rPr>
          <w:color w:val="EA4F78"/>
          <w:spacing w:val="23"/>
        </w:rPr>
        <w:t> </w:t>
      </w:r>
      <w:r>
        <w:rPr>
          <w:color w:val="EA4F78"/>
          <w:spacing w:val="-2"/>
        </w:rPr>
        <w:t>Information</w:t>
      </w:r>
    </w:p>
    <w:p>
      <w:pPr>
        <w:pStyle w:val="ListParagraph"/>
        <w:numPr>
          <w:ilvl w:val="1"/>
          <w:numId w:val="1"/>
        </w:numPr>
        <w:tabs>
          <w:tab w:pos="583" w:val="left" w:leader="none"/>
        </w:tabs>
        <w:spacing w:line="252" w:lineRule="auto" w:before="236" w:after="0"/>
        <w:ind w:left="287" w:right="139" w:firstLine="0"/>
        <w:jc w:val="left"/>
        <w:rPr>
          <w:sz w:val="19"/>
        </w:rPr>
      </w:pPr>
      <w:r>
        <w:rPr>
          <w:w w:val="105"/>
          <w:sz w:val="19"/>
        </w:rPr>
        <w:t>All</w:t>
      </w:r>
      <w:r>
        <w:rPr>
          <w:spacing w:val="-1"/>
          <w:w w:val="105"/>
          <w:sz w:val="19"/>
        </w:rPr>
        <w:t> </w:t>
      </w:r>
      <w:r>
        <w:rPr>
          <w:w w:val="105"/>
          <w:sz w:val="19"/>
        </w:rPr>
        <w:t>Confidential</w:t>
      </w:r>
      <w:r>
        <w:rPr>
          <w:spacing w:val="-1"/>
          <w:w w:val="105"/>
          <w:sz w:val="19"/>
        </w:rPr>
        <w:t> </w:t>
      </w:r>
      <w:r>
        <w:rPr>
          <w:w w:val="105"/>
          <w:sz w:val="19"/>
        </w:rPr>
        <w:t>Information disclosed by</w:t>
      </w:r>
      <w:r>
        <w:rPr>
          <w:spacing w:val="-1"/>
          <w:w w:val="105"/>
          <w:sz w:val="19"/>
        </w:rPr>
        <w:t> </w:t>
      </w:r>
      <w:r>
        <w:rPr>
          <w:w w:val="105"/>
          <w:sz w:val="19"/>
        </w:rPr>
        <w:t>the</w:t>
      </w:r>
      <w:r>
        <w:rPr>
          <w:spacing w:val="-1"/>
          <w:w w:val="105"/>
          <w:sz w:val="19"/>
        </w:rPr>
        <w:t> </w:t>
      </w:r>
      <w:r>
        <w:rPr>
          <w:w w:val="105"/>
          <w:sz w:val="19"/>
        </w:rPr>
        <w:t>Disclosing</w:t>
      </w:r>
      <w:r>
        <w:rPr>
          <w:spacing w:val="-1"/>
          <w:w w:val="105"/>
          <w:sz w:val="19"/>
        </w:rPr>
        <w:t> </w:t>
      </w:r>
      <w:r>
        <w:rPr>
          <w:w w:val="105"/>
          <w:sz w:val="19"/>
        </w:rPr>
        <w:t>Party</w:t>
      </w:r>
      <w:r>
        <w:rPr>
          <w:spacing w:val="-1"/>
          <w:w w:val="105"/>
          <w:sz w:val="19"/>
        </w:rPr>
        <w:t> </w:t>
      </w:r>
      <w:r>
        <w:rPr>
          <w:w w:val="105"/>
          <w:sz w:val="19"/>
        </w:rPr>
        <w:t>to the</w:t>
      </w:r>
      <w:r>
        <w:rPr>
          <w:spacing w:val="-1"/>
          <w:w w:val="105"/>
          <w:sz w:val="19"/>
        </w:rPr>
        <w:t> </w:t>
      </w:r>
      <w:r>
        <w:rPr>
          <w:w w:val="105"/>
          <w:sz w:val="19"/>
        </w:rPr>
        <w:t>Receiving</w:t>
      </w:r>
      <w:r>
        <w:rPr>
          <w:spacing w:val="-1"/>
          <w:w w:val="105"/>
          <w:sz w:val="19"/>
        </w:rPr>
        <w:t> </w:t>
      </w:r>
      <w:r>
        <w:rPr>
          <w:w w:val="105"/>
          <w:sz w:val="19"/>
        </w:rPr>
        <w:t>Party</w:t>
      </w:r>
      <w:r>
        <w:rPr>
          <w:spacing w:val="-1"/>
          <w:w w:val="105"/>
          <w:sz w:val="19"/>
        </w:rPr>
        <w:t> </w:t>
      </w:r>
      <w:r>
        <w:rPr>
          <w:w w:val="105"/>
          <w:sz w:val="19"/>
        </w:rPr>
        <w:t>shall remain the property of the Disclosing Party. The Receiving Party shall not be entitled to copy any Confidential Information furnished by the Disclosing Party hereunder, unless and to the extent it is necessary for the purpose of this Agreement. Upon request of the Disclosing Party or</w:t>
      </w:r>
      <w:r>
        <w:rPr>
          <w:spacing w:val="-2"/>
          <w:w w:val="105"/>
          <w:sz w:val="19"/>
        </w:rPr>
        <w:t> </w:t>
      </w:r>
      <w:r>
        <w:rPr>
          <w:w w:val="105"/>
          <w:sz w:val="19"/>
        </w:rPr>
        <w:t>upon</w:t>
      </w:r>
      <w:r>
        <w:rPr>
          <w:spacing w:val="-1"/>
          <w:w w:val="105"/>
          <w:sz w:val="19"/>
        </w:rPr>
        <w:t> </w:t>
      </w:r>
      <w:r>
        <w:rPr>
          <w:w w:val="105"/>
          <w:sz w:val="19"/>
        </w:rPr>
        <w:t>the</w:t>
      </w:r>
      <w:r>
        <w:rPr>
          <w:spacing w:val="-2"/>
          <w:w w:val="105"/>
          <w:sz w:val="19"/>
        </w:rPr>
        <w:t> </w:t>
      </w:r>
      <w:r>
        <w:rPr>
          <w:w w:val="105"/>
          <w:sz w:val="19"/>
        </w:rPr>
        <w:t>termination</w:t>
      </w:r>
      <w:r>
        <w:rPr>
          <w:spacing w:val="-1"/>
          <w:w w:val="105"/>
          <w:sz w:val="19"/>
        </w:rPr>
        <w:t> </w:t>
      </w:r>
      <w:r>
        <w:rPr>
          <w:w w:val="105"/>
          <w:sz w:val="19"/>
        </w:rPr>
        <w:t>of</w:t>
      </w:r>
      <w:r>
        <w:rPr>
          <w:spacing w:val="-2"/>
          <w:w w:val="105"/>
          <w:sz w:val="19"/>
        </w:rPr>
        <w:t> </w:t>
      </w:r>
      <w:r>
        <w:rPr>
          <w:w w:val="105"/>
          <w:sz w:val="19"/>
        </w:rPr>
        <w:t>this</w:t>
      </w:r>
      <w:r>
        <w:rPr>
          <w:spacing w:val="-2"/>
          <w:w w:val="105"/>
          <w:sz w:val="19"/>
        </w:rPr>
        <w:t> </w:t>
      </w:r>
      <w:r>
        <w:rPr>
          <w:w w:val="105"/>
          <w:sz w:val="19"/>
        </w:rPr>
        <w:t>Agreement,</w:t>
      </w:r>
      <w:r>
        <w:rPr>
          <w:spacing w:val="-2"/>
          <w:w w:val="105"/>
          <w:sz w:val="19"/>
        </w:rPr>
        <w:t> </w:t>
      </w:r>
      <w:r>
        <w:rPr>
          <w:w w:val="105"/>
          <w:sz w:val="19"/>
        </w:rPr>
        <w:t>the</w:t>
      </w:r>
      <w:r>
        <w:rPr>
          <w:spacing w:val="-1"/>
          <w:w w:val="105"/>
          <w:sz w:val="19"/>
        </w:rPr>
        <w:t> </w:t>
      </w:r>
      <w:r>
        <w:rPr>
          <w:w w:val="105"/>
          <w:sz w:val="19"/>
        </w:rPr>
        <w:t>Receiving</w:t>
      </w:r>
      <w:r>
        <w:rPr>
          <w:spacing w:val="-1"/>
          <w:w w:val="105"/>
          <w:sz w:val="19"/>
        </w:rPr>
        <w:t> </w:t>
      </w:r>
      <w:r>
        <w:rPr>
          <w:w w:val="105"/>
          <w:sz w:val="19"/>
        </w:rPr>
        <w:t>Party</w:t>
      </w:r>
      <w:r>
        <w:rPr>
          <w:spacing w:val="-2"/>
          <w:w w:val="105"/>
          <w:sz w:val="19"/>
        </w:rPr>
        <w:t> </w:t>
      </w:r>
      <w:r>
        <w:rPr>
          <w:w w:val="105"/>
          <w:sz w:val="19"/>
        </w:rPr>
        <w:t>shall</w:t>
      </w:r>
      <w:r>
        <w:rPr>
          <w:spacing w:val="-2"/>
          <w:w w:val="105"/>
          <w:sz w:val="19"/>
        </w:rPr>
        <w:t> </w:t>
      </w:r>
      <w:r>
        <w:rPr>
          <w:w w:val="105"/>
          <w:sz w:val="19"/>
        </w:rPr>
        <w:t>return,</w:t>
      </w:r>
      <w:r>
        <w:rPr>
          <w:spacing w:val="-2"/>
          <w:w w:val="105"/>
          <w:sz w:val="19"/>
        </w:rPr>
        <w:t> </w:t>
      </w:r>
      <w:r>
        <w:rPr>
          <w:w w:val="105"/>
          <w:sz w:val="19"/>
        </w:rPr>
        <w:t>delete</w:t>
      </w:r>
      <w:r>
        <w:rPr>
          <w:spacing w:val="-1"/>
          <w:w w:val="105"/>
          <w:sz w:val="19"/>
        </w:rPr>
        <w:t> </w:t>
      </w:r>
      <w:r>
        <w:rPr>
          <w:w w:val="105"/>
          <w:sz w:val="19"/>
        </w:rPr>
        <w:t>or</w:t>
      </w:r>
      <w:r>
        <w:rPr>
          <w:spacing w:val="-2"/>
          <w:w w:val="105"/>
          <w:sz w:val="19"/>
        </w:rPr>
        <w:t> </w:t>
      </w:r>
      <w:r>
        <w:rPr>
          <w:w w:val="105"/>
          <w:sz w:val="19"/>
        </w:rPr>
        <w:t>destroy (as instructed in writing by the Disclosing Party) all Confidential Information, and all copies thereof. The Receiving Party shall certify in writing that the information has been returned, deleted or destroyed (as applicable) and that no copies have been retained of any such Confidential Information, either partly or wholly.</w:t>
      </w:r>
    </w:p>
    <w:p>
      <w:pPr>
        <w:pStyle w:val="BodyText"/>
      </w:pPr>
    </w:p>
    <w:p>
      <w:pPr>
        <w:pStyle w:val="BodyText"/>
        <w:spacing w:before="43"/>
      </w:pPr>
    </w:p>
    <w:p>
      <w:pPr>
        <w:pStyle w:val="Heading1"/>
        <w:numPr>
          <w:ilvl w:val="0"/>
          <w:numId w:val="1"/>
        </w:numPr>
        <w:tabs>
          <w:tab w:pos="663" w:val="left" w:leader="none"/>
        </w:tabs>
        <w:spacing w:line="240" w:lineRule="auto" w:before="0" w:after="0"/>
        <w:ind w:left="663" w:right="0" w:hanging="376"/>
        <w:jc w:val="left"/>
      </w:pPr>
      <w:r>
        <w:rPr>
          <w:color w:val="EA4F78"/>
        </w:rPr>
        <w:t>Intellectual</w:t>
      </w:r>
      <w:r>
        <w:rPr>
          <w:color w:val="EA4F78"/>
          <w:spacing w:val="32"/>
        </w:rPr>
        <w:t> </w:t>
      </w:r>
      <w:r>
        <w:rPr>
          <w:color w:val="EA4F78"/>
        </w:rPr>
        <w:t>Property</w:t>
      </w:r>
      <w:r>
        <w:rPr>
          <w:color w:val="EA4F78"/>
          <w:spacing w:val="34"/>
        </w:rPr>
        <w:t> </w:t>
      </w:r>
      <w:r>
        <w:rPr>
          <w:color w:val="EA4F78"/>
          <w:spacing w:val="-2"/>
        </w:rPr>
        <w:t>Rights</w:t>
      </w:r>
    </w:p>
    <w:p>
      <w:pPr>
        <w:pStyle w:val="BodyText"/>
        <w:spacing w:before="33"/>
        <w:rPr>
          <w:rFonts w:ascii="Arial"/>
          <w:b/>
          <w:sz w:val="33"/>
        </w:rPr>
      </w:pPr>
    </w:p>
    <w:p>
      <w:pPr>
        <w:pStyle w:val="ListParagraph"/>
        <w:numPr>
          <w:ilvl w:val="1"/>
          <w:numId w:val="1"/>
        </w:numPr>
        <w:tabs>
          <w:tab w:pos="585" w:val="left" w:leader="none"/>
        </w:tabs>
        <w:spacing w:line="252" w:lineRule="auto" w:before="1" w:after="0"/>
        <w:ind w:left="287" w:right="138" w:firstLine="0"/>
        <w:jc w:val="left"/>
        <w:rPr>
          <w:sz w:val="19"/>
        </w:rPr>
      </w:pPr>
      <w:r>
        <w:rPr>
          <w:w w:val="105"/>
          <w:sz w:val="19"/>
        </w:rPr>
        <w:t>All Confidential Information (including but not limited to all intellectual property rights emanating</w:t>
      </w:r>
      <w:r>
        <w:rPr>
          <w:spacing w:val="-1"/>
          <w:w w:val="105"/>
          <w:sz w:val="19"/>
        </w:rPr>
        <w:t> </w:t>
      </w:r>
      <w:r>
        <w:rPr>
          <w:w w:val="105"/>
          <w:sz w:val="19"/>
        </w:rPr>
        <w:t>from or</w:t>
      </w:r>
      <w:r>
        <w:rPr>
          <w:spacing w:val="-2"/>
          <w:w w:val="105"/>
          <w:sz w:val="19"/>
        </w:rPr>
        <w:t> </w:t>
      </w:r>
      <w:r>
        <w:rPr>
          <w:w w:val="105"/>
          <w:sz w:val="19"/>
        </w:rPr>
        <w:t>related</w:t>
      </w:r>
      <w:r>
        <w:rPr>
          <w:spacing w:val="-1"/>
          <w:w w:val="105"/>
          <w:sz w:val="19"/>
        </w:rPr>
        <w:t> </w:t>
      </w:r>
      <w:r>
        <w:rPr>
          <w:w w:val="105"/>
          <w:sz w:val="19"/>
        </w:rPr>
        <w:t>to</w:t>
      </w:r>
      <w:r>
        <w:rPr>
          <w:spacing w:val="-1"/>
          <w:w w:val="105"/>
          <w:sz w:val="19"/>
        </w:rPr>
        <w:t> </w:t>
      </w:r>
      <w:r>
        <w:rPr>
          <w:w w:val="105"/>
          <w:sz w:val="19"/>
        </w:rPr>
        <w:t>Confidential</w:t>
      </w:r>
      <w:r>
        <w:rPr>
          <w:spacing w:val="-2"/>
          <w:w w:val="105"/>
          <w:sz w:val="19"/>
        </w:rPr>
        <w:t> </w:t>
      </w:r>
      <w:r>
        <w:rPr>
          <w:w w:val="105"/>
          <w:sz w:val="19"/>
        </w:rPr>
        <w:t>Information)</w:t>
      </w:r>
      <w:r>
        <w:rPr>
          <w:spacing w:val="-2"/>
          <w:w w:val="105"/>
          <w:sz w:val="19"/>
        </w:rPr>
        <w:t> </w:t>
      </w:r>
      <w:r>
        <w:rPr>
          <w:w w:val="105"/>
          <w:sz w:val="19"/>
        </w:rPr>
        <w:t>remains</w:t>
      </w:r>
      <w:r>
        <w:rPr>
          <w:spacing w:val="-2"/>
          <w:w w:val="105"/>
          <w:sz w:val="19"/>
        </w:rPr>
        <w:t> </w:t>
      </w:r>
      <w:r>
        <w:rPr>
          <w:w w:val="105"/>
          <w:sz w:val="19"/>
        </w:rPr>
        <w:t>the</w:t>
      </w:r>
      <w:r>
        <w:rPr>
          <w:spacing w:val="-1"/>
          <w:w w:val="105"/>
          <w:sz w:val="19"/>
        </w:rPr>
        <w:t> </w:t>
      </w:r>
      <w:r>
        <w:rPr>
          <w:w w:val="105"/>
          <w:sz w:val="19"/>
        </w:rPr>
        <w:t>exclusive</w:t>
      </w:r>
      <w:r>
        <w:rPr>
          <w:spacing w:val="-1"/>
          <w:w w:val="105"/>
          <w:sz w:val="19"/>
        </w:rPr>
        <w:t> </w:t>
      </w:r>
      <w:r>
        <w:rPr>
          <w:w w:val="105"/>
          <w:sz w:val="19"/>
        </w:rPr>
        <w:t>property</w:t>
      </w:r>
      <w:r>
        <w:rPr>
          <w:spacing w:val="-1"/>
          <w:w w:val="105"/>
          <w:sz w:val="19"/>
        </w:rPr>
        <w:t> </w:t>
      </w:r>
      <w:r>
        <w:rPr>
          <w:w w:val="105"/>
          <w:sz w:val="19"/>
        </w:rPr>
        <w:t>of</w:t>
      </w:r>
      <w:r>
        <w:rPr>
          <w:spacing w:val="-2"/>
          <w:w w:val="105"/>
          <w:sz w:val="19"/>
        </w:rPr>
        <w:t> </w:t>
      </w:r>
      <w:r>
        <w:rPr>
          <w:w w:val="105"/>
          <w:sz w:val="19"/>
        </w:rPr>
        <w:t>the Disclosing</w:t>
      </w:r>
      <w:r>
        <w:rPr>
          <w:spacing w:val="-2"/>
          <w:w w:val="105"/>
          <w:sz w:val="19"/>
        </w:rPr>
        <w:t> </w:t>
      </w:r>
      <w:r>
        <w:rPr>
          <w:w w:val="105"/>
          <w:sz w:val="19"/>
        </w:rPr>
        <w:t>Party</w:t>
      </w:r>
      <w:r>
        <w:rPr>
          <w:spacing w:val="-1"/>
          <w:w w:val="105"/>
          <w:sz w:val="19"/>
        </w:rPr>
        <w:t> </w:t>
      </w:r>
      <w:r>
        <w:rPr>
          <w:w w:val="105"/>
          <w:sz w:val="19"/>
        </w:rPr>
        <w:t>and</w:t>
      </w:r>
      <w:r>
        <w:rPr>
          <w:spacing w:val="-1"/>
          <w:w w:val="105"/>
          <w:sz w:val="19"/>
        </w:rPr>
        <w:t> </w:t>
      </w:r>
      <w:r>
        <w:rPr>
          <w:w w:val="105"/>
          <w:sz w:val="19"/>
        </w:rPr>
        <w:t>nothing</w:t>
      </w:r>
      <w:r>
        <w:rPr>
          <w:spacing w:val="-2"/>
          <w:w w:val="105"/>
          <w:sz w:val="19"/>
        </w:rPr>
        <w:t> </w:t>
      </w:r>
      <w:r>
        <w:rPr>
          <w:w w:val="105"/>
          <w:sz w:val="19"/>
        </w:rPr>
        <w:t>in</w:t>
      </w:r>
      <w:r>
        <w:rPr>
          <w:spacing w:val="-1"/>
          <w:w w:val="105"/>
          <w:sz w:val="19"/>
        </w:rPr>
        <w:t> </w:t>
      </w:r>
      <w:r>
        <w:rPr>
          <w:w w:val="105"/>
          <w:sz w:val="19"/>
        </w:rPr>
        <w:t>this</w:t>
      </w:r>
      <w:r>
        <w:rPr>
          <w:spacing w:val="-2"/>
          <w:w w:val="105"/>
          <w:sz w:val="19"/>
        </w:rPr>
        <w:t> </w:t>
      </w:r>
      <w:r>
        <w:rPr>
          <w:w w:val="105"/>
          <w:sz w:val="19"/>
        </w:rPr>
        <w:t>Agreement</w:t>
      </w:r>
      <w:r>
        <w:rPr>
          <w:spacing w:val="-2"/>
          <w:w w:val="105"/>
          <w:sz w:val="19"/>
        </w:rPr>
        <w:t> </w:t>
      </w:r>
      <w:r>
        <w:rPr>
          <w:w w:val="105"/>
          <w:sz w:val="19"/>
        </w:rPr>
        <w:t>grants</w:t>
      </w:r>
      <w:r>
        <w:rPr>
          <w:spacing w:val="-2"/>
          <w:w w:val="105"/>
          <w:sz w:val="19"/>
        </w:rPr>
        <w:t> </w:t>
      </w:r>
      <w:r>
        <w:rPr>
          <w:w w:val="105"/>
          <w:sz w:val="19"/>
        </w:rPr>
        <w:t>any</w:t>
      </w:r>
      <w:r>
        <w:rPr>
          <w:spacing w:val="-1"/>
          <w:w w:val="105"/>
          <w:sz w:val="19"/>
        </w:rPr>
        <w:t> </w:t>
      </w:r>
      <w:r>
        <w:rPr>
          <w:w w:val="105"/>
          <w:sz w:val="19"/>
        </w:rPr>
        <w:t>right</w:t>
      </w:r>
      <w:r>
        <w:rPr>
          <w:spacing w:val="-2"/>
          <w:w w:val="105"/>
          <w:sz w:val="19"/>
        </w:rPr>
        <w:t> </w:t>
      </w:r>
      <w:r>
        <w:rPr>
          <w:w w:val="105"/>
          <w:sz w:val="19"/>
        </w:rPr>
        <w:t>or</w:t>
      </w:r>
      <w:r>
        <w:rPr>
          <w:spacing w:val="-2"/>
          <w:w w:val="105"/>
          <w:sz w:val="19"/>
        </w:rPr>
        <w:t> </w:t>
      </w:r>
      <w:r>
        <w:rPr>
          <w:w w:val="105"/>
          <w:sz w:val="19"/>
        </w:rPr>
        <w:t>license</w:t>
      </w:r>
      <w:r>
        <w:rPr>
          <w:spacing w:val="-2"/>
          <w:w w:val="105"/>
          <w:sz w:val="19"/>
        </w:rPr>
        <w:t> </w:t>
      </w:r>
      <w:r>
        <w:rPr>
          <w:w w:val="105"/>
          <w:sz w:val="19"/>
        </w:rPr>
        <w:t>in</w:t>
      </w:r>
      <w:r>
        <w:rPr>
          <w:spacing w:val="-1"/>
          <w:w w:val="105"/>
          <w:sz w:val="19"/>
        </w:rPr>
        <w:t> </w:t>
      </w:r>
      <w:r>
        <w:rPr>
          <w:w w:val="105"/>
          <w:sz w:val="19"/>
        </w:rPr>
        <w:t>the</w:t>
      </w:r>
      <w:r>
        <w:rPr>
          <w:spacing w:val="-2"/>
          <w:w w:val="105"/>
          <w:sz w:val="19"/>
        </w:rPr>
        <w:t> </w:t>
      </w:r>
      <w:r>
        <w:rPr>
          <w:w w:val="105"/>
          <w:sz w:val="19"/>
        </w:rPr>
        <w:t>Confidential Information to the Receiving Party.</w:t>
      </w:r>
    </w:p>
    <w:p>
      <w:pPr>
        <w:pStyle w:val="BodyText"/>
        <w:spacing w:before="80"/>
        <w:rPr>
          <w:sz w:val="33"/>
        </w:rPr>
      </w:pPr>
    </w:p>
    <w:p>
      <w:pPr>
        <w:pStyle w:val="Heading1"/>
        <w:numPr>
          <w:ilvl w:val="0"/>
          <w:numId w:val="1"/>
        </w:numPr>
        <w:tabs>
          <w:tab w:pos="663" w:val="left" w:leader="none"/>
        </w:tabs>
        <w:spacing w:line="244" w:lineRule="auto" w:before="0" w:after="0"/>
        <w:ind w:left="287" w:right="1436" w:firstLine="0"/>
        <w:jc w:val="left"/>
      </w:pPr>
      <w:r>
        <w:rPr>
          <w:color w:val="EA4F78"/>
        </w:rPr>
        <w:t>Liquidated Damages [</w:t>
      </w:r>
      <w:r>
        <w:rPr>
          <w:color w:val="EA4F78"/>
          <w:highlight w:val="lightGray"/>
        </w:rPr>
        <w:t>only applicable for</w:t>
      </w:r>
      <w:r>
        <w:rPr>
          <w:color w:val="EA4F78"/>
        </w:rPr>
        <w:t> </w:t>
      </w:r>
      <w:r>
        <w:rPr>
          <w:color w:val="EA4F78"/>
          <w:highlight w:val="lightGray"/>
        </w:rPr>
        <w:t>agreements between commercial partners</w:t>
      </w:r>
      <w:r>
        <w:rPr>
          <w:color w:val="EA4F78"/>
        </w:rPr>
        <w:t>]</w:t>
      </w:r>
    </w:p>
    <w:p>
      <w:pPr>
        <w:pStyle w:val="ListParagraph"/>
        <w:numPr>
          <w:ilvl w:val="1"/>
          <w:numId w:val="1"/>
        </w:numPr>
        <w:tabs>
          <w:tab w:pos="578" w:val="left" w:leader="none"/>
        </w:tabs>
        <w:spacing w:line="252" w:lineRule="auto" w:before="235" w:after="0"/>
        <w:ind w:left="287" w:right="140" w:firstLine="0"/>
        <w:jc w:val="left"/>
        <w:rPr>
          <w:sz w:val="19"/>
        </w:rPr>
      </w:pPr>
      <w:r>
        <w:rPr>
          <w:w w:val="105"/>
          <w:sz w:val="19"/>
        </w:rPr>
        <w:t>In the case of any breach of any material obligations under this Agreement by the Receiving Party or any permitted third party who has received Confidential Information according to this Agreement, the Receiving Party shall be liable to pay liquidated damages to the Disclosing Party amounting to SEK [</w:t>
      </w:r>
      <w:r>
        <w:rPr>
          <w:color w:val="000000"/>
          <w:w w:val="105"/>
          <w:sz w:val="19"/>
          <w:highlight w:val="lightGray"/>
        </w:rPr>
        <w:t>amount</w:t>
      </w:r>
      <w:r>
        <w:rPr>
          <w:color w:val="000000"/>
          <w:w w:val="105"/>
          <w:sz w:val="19"/>
        </w:rPr>
        <w:t>] for each such breach of its obligations. Notwithstanding</w:t>
      </w:r>
      <w:r>
        <w:rPr>
          <w:color w:val="000000"/>
          <w:spacing w:val="-2"/>
          <w:w w:val="105"/>
          <w:sz w:val="19"/>
        </w:rPr>
        <w:t> </w:t>
      </w:r>
      <w:r>
        <w:rPr>
          <w:color w:val="000000"/>
          <w:w w:val="105"/>
          <w:sz w:val="19"/>
        </w:rPr>
        <w:t>the</w:t>
      </w:r>
      <w:r>
        <w:rPr>
          <w:color w:val="000000"/>
          <w:spacing w:val="-2"/>
          <w:w w:val="105"/>
          <w:sz w:val="19"/>
        </w:rPr>
        <w:t> </w:t>
      </w:r>
      <w:r>
        <w:rPr>
          <w:color w:val="000000"/>
          <w:w w:val="105"/>
          <w:sz w:val="19"/>
        </w:rPr>
        <w:t>right</w:t>
      </w:r>
      <w:r>
        <w:rPr>
          <w:color w:val="000000"/>
          <w:spacing w:val="-2"/>
          <w:w w:val="105"/>
          <w:sz w:val="19"/>
        </w:rPr>
        <w:t> </w:t>
      </w:r>
      <w:r>
        <w:rPr>
          <w:color w:val="000000"/>
          <w:w w:val="105"/>
          <w:sz w:val="19"/>
        </w:rPr>
        <w:t>to</w:t>
      </w:r>
      <w:r>
        <w:rPr>
          <w:color w:val="000000"/>
          <w:spacing w:val="-2"/>
          <w:w w:val="105"/>
          <w:sz w:val="19"/>
        </w:rPr>
        <w:t> </w:t>
      </w:r>
      <w:r>
        <w:rPr>
          <w:color w:val="000000"/>
          <w:w w:val="105"/>
          <w:sz w:val="19"/>
        </w:rPr>
        <w:t>receive</w:t>
      </w:r>
      <w:r>
        <w:rPr>
          <w:color w:val="000000"/>
          <w:spacing w:val="-2"/>
          <w:w w:val="105"/>
          <w:sz w:val="19"/>
        </w:rPr>
        <w:t> </w:t>
      </w:r>
      <w:r>
        <w:rPr>
          <w:color w:val="000000"/>
          <w:w w:val="105"/>
          <w:sz w:val="19"/>
        </w:rPr>
        <w:t>liquidated</w:t>
      </w:r>
      <w:r>
        <w:rPr>
          <w:color w:val="000000"/>
          <w:spacing w:val="-1"/>
          <w:w w:val="105"/>
          <w:sz w:val="19"/>
        </w:rPr>
        <w:t> </w:t>
      </w:r>
      <w:r>
        <w:rPr>
          <w:color w:val="000000"/>
          <w:w w:val="105"/>
          <w:sz w:val="19"/>
        </w:rPr>
        <w:t>damages,</w:t>
      </w:r>
      <w:r>
        <w:rPr>
          <w:color w:val="000000"/>
          <w:spacing w:val="-2"/>
          <w:w w:val="105"/>
          <w:sz w:val="19"/>
        </w:rPr>
        <w:t> </w:t>
      </w:r>
      <w:r>
        <w:rPr>
          <w:color w:val="000000"/>
          <w:w w:val="105"/>
          <w:sz w:val="19"/>
        </w:rPr>
        <w:t>the</w:t>
      </w:r>
      <w:r>
        <w:rPr>
          <w:color w:val="000000"/>
          <w:spacing w:val="-2"/>
          <w:w w:val="105"/>
          <w:sz w:val="19"/>
        </w:rPr>
        <w:t> </w:t>
      </w:r>
      <w:r>
        <w:rPr>
          <w:color w:val="000000"/>
          <w:w w:val="105"/>
          <w:sz w:val="19"/>
        </w:rPr>
        <w:t>Disclosing</w:t>
      </w:r>
      <w:r>
        <w:rPr>
          <w:color w:val="000000"/>
          <w:spacing w:val="-2"/>
          <w:w w:val="105"/>
          <w:sz w:val="19"/>
        </w:rPr>
        <w:t> </w:t>
      </w:r>
      <w:r>
        <w:rPr>
          <w:color w:val="000000"/>
          <w:w w:val="105"/>
          <w:sz w:val="19"/>
        </w:rPr>
        <w:t>Party</w:t>
      </w:r>
      <w:r>
        <w:rPr>
          <w:color w:val="000000"/>
          <w:spacing w:val="-2"/>
          <w:w w:val="105"/>
          <w:sz w:val="19"/>
        </w:rPr>
        <w:t> </w:t>
      </w:r>
      <w:r>
        <w:rPr>
          <w:color w:val="000000"/>
          <w:w w:val="105"/>
          <w:sz w:val="19"/>
        </w:rPr>
        <w:t>has</w:t>
      </w:r>
      <w:r>
        <w:rPr>
          <w:color w:val="000000"/>
          <w:spacing w:val="-2"/>
          <w:w w:val="105"/>
          <w:sz w:val="19"/>
        </w:rPr>
        <w:t> </w:t>
      </w:r>
      <w:r>
        <w:rPr>
          <w:color w:val="000000"/>
          <w:w w:val="105"/>
          <w:sz w:val="19"/>
        </w:rPr>
        <w:t>the</w:t>
      </w:r>
      <w:r>
        <w:rPr>
          <w:color w:val="000000"/>
          <w:spacing w:val="-2"/>
          <w:w w:val="105"/>
          <w:sz w:val="19"/>
        </w:rPr>
        <w:t> </w:t>
      </w:r>
      <w:r>
        <w:rPr>
          <w:color w:val="000000"/>
          <w:w w:val="105"/>
          <w:sz w:val="19"/>
        </w:rPr>
        <w:t>right</w:t>
      </w:r>
      <w:r>
        <w:rPr>
          <w:color w:val="000000"/>
          <w:spacing w:val="-2"/>
          <w:w w:val="105"/>
          <w:sz w:val="19"/>
        </w:rPr>
        <w:t> </w:t>
      </w:r>
      <w:r>
        <w:rPr>
          <w:color w:val="000000"/>
          <w:w w:val="105"/>
          <w:sz w:val="19"/>
        </w:rPr>
        <w:t>to take any other legal measures available and to claim and receive compensation for damages exceeding any liquidated damages, including but not limited to loss of profit.</w:t>
      </w:r>
    </w:p>
    <w:p>
      <w:pPr>
        <w:pStyle w:val="BodyText"/>
      </w:pPr>
    </w:p>
    <w:p>
      <w:pPr>
        <w:pStyle w:val="BodyText"/>
        <w:spacing w:before="40"/>
      </w:pPr>
    </w:p>
    <w:p>
      <w:pPr>
        <w:pStyle w:val="Heading1"/>
        <w:numPr>
          <w:ilvl w:val="0"/>
          <w:numId w:val="1"/>
        </w:numPr>
        <w:tabs>
          <w:tab w:pos="663" w:val="left" w:leader="none"/>
        </w:tabs>
        <w:spacing w:line="240" w:lineRule="auto" w:before="0" w:after="0"/>
        <w:ind w:left="663" w:right="0" w:hanging="376"/>
        <w:jc w:val="left"/>
      </w:pPr>
      <w:r>
        <w:rPr>
          <w:color w:val="EA4F78"/>
        </w:rPr>
        <w:t>Term</w:t>
      </w:r>
      <w:r>
        <w:rPr>
          <w:color w:val="EA4F78"/>
          <w:spacing w:val="17"/>
        </w:rPr>
        <w:t> </w:t>
      </w:r>
      <w:r>
        <w:rPr>
          <w:color w:val="EA4F78"/>
        </w:rPr>
        <w:t>and</w:t>
      </w:r>
      <w:r>
        <w:rPr>
          <w:color w:val="EA4F78"/>
          <w:spacing w:val="16"/>
        </w:rPr>
        <w:t> </w:t>
      </w:r>
      <w:r>
        <w:rPr>
          <w:color w:val="EA4F78"/>
          <w:spacing w:val="-2"/>
        </w:rPr>
        <w:t>termination</w:t>
      </w:r>
    </w:p>
    <w:p>
      <w:pPr>
        <w:pStyle w:val="BodyText"/>
        <w:spacing w:before="185"/>
        <w:rPr>
          <w:rFonts w:ascii="Arial"/>
          <w:b/>
        </w:rPr>
      </w:pPr>
    </w:p>
    <w:p>
      <w:pPr>
        <w:pStyle w:val="BodyText"/>
        <w:spacing w:line="252" w:lineRule="auto"/>
        <w:ind w:left="287" w:right="128"/>
      </w:pPr>
      <w:r>
        <w:rPr>
          <w:w w:val="105"/>
        </w:rPr>
        <w:t>61. This Agreement shall remain in force and effect for [</w:t>
      </w:r>
      <w:r>
        <w:rPr>
          <w:color w:val="000000"/>
          <w:w w:val="105"/>
          <w:highlight w:val="lightGray"/>
        </w:rPr>
        <w:t>one (1)</w:t>
      </w:r>
      <w:r>
        <w:rPr>
          <w:color w:val="000000"/>
          <w:w w:val="105"/>
        </w:rPr>
        <w:t>] year when duly signed by both</w:t>
      </w:r>
      <w:r>
        <w:rPr>
          <w:color w:val="000000"/>
          <w:spacing w:val="-2"/>
          <w:w w:val="105"/>
        </w:rPr>
        <w:t> </w:t>
      </w:r>
      <w:r>
        <w:rPr>
          <w:color w:val="000000"/>
          <w:w w:val="105"/>
        </w:rPr>
        <w:t>Parties,</w:t>
      </w:r>
      <w:r>
        <w:rPr>
          <w:color w:val="000000"/>
          <w:spacing w:val="-2"/>
          <w:w w:val="105"/>
        </w:rPr>
        <w:t> </w:t>
      </w:r>
      <w:r>
        <w:rPr>
          <w:color w:val="000000"/>
          <w:w w:val="105"/>
        </w:rPr>
        <w:t>provided,</w:t>
      </w:r>
      <w:r>
        <w:rPr>
          <w:color w:val="000000"/>
          <w:spacing w:val="-2"/>
          <w:w w:val="105"/>
        </w:rPr>
        <w:t> </w:t>
      </w:r>
      <w:r>
        <w:rPr>
          <w:color w:val="000000"/>
          <w:w w:val="105"/>
        </w:rPr>
        <w:t>however</w:t>
      </w:r>
      <w:r>
        <w:rPr>
          <w:color w:val="000000"/>
          <w:spacing w:val="-2"/>
          <w:w w:val="105"/>
        </w:rPr>
        <w:t> </w:t>
      </w:r>
      <w:r>
        <w:rPr>
          <w:color w:val="000000"/>
          <w:w w:val="105"/>
        </w:rPr>
        <w:t>that</w:t>
      </w:r>
      <w:r>
        <w:rPr>
          <w:color w:val="000000"/>
          <w:spacing w:val="-2"/>
          <w:w w:val="105"/>
        </w:rPr>
        <w:t> </w:t>
      </w:r>
      <w:r>
        <w:rPr>
          <w:color w:val="000000"/>
          <w:w w:val="105"/>
        </w:rPr>
        <w:t>the</w:t>
      </w:r>
      <w:r>
        <w:rPr>
          <w:color w:val="000000"/>
          <w:spacing w:val="-2"/>
          <w:w w:val="105"/>
        </w:rPr>
        <w:t> </w:t>
      </w:r>
      <w:r>
        <w:rPr>
          <w:color w:val="000000"/>
          <w:w w:val="105"/>
        </w:rPr>
        <w:t>confidentiality</w:t>
      </w:r>
      <w:r>
        <w:rPr>
          <w:color w:val="000000"/>
          <w:spacing w:val="-2"/>
          <w:w w:val="105"/>
        </w:rPr>
        <w:t> </w:t>
      </w:r>
      <w:r>
        <w:rPr>
          <w:color w:val="000000"/>
          <w:w w:val="105"/>
        </w:rPr>
        <w:t>obligations</w:t>
      </w:r>
      <w:r>
        <w:rPr>
          <w:color w:val="000000"/>
          <w:spacing w:val="-2"/>
          <w:w w:val="105"/>
        </w:rPr>
        <w:t> </w:t>
      </w:r>
      <w:r>
        <w:rPr>
          <w:color w:val="000000"/>
          <w:w w:val="105"/>
        </w:rPr>
        <w:t>imposed</w:t>
      </w:r>
      <w:r>
        <w:rPr>
          <w:color w:val="000000"/>
          <w:spacing w:val="-2"/>
          <w:w w:val="105"/>
        </w:rPr>
        <w:t> </w:t>
      </w:r>
      <w:r>
        <w:rPr>
          <w:color w:val="000000"/>
          <w:w w:val="105"/>
        </w:rPr>
        <w:t>on</w:t>
      </w:r>
      <w:r>
        <w:rPr>
          <w:color w:val="000000"/>
          <w:spacing w:val="-2"/>
          <w:w w:val="105"/>
        </w:rPr>
        <w:t> </w:t>
      </w:r>
      <w:r>
        <w:rPr>
          <w:color w:val="000000"/>
          <w:w w:val="105"/>
        </w:rPr>
        <w:t>the</w:t>
      </w:r>
      <w:r>
        <w:rPr>
          <w:color w:val="000000"/>
          <w:spacing w:val="-2"/>
          <w:w w:val="105"/>
        </w:rPr>
        <w:t> </w:t>
      </w:r>
      <w:r>
        <w:rPr>
          <w:color w:val="000000"/>
          <w:w w:val="105"/>
        </w:rPr>
        <w:t>Receiving</w:t>
      </w:r>
    </w:p>
    <w:p>
      <w:pPr>
        <w:pStyle w:val="BodyText"/>
        <w:spacing w:after="0" w:line="252" w:lineRule="auto"/>
        <w:sectPr>
          <w:pgSz w:w="11900" w:h="16840"/>
          <w:pgMar w:header="1253" w:footer="934" w:top="2000" w:bottom="1120" w:left="1700" w:right="1559"/>
        </w:sectPr>
      </w:pPr>
    </w:p>
    <w:p>
      <w:pPr>
        <w:pStyle w:val="BodyText"/>
      </w:pPr>
    </w:p>
    <w:p>
      <w:pPr>
        <w:pStyle w:val="BodyText"/>
      </w:pPr>
    </w:p>
    <w:p>
      <w:pPr>
        <w:pStyle w:val="BodyText"/>
        <w:spacing w:before="186"/>
      </w:pPr>
    </w:p>
    <w:p>
      <w:pPr>
        <w:pStyle w:val="BodyText"/>
        <w:spacing w:line="252" w:lineRule="auto"/>
        <w:ind w:left="287" w:right="139"/>
      </w:pPr>
      <w:r>
        <w:rPr>
          <w:w w:val="105"/>
        </w:rPr>
        <w:t>Party under this Agreement shall continue for a period of [</w:t>
      </w:r>
      <w:r>
        <w:rPr>
          <w:color w:val="000000"/>
          <w:w w:val="105"/>
          <w:highlight w:val="lightGray"/>
        </w:rPr>
        <w:t>five (5)</w:t>
      </w:r>
      <w:r>
        <w:rPr>
          <w:color w:val="000000"/>
          <w:w w:val="105"/>
        </w:rPr>
        <w:t>] years after termination of the Agreement, except to the extent this Agreement is superseded by stipulations of a contemplated agreement. The provisions of this Agreement shall apply retroactively to any Confidential Information, which has been disclosed in accordance with this Agreement and</w:t>
      </w:r>
      <w:r>
        <w:rPr>
          <w:color w:val="000000"/>
          <w:spacing w:val="40"/>
          <w:w w:val="105"/>
        </w:rPr>
        <w:t> </w:t>
      </w:r>
      <w:r>
        <w:rPr>
          <w:color w:val="000000"/>
          <w:w w:val="105"/>
        </w:rPr>
        <w:t>in</w:t>
      </w:r>
      <w:r>
        <w:rPr>
          <w:color w:val="000000"/>
          <w:spacing w:val="-2"/>
          <w:w w:val="105"/>
        </w:rPr>
        <w:t> </w:t>
      </w:r>
      <w:r>
        <w:rPr>
          <w:color w:val="000000"/>
          <w:w w:val="105"/>
        </w:rPr>
        <w:t>connection</w:t>
      </w:r>
      <w:r>
        <w:rPr>
          <w:color w:val="000000"/>
          <w:spacing w:val="-2"/>
          <w:w w:val="105"/>
        </w:rPr>
        <w:t> </w:t>
      </w:r>
      <w:r>
        <w:rPr>
          <w:color w:val="000000"/>
          <w:w w:val="105"/>
        </w:rPr>
        <w:t>with</w:t>
      </w:r>
      <w:r>
        <w:rPr>
          <w:color w:val="000000"/>
          <w:spacing w:val="-2"/>
          <w:w w:val="105"/>
        </w:rPr>
        <w:t> </w:t>
      </w:r>
      <w:r>
        <w:rPr>
          <w:color w:val="000000"/>
          <w:w w:val="105"/>
        </w:rPr>
        <w:t>discussions</w:t>
      </w:r>
      <w:r>
        <w:rPr>
          <w:color w:val="000000"/>
          <w:spacing w:val="-3"/>
          <w:w w:val="105"/>
        </w:rPr>
        <w:t> </w:t>
      </w:r>
      <w:r>
        <w:rPr>
          <w:color w:val="000000"/>
          <w:w w:val="105"/>
        </w:rPr>
        <w:t>and</w:t>
      </w:r>
      <w:r>
        <w:rPr>
          <w:color w:val="000000"/>
          <w:spacing w:val="-2"/>
          <w:w w:val="105"/>
        </w:rPr>
        <w:t> </w:t>
      </w:r>
      <w:r>
        <w:rPr>
          <w:color w:val="000000"/>
          <w:w w:val="105"/>
        </w:rPr>
        <w:t>negotiation</w:t>
      </w:r>
      <w:r>
        <w:rPr>
          <w:color w:val="000000"/>
          <w:spacing w:val="-2"/>
          <w:w w:val="105"/>
        </w:rPr>
        <w:t> </w:t>
      </w:r>
      <w:r>
        <w:rPr>
          <w:color w:val="000000"/>
          <w:w w:val="105"/>
        </w:rPr>
        <w:t>regarding</w:t>
      </w:r>
      <w:r>
        <w:rPr>
          <w:color w:val="000000"/>
          <w:spacing w:val="-2"/>
          <w:w w:val="105"/>
        </w:rPr>
        <w:t> </w:t>
      </w:r>
      <w:r>
        <w:rPr>
          <w:color w:val="000000"/>
          <w:w w:val="105"/>
        </w:rPr>
        <w:t>the</w:t>
      </w:r>
      <w:r>
        <w:rPr>
          <w:color w:val="000000"/>
          <w:spacing w:val="-2"/>
          <w:w w:val="105"/>
        </w:rPr>
        <w:t> </w:t>
      </w:r>
      <w:r>
        <w:rPr>
          <w:color w:val="000000"/>
          <w:w w:val="105"/>
        </w:rPr>
        <w:t>possible</w:t>
      </w:r>
      <w:r>
        <w:rPr>
          <w:color w:val="000000"/>
          <w:spacing w:val="-2"/>
          <w:w w:val="105"/>
        </w:rPr>
        <w:t> </w:t>
      </w:r>
      <w:r>
        <w:rPr>
          <w:color w:val="000000"/>
          <w:w w:val="105"/>
        </w:rPr>
        <w:t>co-operation</w:t>
      </w:r>
      <w:r>
        <w:rPr>
          <w:color w:val="000000"/>
          <w:spacing w:val="-2"/>
          <w:w w:val="105"/>
        </w:rPr>
        <w:t> </w:t>
      </w:r>
      <w:r>
        <w:rPr>
          <w:color w:val="000000"/>
          <w:w w:val="105"/>
        </w:rPr>
        <w:t>described in this Agreement prior to the effective date of the Agreement.</w:t>
      </w:r>
    </w:p>
    <w:p>
      <w:pPr>
        <w:pStyle w:val="BodyText"/>
      </w:pPr>
    </w:p>
    <w:p>
      <w:pPr>
        <w:pStyle w:val="BodyText"/>
        <w:spacing w:before="41"/>
      </w:pPr>
    </w:p>
    <w:p>
      <w:pPr>
        <w:pStyle w:val="Heading1"/>
        <w:numPr>
          <w:ilvl w:val="0"/>
          <w:numId w:val="1"/>
        </w:numPr>
        <w:tabs>
          <w:tab w:pos="663" w:val="left" w:leader="none"/>
        </w:tabs>
        <w:spacing w:line="240" w:lineRule="auto" w:before="0" w:after="0"/>
        <w:ind w:left="663" w:right="0" w:hanging="376"/>
        <w:jc w:val="left"/>
      </w:pPr>
      <w:r>
        <w:rPr>
          <w:color w:val="EA4F78"/>
          <w:spacing w:val="-2"/>
        </w:rPr>
        <w:t>Assignment</w:t>
      </w:r>
    </w:p>
    <w:p>
      <w:pPr>
        <w:pStyle w:val="BodyText"/>
        <w:spacing w:before="29"/>
        <w:rPr>
          <w:rFonts w:ascii="Arial"/>
          <w:b/>
          <w:sz w:val="33"/>
        </w:rPr>
      </w:pPr>
    </w:p>
    <w:p>
      <w:pPr>
        <w:pStyle w:val="ListParagraph"/>
        <w:numPr>
          <w:ilvl w:val="1"/>
          <w:numId w:val="1"/>
        </w:numPr>
        <w:tabs>
          <w:tab w:pos="573" w:val="left" w:leader="none"/>
        </w:tabs>
        <w:spacing w:line="252" w:lineRule="auto" w:before="0" w:after="0"/>
        <w:ind w:left="287" w:right="668" w:firstLine="0"/>
        <w:jc w:val="left"/>
        <w:rPr>
          <w:sz w:val="19"/>
        </w:rPr>
      </w:pPr>
      <w:r>
        <w:rPr>
          <w:w w:val="105"/>
          <w:sz w:val="19"/>
        </w:rPr>
        <w:t>Neither</w:t>
      </w:r>
      <w:r>
        <w:rPr>
          <w:spacing w:val="-2"/>
          <w:w w:val="105"/>
          <w:sz w:val="19"/>
        </w:rPr>
        <w:t> </w:t>
      </w:r>
      <w:r>
        <w:rPr>
          <w:w w:val="105"/>
          <w:sz w:val="19"/>
        </w:rPr>
        <w:t>Party</w:t>
      </w:r>
      <w:r>
        <w:rPr>
          <w:spacing w:val="-2"/>
          <w:w w:val="105"/>
          <w:sz w:val="19"/>
        </w:rPr>
        <w:t> </w:t>
      </w:r>
      <w:r>
        <w:rPr>
          <w:w w:val="105"/>
          <w:sz w:val="19"/>
        </w:rPr>
        <w:t>shall</w:t>
      </w:r>
      <w:r>
        <w:rPr>
          <w:spacing w:val="-2"/>
          <w:w w:val="105"/>
          <w:sz w:val="19"/>
        </w:rPr>
        <w:t> </w:t>
      </w:r>
      <w:r>
        <w:rPr>
          <w:w w:val="105"/>
          <w:sz w:val="19"/>
        </w:rPr>
        <w:t>have</w:t>
      </w:r>
      <w:r>
        <w:rPr>
          <w:spacing w:val="-2"/>
          <w:w w:val="105"/>
          <w:sz w:val="19"/>
        </w:rPr>
        <w:t> </w:t>
      </w:r>
      <w:r>
        <w:rPr>
          <w:w w:val="105"/>
          <w:sz w:val="19"/>
        </w:rPr>
        <w:t>the</w:t>
      </w:r>
      <w:r>
        <w:rPr>
          <w:spacing w:val="-2"/>
          <w:w w:val="105"/>
          <w:sz w:val="19"/>
        </w:rPr>
        <w:t> </w:t>
      </w:r>
      <w:r>
        <w:rPr>
          <w:w w:val="105"/>
          <w:sz w:val="19"/>
        </w:rPr>
        <w:t>right</w:t>
      </w:r>
      <w:r>
        <w:rPr>
          <w:spacing w:val="-2"/>
          <w:w w:val="105"/>
          <w:sz w:val="19"/>
        </w:rPr>
        <w:t> </w:t>
      </w:r>
      <w:r>
        <w:rPr>
          <w:w w:val="105"/>
          <w:sz w:val="19"/>
        </w:rPr>
        <w:t>to</w:t>
      </w:r>
      <w:r>
        <w:rPr>
          <w:spacing w:val="-2"/>
          <w:w w:val="105"/>
          <w:sz w:val="19"/>
        </w:rPr>
        <w:t> </w:t>
      </w:r>
      <w:r>
        <w:rPr>
          <w:w w:val="105"/>
          <w:sz w:val="19"/>
        </w:rPr>
        <w:t>assign</w:t>
      </w:r>
      <w:r>
        <w:rPr>
          <w:spacing w:val="-1"/>
          <w:w w:val="105"/>
          <w:sz w:val="19"/>
        </w:rPr>
        <w:t> </w:t>
      </w:r>
      <w:r>
        <w:rPr>
          <w:w w:val="105"/>
          <w:sz w:val="19"/>
        </w:rPr>
        <w:t>this</w:t>
      </w:r>
      <w:r>
        <w:rPr>
          <w:spacing w:val="-2"/>
          <w:w w:val="105"/>
          <w:sz w:val="19"/>
        </w:rPr>
        <w:t> </w:t>
      </w:r>
      <w:r>
        <w:rPr>
          <w:w w:val="105"/>
          <w:sz w:val="19"/>
        </w:rPr>
        <w:t>Agreement</w:t>
      </w:r>
      <w:r>
        <w:rPr>
          <w:spacing w:val="-2"/>
          <w:w w:val="105"/>
          <w:sz w:val="19"/>
        </w:rPr>
        <w:t> </w:t>
      </w:r>
      <w:r>
        <w:rPr>
          <w:w w:val="105"/>
          <w:sz w:val="19"/>
        </w:rPr>
        <w:t>without</w:t>
      </w:r>
      <w:r>
        <w:rPr>
          <w:spacing w:val="-2"/>
          <w:w w:val="105"/>
          <w:sz w:val="19"/>
        </w:rPr>
        <w:t> </w:t>
      </w:r>
      <w:r>
        <w:rPr>
          <w:w w:val="105"/>
          <w:sz w:val="19"/>
        </w:rPr>
        <w:t>the</w:t>
      </w:r>
      <w:r>
        <w:rPr>
          <w:spacing w:val="-2"/>
          <w:w w:val="105"/>
          <w:sz w:val="19"/>
        </w:rPr>
        <w:t> </w:t>
      </w:r>
      <w:r>
        <w:rPr>
          <w:w w:val="105"/>
          <w:sz w:val="19"/>
        </w:rPr>
        <w:t>prior</w:t>
      </w:r>
      <w:r>
        <w:rPr>
          <w:spacing w:val="-2"/>
          <w:w w:val="105"/>
          <w:sz w:val="19"/>
        </w:rPr>
        <w:t> </w:t>
      </w:r>
      <w:r>
        <w:rPr>
          <w:w w:val="105"/>
          <w:sz w:val="19"/>
        </w:rPr>
        <w:t>written consent of the other Party.</w:t>
      </w:r>
    </w:p>
    <w:p>
      <w:pPr>
        <w:pStyle w:val="BodyText"/>
      </w:pPr>
    </w:p>
    <w:p>
      <w:pPr>
        <w:pStyle w:val="BodyText"/>
        <w:spacing w:before="21"/>
      </w:pPr>
    </w:p>
    <w:p>
      <w:pPr>
        <w:pStyle w:val="Heading1"/>
        <w:numPr>
          <w:ilvl w:val="0"/>
          <w:numId w:val="1"/>
        </w:numPr>
        <w:tabs>
          <w:tab w:pos="663" w:val="left" w:leader="none"/>
        </w:tabs>
        <w:spacing w:line="240" w:lineRule="auto" w:before="0" w:after="0"/>
        <w:ind w:left="663" w:right="0" w:hanging="376"/>
        <w:jc w:val="left"/>
      </w:pPr>
      <w:r>
        <w:rPr>
          <w:color w:val="EA4F78"/>
        </w:rPr>
        <w:t>Governing</w:t>
      </w:r>
      <w:r>
        <w:rPr>
          <w:color w:val="EA4F78"/>
          <w:spacing w:val="23"/>
        </w:rPr>
        <w:t> </w:t>
      </w:r>
      <w:r>
        <w:rPr>
          <w:color w:val="EA4F78"/>
        </w:rPr>
        <w:t>Law</w:t>
      </w:r>
      <w:r>
        <w:rPr>
          <w:color w:val="EA4F78"/>
          <w:spacing w:val="25"/>
        </w:rPr>
        <w:t> </w:t>
      </w:r>
      <w:r>
        <w:rPr>
          <w:color w:val="EA4F78"/>
        </w:rPr>
        <w:t>and</w:t>
      </w:r>
      <w:r>
        <w:rPr>
          <w:color w:val="EA4F78"/>
          <w:spacing w:val="23"/>
        </w:rPr>
        <w:t> </w:t>
      </w:r>
      <w:r>
        <w:rPr>
          <w:color w:val="EA4F78"/>
        </w:rPr>
        <w:t>Dispute</w:t>
      </w:r>
      <w:r>
        <w:rPr>
          <w:color w:val="EA4F78"/>
          <w:spacing w:val="22"/>
        </w:rPr>
        <w:t> </w:t>
      </w:r>
      <w:r>
        <w:rPr>
          <w:color w:val="EA4F78"/>
          <w:spacing w:val="-2"/>
        </w:rPr>
        <w:t>Resolution</w:t>
      </w:r>
    </w:p>
    <w:p>
      <w:pPr>
        <w:pStyle w:val="ListParagraph"/>
        <w:numPr>
          <w:ilvl w:val="1"/>
          <w:numId w:val="1"/>
        </w:numPr>
        <w:tabs>
          <w:tab w:pos="592" w:val="left" w:leader="none"/>
        </w:tabs>
        <w:spacing w:line="252" w:lineRule="auto" w:before="246" w:after="0"/>
        <w:ind w:left="287" w:right="1188" w:firstLine="0"/>
        <w:jc w:val="left"/>
        <w:rPr>
          <w:sz w:val="19"/>
        </w:rPr>
      </w:pPr>
      <w:r>
        <w:rPr>
          <w:w w:val="105"/>
          <w:sz w:val="19"/>
        </w:rPr>
        <w:t>This</w:t>
      </w:r>
      <w:r>
        <w:rPr>
          <w:spacing w:val="-2"/>
          <w:w w:val="105"/>
          <w:sz w:val="19"/>
        </w:rPr>
        <w:t> </w:t>
      </w:r>
      <w:r>
        <w:rPr>
          <w:w w:val="105"/>
          <w:sz w:val="19"/>
        </w:rPr>
        <w:t>Agreement</w:t>
      </w:r>
      <w:r>
        <w:rPr>
          <w:spacing w:val="-2"/>
          <w:w w:val="105"/>
          <w:sz w:val="19"/>
        </w:rPr>
        <w:t> </w:t>
      </w:r>
      <w:r>
        <w:rPr>
          <w:w w:val="105"/>
          <w:sz w:val="19"/>
        </w:rPr>
        <w:t>shall</w:t>
      </w:r>
      <w:r>
        <w:rPr>
          <w:spacing w:val="-2"/>
          <w:w w:val="105"/>
          <w:sz w:val="19"/>
        </w:rPr>
        <w:t> </w:t>
      </w:r>
      <w:r>
        <w:rPr>
          <w:w w:val="105"/>
          <w:sz w:val="19"/>
        </w:rPr>
        <w:t>be</w:t>
      </w:r>
      <w:r>
        <w:rPr>
          <w:spacing w:val="-2"/>
          <w:w w:val="105"/>
          <w:sz w:val="19"/>
        </w:rPr>
        <w:t> </w:t>
      </w:r>
      <w:r>
        <w:rPr>
          <w:w w:val="105"/>
          <w:sz w:val="19"/>
        </w:rPr>
        <w:t>construed</w:t>
      </w:r>
      <w:r>
        <w:rPr>
          <w:spacing w:val="-2"/>
          <w:w w:val="105"/>
          <w:sz w:val="19"/>
        </w:rPr>
        <w:t> </w:t>
      </w:r>
      <w:r>
        <w:rPr>
          <w:w w:val="105"/>
          <w:sz w:val="19"/>
        </w:rPr>
        <w:t>in</w:t>
      </w:r>
      <w:r>
        <w:rPr>
          <w:spacing w:val="-2"/>
          <w:w w:val="105"/>
          <w:sz w:val="19"/>
        </w:rPr>
        <w:t> </w:t>
      </w:r>
      <w:r>
        <w:rPr>
          <w:w w:val="105"/>
          <w:sz w:val="19"/>
        </w:rPr>
        <w:t>accordance</w:t>
      </w:r>
      <w:r>
        <w:rPr>
          <w:spacing w:val="-2"/>
          <w:w w:val="105"/>
          <w:sz w:val="19"/>
        </w:rPr>
        <w:t> </w:t>
      </w:r>
      <w:r>
        <w:rPr>
          <w:w w:val="105"/>
          <w:sz w:val="19"/>
        </w:rPr>
        <w:t>with</w:t>
      </w:r>
      <w:r>
        <w:rPr>
          <w:spacing w:val="-2"/>
          <w:w w:val="105"/>
          <w:sz w:val="19"/>
        </w:rPr>
        <w:t> </w:t>
      </w:r>
      <w:r>
        <w:rPr>
          <w:w w:val="105"/>
          <w:sz w:val="19"/>
        </w:rPr>
        <w:t>and</w:t>
      </w:r>
      <w:r>
        <w:rPr>
          <w:spacing w:val="-2"/>
          <w:w w:val="105"/>
          <w:sz w:val="19"/>
        </w:rPr>
        <w:t> </w:t>
      </w:r>
      <w:r>
        <w:rPr>
          <w:w w:val="105"/>
          <w:sz w:val="19"/>
        </w:rPr>
        <w:t>be</w:t>
      </w:r>
      <w:r>
        <w:rPr>
          <w:spacing w:val="-2"/>
          <w:w w:val="105"/>
          <w:sz w:val="19"/>
        </w:rPr>
        <w:t> </w:t>
      </w:r>
      <w:r>
        <w:rPr>
          <w:w w:val="105"/>
          <w:sz w:val="19"/>
        </w:rPr>
        <w:t>governed</w:t>
      </w:r>
      <w:r>
        <w:rPr>
          <w:spacing w:val="-2"/>
          <w:w w:val="105"/>
          <w:sz w:val="19"/>
        </w:rPr>
        <w:t> </w:t>
      </w:r>
      <w:r>
        <w:rPr>
          <w:w w:val="105"/>
          <w:sz w:val="19"/>
        </w:rPr>
        <w:t>by</w:t>
      </w:r>
      <w:r>
        <w:rPr>
          <w:spacing w:val="-2"/>
          <w:w w:val="105"/>
          <w:sz w:val="19"/>
        </w:rPr>
        <w:t> </w:t>
      </w:r>
      <w:r>
        <w:rPr>
          <w:w w:val="105"/>
          <w:sz w:val="19"/>
        </w:rPr>
        <w:t>the substantive laws of Sweden.</w:t>
      </w:r>
    </w:p>
    <w:p>
      <w:pPr>
        <w:pStyle w:val="BodyText"/>
        <w:spacing w:before="12"/>
      </w:pPr>
    </w:p>
    <w:p>
      <w:pPr>
        <w:pStyle w:val="ListParagraph"/>
        <w:numPr>
          <w:ilvl w:val="1"/>
          <w:numId w:val="1"/>
        </w:numPr>
        <w:tabs>
          <w:tab w:pos="619" w:val="left" w:leader="none"/>
        </w:tabs>
        <w:spacing w:line="252" w:lineRule="auto" w:before="0" w:after="0"/>
        <w:ind w:left="287" w:right="515" w:firstLine="0"/>
        <w:jc w:val="left"/>
        <w:rPr>
          <w:sz w:val="19"/>
        </w:rPr>
      </w:pPr>
      <w:r>
        <w:rPr>
          <w:w w:val="105"/>
          <w:sz w:val="19"/>
        </w:rPr>
        <w:t>Any</w:t>
      </w:r>
      <w:r>
        <w:rPr>
          <w:spacing w:val="-2"/>
          <w:w w:val="105"/>
          <w:sz w:val="19"/>
        </w:rPr>
        <w:t> </w:t>
      </w:r>
      <w:r>
        <w:rPr>
          <w:w w:val="105"/>
          <w:sz w:val="19"/>
        </w:rPr>
        <w:t>dispute,</w:t>
      </w:r>
      <w:r>
        <w:rPr>
          <w:spacing w:val="-2"/>
          <w:w w:val="105"/>
          <w:sz w:val="19"/>
        </w:rPr>
        <w:t> </w:t>
      </w:r>
      <w:r>
        <w:rPr>
          <w:w w:val="105"/>
          <w:sz w:val="19"/>
        </w:rPr>
        <w:t>controversy</w:t>
      </w:r>
      <w:r>
        <w:rPr>
          <w:spacing w:val="-2"/>
          <w:w w:val="105"/>
          <w:sz w:val="19"/>
        </w:rPr>
        <w:t> </w:t>
      </w:r>
      <w:r>
        <w:rPr>
          <w:w w:val="105"/>
          <w:sz w:val="19"/>
        </w:rPr>
        <w:t>or</w:t>
      </w:r>
      <w:r>
        <w:rPr>
          <w:spacing w:val="-2"/>
          <w:w w:val="105"/>
          <w:sz w:val="19"/>
        </w:rPr>
        <w:t> </w:t>
      </w:r>
      <w:r>
        <w:rPr>
          <w:w w:val="105"/>
          <w:sz w:val="19"/>
        </w:rPr>
        <w:t>claim</w:t>
      </w:r>
      <w:r>
        <w:rPr>
          <w:spacing w:val="-1"/>
          <w:w w:val="105"/>
          <w:sz w:val="19"/>
        </w:rPr>
        <w:t> </w:t>
      </w:r>
      <w:r>
        <w:rPr>
          <w:w w:val="105"/>
          <w:sz w:val="19"/>
        </w:rPr>
        <w:t>arising</w:t>
      </w:r>
      <w:r>
        <w:rPr>
          <w:spacing w:val="-2"/>
          <w:w w:val="105"/>
          <w:sz w:val="19"/>
        </w:rPr>
        <w:t> </w:t>
      </w:r>
      <w:r>
        <w:rPr>
          <w:w w:val="105"/>
          <w:sz w:val="19"/>
        </w:rPr>
        <w:t>out</w:t>
      </w:r>
      <w:r>
        <w:rPr>
          <w:spacing w:val="-2"/>
          <w:w w:val="105"/>
          <w:sz w:val="19"/>
        </w:rPr>
        <w:t> </w:t>
      </w:r>
      <w:r>
        <w:rPr>
          <w:w w:val="105"/>
          <w:sz w:val="19"/>
        </w:rPr>
        <w:t>of</w:t>
      </w:r>
      <w:r>
        <w:rPr>
          <w:spacing w:val="-2"/>
          <w:w w:val="105"/>
          <w:sz w:val="19"/>
        </w:rPr>
        <w:t> </w:t>
      </w:r>
      <w:r>
        <w:rPr>
          <w:w w:val="105"/>
          <w:sz w:val="19"/>
        </w:rPr>
        <w:t>or</w:t>
      </w:r>
      <w:r>
        <w:rPr>
          <w:spacing w:val="-2"/>
          <w:w w:val="105"/>
          <w:sz w:val="19"/>
        </w:rPr>
        <w:t> </w:t>
      </w:r>
      <w:r>
        <w:rPr>
          <w:w w:val="105"/>
          <w:sz w:val="19"/>
        </w:rPr>
        <w:t>in</w:t>
      </w:r>
      <w:r>
        <w:rPr>
          <w:spacing w:val="-2"/>
          <w:w w:val="105"/>
          <w:sz w:val="19"/>
        </w:rPr>
        <w:t> </w:t>
      </w:r>
      <w:r>
        <w:rPr>
          <w:w w:val="105"/>
          <w:sz w:val="19"/>
        </w:rPr>
        <w:t>connection</w:t>
      </w:r>
      <w:r>
        <w:rPr>
          <w:spacing w:val="-2"/>
          <w:w w:val="105"/>
          <w:sz w:val="19"/>
        </w:rPr>
        <w:t> </w:t>
      </w:r>
      <w:r>
        <w:rPr>
          <w:w w:val="105"/>
          <w:sz w:val="19"/>
        </w:rPr>
        <w:t>with</w:t>
      </w:r>
      <w:r>
        <w:rPr>
          <w:spacing w:val="-2"/>
          <w:w w:val="105"/>
          <w:sz w:val="19"/>
        </w:rPr>
        <w:t> </w:t>
      </w:r>
      <w:r>
        <w:rPr>
          <w:w w:val="105"/>
          <w:sz w:val="19"/>
        </w:rPr>
        <w:t>this</w:t>
      </w:r>
      <w:r>
        <w:rPr>
          <w:spacing w:val="-2"/>
          <w:w w:val="105"/>
          <w:sz w:val="19"/>
        </w:rPr>
        <w:t> </w:t>
      </w:r>
      <w:r>
        <w:rPr>
          <w:w w:val="105"/>
          <w:sz w:val="19"/>
        </w:rPr>
        <w:t>Agreement shall be exclusively settled by the District Court of [city] as first instance.</w:t>
      </w:r>
    </w:p>
    <w:p>
      <w:pPr>
        <w:pStyle w:val="BodyText"/>
        <w:spacing w:before="12"/>
      </w:pPr>
    </w:p>
    <w:p>
      <w:pPr>
        <w:pStyle w:val="BodyText"/>
        <w:spacing w:line="252" w:lineRule="auto" w:before="1"/>
        <w:ind w:left="287" w:right="128"/>
      </w:pPr>
      <w:r>
        <w:rPr>
          <w:w w:val="105"/>
        </w:rPr>
        <w:t>[</w:t>
      </w:r>
      <w:r>
        <w:rPr>
          <w:color w:val="000000"/>
          <w:w w:val="105"/>
          <w:highlight w:val="lightGray"/>
        </w:rPr>
        <w:t>Alt. Any dispute, controversy or claim arising out of or in connection with this Agreement</w:t>
      </w:r>
      <w:r>
        <w:rPr>
          <w:color w:val="000000"/>
          <w:w w:val="105"/>
        </w:rPr>
        <w:t> </w:t>
      </w:r>
      <w:r>
        <w:rPr>
          <w:color w:val="000000"/>
          <w:w w:val="105"/>
          <w:highlight w:val="lightGray"/>
        </w:rPr>
        <w:t>shall</w:t>
      </w:r>
      <w:r>
        <w:rPr>
          <w:color w:val="000000"/>
          <w:spacing w:val="-2"/>
          <w:w w:val="105"/>
          <w:highlight w:val="lightGray"/>
        </w:rPr>
        <w:t> </w:t>
      </w:r>
      <w:r>
        <w:rPr>
          <w:color w:val="000000"/>
          <w:w w:val="105"/>
          <w:highlight w:val="lightGray"/>
        </w:rPr>
        <w:t>be</w:t>
      </w:r>
      <w:r>
        <w:rPr>
          <w:color w:val="000000"/>
          <w:spacing w:val="-2"/>
          <w:w w:val="105"/>
          <w:highlight w:val="lightGray"/>
        </w:rPr>
        <w:t> </w:t>
      </w:r>
      <w:r>
        <w:rPr>
          <w:color w:val="000000"/>
          <w:w w:val="105"/>
          <w:highlight w:val="lightGray"/>
        </w:rPr>
        <w:t>finally</w:t>
      </w:r>
      <w:r>
        <w:rPr>
          <w:color w:val="000000"/>
          <w:spacing w:val="-1"/>
          <w:w w:val="105"/>
          <w:highlight w:val="lightGray"/>
        </w:rPr>
        <w:t> </w:t>
      </w:r>
      <w:r>
        <w:rPr>
          <w:color w:val="000000"/>
          <w:w w:val="105"/>
          <w:highlight w:val="lightGray"/>
        </w:rPr>
        <w:t>settled</w:t>
      </w:r>
      <w:r>
        <w:rPr>
          <w:color w:val="000000"/>
          <w:spacing w:val="-2"/>
          <w:w w:val="105"/>
          <w:highlight w:val="lightGray"/>
        </w:rPr>
        <w:t> </w:t>
      </w:r>
      <w:r>
        <w:rPr>
          <w:color w:val="000000"/>
          <w:w w:val="105"/>
          <w:highlight w:val="lightGray"/>
        </w:rPr>
        <w:t>by</w:t>
      </w:r>
      <w:r>
        <w:rPr>
          <w:color w:val="000000"/>
          <w:spacing w:val="-1"/>
          <w:w w:val="105"/>
          <w:highlight w:val="lightGray"/>
        </w:rPr>
        <w:t> </w:t>
      </w:r>
      <w:r>
        <w:rPr>
          <w:color w:val="000000"/>
          <w:w w:val="105"/>
          <w:highlight w:val="lightGray"/>
        </w:rPr>
        <w:t>arbitration</w:t>
      </w:r>
      <w:r>
        <w:rPr>
          <w:color w:val="000000"/>
          <w:spacing w:val="-2"/>
          <w:w w:val="105"/>
          <w:highlight w:val="lightGray"/>
        </w:rPr>
        <w:t> </w:t>
      </w:r>
      <w:r>
        <w:rPr>
          <w:color w:val="000000"/>
          <w:w w:val="105"/>
          <w:highlight w:val="lightGray"/>
        </w:rPr>
        <w:t>in</w:t>
      </w:r>
      <w:r>
        <w:rPr>
          <w:color w:val="000000"/>
          <w:spacing w:val="-1"/>
          <w:w w:val="105"/>
          <w:highlight w:val="lightGray"/>
        </w:rPr>
        <w:t> </w:t>
      </w:r>
      <w:r>
        <w:rPr>
          <w:color w:val="000000"/>
          <w:w w:val="105"/>
          <w:highlight w:val="lightGray"/>
        </w:rPr>
        <w:t>accordance</w:t>
      </w:r>
      <w:r>
        <w:rPr>
          <w:color w:val="000000"/>
          <w:spacing w:val="-2"/>
          <w:w w:val="105"/>
          <w:highlight w:val="lightGray"/>
        </w:rPr>
        <w:t> </w:t>
      </w:r>
      <w:r>
        <w:rPr>
          <w:color w:val="000000"/>
          <w:w w:val="105"/>
          <w:highlight w:val="lightGray"/>
        </w:rPr>
        <w:t>with</w:t>
      </w:r>
      <w:r>
        <w:rPr>
          <w:color w:val="000000"/>
          <w:spacing w:val="-1"/>
          <w:w w:val="105"/>
          <w:highlight w:val="lightGray"/>
        </w:rPr>
        <w:t> </w:t>
      </w:r>
      <w:r>
        <w:rPr>
          <w:color w:val="000000"/>
          <w:w w:val="105"/>
          <w:highlight w:val="lightGray"/>
        </w:rPr>
        <w:t>the</w:t>
      </w:r>
      <w:r>
        <w:rPr>
          <w:color w:val="000000"/>
          <w:spacing w:val="-2"/>
          <w:w w:val="105"/>
          <w:highlight w:val="lightGray"/>
        </w:rPr>
        <w:t> </w:t>
      </w:r>
      <w:r>
        <w:rPr>
          <w:color w:val="000000"/>
          <w:w w:val="105"/>
          <w:highlight w:val="lightGray"/>
        </w:rPr>
        <w:t>Rules</w:t>
      </w:r>
      <w:r>
        <w:rPr>
          <w:color w:val="000000"/>
          <w:spacing w:val="-2"/>
          <w:w w:val="105"/>
          <w:highlight w:val="lightGray"/>
        </w:rPr>
        <w:t> </w:t>
      </w:r>
      <w:r>
        <w:rPr>
          <w:color w:val="000000"/>
          <w:w w:val="105"/>
          <w:highlight w:val="lightGray"/>
        </w:rPr>
        <w:t>for</w:t>
      </w:r>
      <w:r>
        <w:rPr>
          <w:color w:val="000000"/>
          <w:spacing w:val="-2"/>
          <w:w w:val="105"/>
          <w:highlight w:val="lightGray"/>
        </w:rPr>
        <w:t> </w:t>
      </w:r>
      <w:r>
        <w:rPr>
          <w:color w:val="000000"/>
          <w:w w:val="105"/>
          <w:highlight w:val="lightGray"/>
        </w:rPr>
        <w:t>Expedited</w:t>
      </w:r>
      <w:r>
        <w:rPr>
          <w:color w:val="000000"/>
          <w:spacing w:val="-1"/>
          <w:w w:val="105"/>
          <w:highlight w:val="lightGray"/>
        </w:rPr>
        <w:t> </w:t>
      </w:r>
      <w:r>
        <w:rPr>
          <w:color w:val="000000"/>
          <w:w w:val="105"/>
          <w:highlight w:val="lightGray"/>
        </w:rPr>
        <w:t>Arbitrations</w:t>
      </w:r>
      <w:r>
        <w:rPr>
          <w:color w:val="000000"/>
          <w:w w:val="105"/>
        </w:rPr>
        <w:t> </w:t>
      </w:r>
      <w:r>
        <w:rPr>
          <w:color w:val="000000"/>
          <w:w w:val="105"/>
          <w:highlight w:val="lightGray"/>
        </w:rPr>
        <w:t>of the Arbitration Institute of the Stockholm Chamber of Commerce. The seat of arbitration</w:t>
      </w:r>
      <w:r>
        <w:rPr>
          <w:color w:val="000000"/>
          <w:w w:val="105"/>
        </w:rPr>
        <w:t> </w:t>
      </w:r>
      <w:r>
        <w:rPr>
          <w:color w:val="000000"/>
          <w:w w:val="105"/>
          <w:highlight w:val="lightGray"/>
        </w:rPr>
        <w:t>shall be [City]. The language to be used in the arbitral proceedings shall be [English].</w:t>
      </w:r>
      <w:r>
        <w:rPr>
          <w:color w:val="000000"/>
          <w:w w:val="105"/>
        </w:rPr>
        <w:t>]</w:t>
      </w:r>
    </w:p>
    <w:p>
      <w:pPr>
        <w:pStyle w:val="BodyText"/>
        <w:tabs>
          <w:tab w:pos="2895" w:val="left" w:leader="none"/>
        </w:tabs>
        <w:spacing w:line="456" w:lineRule="exact" w:before="35"/>
        <w:ind w:left="287" w:right="422"/>
      </w:pPr>
      <w:r>
        <w:rPr>
          <w:w w:val="105"/>
        </w:rPr>
        <w:t>This</w:t>
      </w:r>
      <w:r>
        <w:rPr>
          <w:spacing w:val="-2"/>
          <w:w w:val="105"/>
        </w:rPr>
        <w:t> </w:t>
      </w:r>
      <w:r>
        <w:rPr>
          <w:w w:val="105"/>
        </w:rPr>
        <w:t>Agreement</w:t>
      </w:r>
      <w:r>
        <w:rPr>
          <w:spacing w:val="-2"/>
          <w:w w:val="105"/>
        </w:rPr>
        <w:t> </w:t>
      </w:r>
      <w:r>
        <w:rPr>
          <w:w w:val="105"/>
        </w:rPr>
        <w:t>has</w:t>
      </w:r>
      <w:r>
        <w:rPr>
          <w:spacing w:val="-2"/>
          <w:w w:val="105"/>
        </w:rPr>
        <w:t> </w:t>
      </w:r>
      <w:r>
        <w:rPr>
          <w:w w:val="105"/>
        </w:rPr>
        <w:t>been</w:t>
      </w:r>
      <w:r>
        <w:rPr>
          <w:spacing w:val="-1"/>
          <w:w w:val="105"/>
        </w:rPr>
        <w:t> </w:t>
      </w:r>
      <w:r>
        <w:rPr>
          <w:w w:val="105"/>
        </w:rPr>
        <w:t>executed</w:t>
      </w:r>
      <w:r>
        <w:rPr>
          <w:spacing w:val="-1"/>
          <w:w w:val="105"/>
        </w:rPr>
        <w:t> </w:t>
      </w:r>
      <w:r>
        <w:rPr>
          <w:w w:val="105"/>
        </w:rPr>
        <w:t>in</w:t>
      </w:r>
      <w:r>
        <w:rPr>
          <w:spacing w:val="-1"/>
          <w:w w:val="105"/>
        </w:rPr>
        <w:t> </w:t>
      </w:r>
      <w:r>
        <w:rPr>
          <w:w w:val="105"/>
        </w:rPr>
        <w:t>two</w:t>
      </w:r>
      <w:r>
        <w:rPr>
          <w:spacing w:val="-1"/>
          <w:w w:val="105"/>
        </w:rPr>
        <w:t> </w:t>
      </w:r>
      <w:r>
        <w:rPr>
          <w:w w:val="105"/>
        </w:rPr>
        <w:t>copies</w:t>
      </w:r>
      <w:r>
        <w:rPr>
          <w:spacing w:val="-2"/>
          <w:w w:val="105"/>
        </w:rPr>
        <w:t> </w:t>
      </w:r>
      <w:r>
        <w:rPr>
          <w:w w:val="105"/>
        </w:rPr>
        <w:t>of</w:t>
      </w:r>
      <w:r>
        <w:rPr>
          <w:spacing w:val="-2"/>
          <w:w w:val="105"/>
        </w:rPr>
        <w:t> </w:t>
      </w:r>
      <w:r>
        <w:rPr>
          <w:w w:val="105"/>
        </w:rPr>
        <w:t>which</w:t>
      </w:r>
      <w:r>
        <w:rPr>
          <w:spacing w:val="-1"/>
          <w:w w:val="105"/>
        </w:rPr>
        <w:t> </w:t>
      </w:r>
      <w:r>
        <w:rPr>
          <w:w w:val="105"/>
        </w:rPr>
        <w:t>the</w:t>
      </w:r>
      <w:r>
        <w:rPr>
          <w:spacing w:val="-2"/>
          <w:w w:val="105"/>
        </w:rPr>
        <w:t> </w:t>
      </w:r>
      <w:r>
        <w:rPr>
          <w:w w:val="105"/>
        </w:rPr>
        <w:t>Parties</w:t>
      </w:r>
      <w:r>
        <w:rPr>
          <w:spacing w:val="-2"/>
          <w:w w:val="105"/>
        </w:rPr>
        <w:t> </w:t>
      </w:r>
      <w:r>
        <w:rPr>
          <w:w w:val="105"/>
        </w:rPr>
        <w:t>have</w:t>
      </w:r>
      <w:r>
        <w:rPr>
          <w:spacing w:val="-2"/>
          <w:w w:val="105"/>
        </w:rPr>
        <w:t> </w:t>
      </w:r>
      <w:r>
        <w:rPr>
          <w:w w:val="105"/>
        </w:rPr>
        <w:t>taken</w:t>
      </w:r>
      <w:r>
        <w:rPr>
          <w:spacing w:val="-1"/>
          <w:w w:val="105"/>
        </w:rPr>
        <w:t> </w:t>
      </w:r>
      <w:r>
        <w:rPr>
          <w:w w:val="105"/>
        </w:rPr>
        <w:t>one</w:t>
      </w:r>
      <w:r>
        <w:rPr>
          <w:spacing w:val="-2"/>
          <w:w w:val="105"/>
        </w:rPr>
        <w:t> </w:t>
      </w:r>
      <w:r>
        <w:rPr>
          <w:w w:val="105"/>
        </w:rPr>
        <w:t>each. </w:t>
      </w:r>
      <w:r>
        <w:rPr>
          <w:spacing w:val="-2"/>
          <w:w w:val="105"/>
        </w:rPr>
        <w:t>Place:</w:t>
      </w:r>
      <w:r>
        <w:rPr/>
        <w:tab/>
      </w:r>
      <w:r>
        <w:rPr>
          <w:spacing w:val="-2"/>
          <w:w w:val="105"/>
        </w:rPr>
        <w:t>Place:</w:t>
      </w:r>
    </w:p>
    <w:p>
      <w:pPr>
        <w:pStyle w:val="BodyText"/>
        <w:tabs>
          <w:tab w:pos="2895" w:val="left" w:leader="none"/>
        </w:tabs>
        <w:spacing w:line="176" w:lineRule="exact"/>
        <w:ind w:left="287"/>
      </w:pPr>
      <w:r>
        <w:rPr>
          <w:spacing w:val="-2"/>
          <w:w w:val="105"/>
        </w:rPr>
        <w:t>Date:</w:t>
      </w:r>
      <w:r>
        <w:rPr/>
        <w:tab/>
      </w:r>
      <w:r>
        <w:rPr>
          <w:spacing w:val="-2"/>
          <w:w w:val="105"/>
        </w:rPr>
        <w:t>Date:</w:t>
      </w:r>
    </w:p>
    <w:p>
      <w:pPr>
        <w:pStyle w:val="BodyText"/>
        <w:spacing w:before="24"/>
      </w:pPr>
    </w:p>
    <w:p>
      <w:pPr>
        <w:pStyle w:val="BodyText"/>
        <w:tabs>
          <w:tab w:pos="4199" w:val="left" w:leader="none"/>
        </w:tabs>
        <w:ind w:left="287"/>
      </w:pPr>
      <w:r>
        <w:rPr/>
        <w:t>[</w:t>
      </w:r>
      <w:r>
        <w:rPr>
          <w:color w:val="000000"/>
          <w:highlight w:val="lightGray"/>
        </w:rPr>
        <w:t>Full</w:t>
      </w:r>
      <w:r>
        <w:rPr>
          <w:color w:val="000000"/>
          <w:spacing w:val="30"/>
          <w:highlight w:val="lightGray"/>
        </w:rPr>
        <w:t> </w:t>
      </w:r>
      <w:r>
        <w:rPr>
          <w:color w:val="000000"/>
          <w:highlight w:val="lightGray"/>
        </w:rPr>
        <w:t>organisation</w:t>
      </w:r>
      <w:r>
        <w:rPr>
          <w:color w:val="000000"/>
          <w:spacing w:val="32"/>
          <w:highlight w:val="lightGray"/>
        </w:rPr>
        <w:t> </w:t>
      </w:r>
      <w:r>
        <w:rPr>
          <w:color w:val="000000"/>
          <w:spacing w:val="-2"/>
          <w:highlight w:val="lightGray"/>
        </w:rPr>
        <w:t>name/Name]</w:t>
      </w:r>
      <w:r>
        <w:rPr>
          <w:color w:val="000000"/>
        </w:rPr>
        <w:tab/>
        <w:t>[</w:t>
      </w:r>
      <w:r>
        <w:rPr>
          <w:color w:val="000000"/>
          <w:highlight w:val="lightGray"/>
        </w:rPr>
        <w:t>Full</w:t>
      </w:r>
      <w:r>
        <w:rPr>
          <w:color w:val="000000"/>
          <w:spacing w:val="30"/>
          <w:highlight w:val="lightGray"/>
        </w:rPr>
        <w:t> </w:t>
      </w:r>
      <w:r>
        <w:rPr>
          <w:color w:val="000000"/>
          <w:highlight w:val="lightGray"/>
        </w:rPr>
        <w:t>organisation</w:t>
      </w:r>
      <w:r>
        <w:rPr>
          <w:color w:val="000000"/>
          <w:spacing w:val="32"/>
          <w:highlight w:val="lightGray"/>
        </w:rPr>
        <w:t> </w:t>
      </w:r>
      <w:r>
        <w:rPr>
          <w:color w:val="000000"/>
          <w:spacing w:val="-2"/>
          <w:highlight w:val="lightGray"/>
        </w:rPr>
        <w:t>name/Name</w:t>
      </w:r>
      <w:r>
        <w:rPr>
          <w:color w:val="000000"/>
          <w:spacing w:val="-2"/>
        </w:rPr>
        <w:t>]</w:t>
      </w:r>
    </w:p>
    <w:p>
      <w:pPr>
        <w:pStyle w:val="BodyText"/>
        <w:rPr>
          <w:sz w:val="20"/>
        </w:rPr>
      </w:pPr>
    </w:p>
    <w:p>
      <w:pPr>
        <w:pStyle w:val="BodyText"/>
        <w:spacing w:before="184"/>
        <w:rPr>
          <w:sz w:val="20"/>
        </w:rPr>
      </w:pPr>
      <w:r>
        <w:rPr>
          <w:sz w:val="20"/>
        </w:rPr>
        <mc:AlternateContent>
          <mc:Choice Requires="wps">
            <w:drawing>
              <wp:anchor distT="0" distB="0" distL="0" distR="0" allowOverlap="1" layoutInCell="1" locked="0" behindDoc="1" simplePos="0" relativeHeight="487587840">
                <wp:simplePos x="0" y="0"/>
                <wp:positionH relativeFrom="page">
                  <wp:posOffset>1261873</wp:posOffset>
                </wp:positionH>
                <wp:positionV relativeFrom="paragraph">
                  <wp:posOffset>276458</wp:posOffset>
                </wp:positionV>
                <wp:extent cx="212344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2123440" cy="1270"/>
                        </a:xfrm>
                        <a:custGeom>
                          <a:avLst/>
                          <a:gdLst/>
                          <a:ahLst/>
                          <a:cxnLst/>
                          <a:rect l="l" t="t" r="r" b="b"/>
                          <a:pathLst>
                            <a:path w="2123440" h="0">
                              <a:moveTo>
                                <a:pt x="0" y="0"/>
                              </a:moveTo>
                              <a:lnTo>
                                <a:pt x="2123331" y="0"/>
                              </a:lnTo>
                            </a:path>
                          </a:pathLst>
                        </a:custGeom>
                        <a:ln w="59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1pt;margin-top:21.76837pt;width:167.2pt;height:.1pt;mso-position-horizontal-relative:page;mso-position-vertical-relative:paragraph;z-index:-15728640;mso-wrap-distance-left:0;mso-wrap-distance-right:0" id="docshape2" coordorigin="1987,435" coordsize="3344,0" path="m1987,435l5331,435e" filled="false" stroked="true" strokeweight=".47232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352">
                <wp:simplePos x="0" y="0"/>
                <wp:positionH relativeFrom="page">
                  <wp:posOffset>3745991</wp:posOffset>
                </wp:positionH>
                <wp:positionV relativeFrom="paragraph">
                  <wp:posOffset>276458</wp:posOffset>
                </wp:positionV>
                <wp:extent cx="212344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123440" cy="1270"/>
                        </a:xfrm>
                        <a:custGeom>
                          <a:avLst/>
                          <a:gdLst/>
                          <a:ahLst/>
                          <a:cxnLst/>
                          <a:rect l="l" t="t" r="r" b="b"/>
                          <a:pathLst>
                            <a:path w="2123440" h="0">
                              <a:moveTo>
                                <a:pt x="0" y="0"/>
                              </a:moveTo>
                              <a:lnTo>
                                <a:pt x="2123331" y="0"/>
                              </a:lnTo>
                            </a:path>
                          </a:pathLst>
                        </a:custGeom>
                        <a:ln w="59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4.959991pt;margin-top:21.76837pt;width:167.2pt;height:.1pt;mso-position-horizontal-relative:page;mso-position-vertical-relative:paragraph;z-index:-15728128;mso-wrap-distance-left:0;mso-wrap-distance-right:0" id="docshape3" coordorigin="5899,435" coordsize="3344,0" path="m5899,435l9243,435e" filled="false" stroked="true" strokeweight=".47232pt" strokecolor="#000000">
                <v:path arrowok="t"/>
                <v:stroke dashstyle="solid"/>
                <w10:wrap type="topAndBottom"/>
              </v:shape>
            </w:pict>
          </mc:Fallback>
        </mc:AlternateContent>
      </w:r>
    </w:p>
    <w:p>
      <w:pPr>
        <w:pStyle w:val="BodyText"/>
        <w:tabs>
          <w:tab w:pos="2893" w:val="left" w:leader="none"/>
        </w:tabs>
        <w:spacing w:line="256" w:lineRule="auto" w:before="24"/>
        <w:ind w:left="287" w:right="3646"/>
      </w:pPr>
      <w:r>
        <w:rPr>
          <w:color w:val="000000"/>
          <w:w w:val="105"/>
          <w:highlight w:val="lightGray"/>
        </w:rPr>
        <w:t>[Name of the signatory]</w:t>
      </w:r>
      <w:r>
        <w:rPr>
          <w:color w:val="000000"/>
        </w:rPr>
        <w:tab/>
      </w:r>
      <w:r>
        <w:rPr>
          <w:color w:val="000000"/>
          <w:w w:val="105"/>
          <w:highlight w:val="lightGray"/>
        </w:rPr>
        <w:t>[Name</w:t>
      </w:r>
      <w:r>
        <w:rPr>
          <w:color w:val="000000"/>
          <w:spacing w:val="-11"/>
          <w:w w:val="105"/>
          <w:highlight w:val="lightGray"/>
        </w:rPr>
        <w:t> </w:t>
      </w:r>
      <w:r>
        <w:rPr>
          <w:color w:val="000000"/>
          <w:w w:val="105"/>
          <w:highlight w:val="lightGray"/>
        </w:rPr>
        <w:t>of</w:t>
      </w:r>
      <w:r>
        <w:rPr>
          <w:color w:val="000000"/>
          <w:spacing w:val="-11"/>
          <w:w w:val="105"/>
          <w:highlight w:val="lightGray"/>
        </w:rPr>
        <w:t> </w:t>
      </w:r>
      <w:r>
        <w:rPr>
          <w:color w:val="000000"/>
          <w:w w:val="105"/>
          <w:highlight w:val="lightGray"/>
        </w:rPr>
        <w:t>the</w:t>
      </w:r>
      <w:r>
        <w:rPr>
          <w:color w:val="000000"/>
          <w:spacing w:val="-11"/>
          <w:w w:val="105"/>
          <w:highlight w:val="lightGray"/>
        </w:rPr>
        <w:t> </w:t>
      </w:r>
      <w:r>
        <w:rPr>
          <w:color w:val="000000"/>
          <w:w w:val="105"/>
          <w:highlight w:val="lightGray"/>
        </w:rPr>
        <w:t>signatory]</w:t>
      </w:r>
      <w:r>
        <w:rPr>
          <w:color w:val="000000"/>
          <w:w w:val="105"/>
        </w:rPr>
        <w:t> </w:t>
      </w:r>
      <w:r>
        <w:rPr>
          <w:color w:val="000000"/>
          <w:w w:val="105"/>
          <w:highlight w:val="lightGray"/>
        </w:rPr>
        <w:t>[Title of signatory]</w:t>
      </w:r>
      <w:r>
        <w:rPr>
          <w:color w:val="000000"/>
        </w:rPr>
        <w:tab/>
      </w:r>
      <w:r>
        <w:rPr>
          <w:color w:val="000000"/>
          <w:spacing w:val="-43"/>
        </w:rPr>
        <w:t> </w:t>
      </w:r>
      <w:r>
        <w:rPr>
          <w:color w:val="000000"/>
          <w:w w:val="105"/>
          <w:highlight w:val="lightGray"/>
        </w:rPr>
        <w:t>[Title of signatory]</w:t>
      </w:r>
    </w:p>
    <w:sectPr>
      <w:pgSz w:w="11900" w:h="16840"/>
      <w:pgMar w:header="1253" w:footer="934" w:top="2000" w:bottom="112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Georgia">
    <w:altName w:val="Georg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26912">
          <wp:simplePos x="0" y="0"/>
          <wp:positionH relativeFrom="page">
            <wp:posOffset>720090</wp:posOffset>
          </wp:positionH>
          <wp:positionV relativeFrom="page">
            <wp:posOffset>9973309</wp:posOffset>
          </wp:positionV>
          <wp:extent cx="5787819" cy="22288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5787819" cy="222885"/>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6400">
              <wp:simplePos x="0" y="0"/>
              <wp:positionH relativeFrom="page">
                <wp:posOffset>6128651</wp:posOffset>
              </wp:positionH>
              <wp:positionV relativeFrom="page">
                <wp:posOffset>783045</wp:posOffset>
              </wp:positionV>
              <wp:extent cx="365125"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65125" cy="153670"/>
                      </a:xfrm>
                      <a:prstGeom prst="rect">
                        <a:avLst/>
                      </a:prstGeom>
                    </wps:spPr>
                    <wps:txbx>
                      <w:txbxContent>
                        <w:p>
                          <w:pPr>
                            <w:spacing w:before="27"/>
                            <w:ind w:left="20" w:right="0" w:firstLine="0"/>
                            <w:jc w:val="left"/>
                            <w:rPr>
                              <w:sz w:val="17"/>
                            </w:rPr>
                          </w:pPr>
                          <w:r>
                            <w:rPr>
                              <w:w w:val="105"/>
                              <w:sz w:val="17"/>
                            </w:rPr>
                            <w:t>sid</w:t>
                          </w:r>
                          <w:r>
                            <w:rPr>
                              <w:spacing w:val="-1"/>
                              <w:w w:val="105"/>
                              <w:sz w:val="17"/>
                            </w:rPr>
                            <w:t> </w:t>
                          </w:r>
                          <w:r>
                            <w:rPr>
                              <w:spacing w:val="-5"/>
                              <w:w w:val="105"/>
                              <w:sz w:val="17"/>
                            </w:rPr>
                            <w:fldChar w:fldCharType="begin"/>
                          </w:r>
                          <w:r>
                            <w:rPr>
                              <w:spacing w:val="-5"/>
                              <w:w w:val="105"/>
                              <w:sz w:val="17"/>
                            </w:rPr>
                            <w:instrText> PAGE </w:instrText>
                          </w:r>
                          <w:r>
                            <w:rPr>
                              <w:spacing w:val="-5"/>
                              <w:w w:val="105"/>
                              <w:sz w:val="17"/>
                            </w:rPr>
                            <w:fldChar w:fldCharType="separate"/>
                          </w:r>
                          <w:r>
                            <w:rPr>
                              <w:spacing w:val="-5"/>
                              <w:w w:val="105"/>
                              <w:sz w:val="17"/>
                            </w:rPr>
                            <w:t>2</w:t>
                          </w:r>
                          <w:r>
                            <w:rPr>
                              <w:spacing w:val="-5"/>
                              <w:w w:val="105"/>
                              <w:sz w:val="17"/>
                            </w:rPr>
                            <w:fldChar w:fldCharType="end"/>
                          </w:r>
                          <w:r>
                            <w:rPr>
                              <w:spacing w:val="-5"/>
                              <w:w w:val="105"/>
                              <w:sz w:val="17"/>
                            </w:rPr>
                            <w:t>:4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2.571014pt;margin-top:61.657108pt;width:28.75pt;height:12.1pt;mso-position-horizontal-relative:page;mso-position-vertical-relative:page;z-index:-15790080" type="#_x0000_t202" id="docshape1" filled="false" stroked="false">
              <v:textbox inset="0,0,0,0">
                <w:txbxContent>
                  <w:p>
                    <w:pPr>
                      <w:spacing w:before="27"/>
                      <w:ind w:left="20" w:right="0" w:firstLine="0"/>
                      <w:jc w:val="left"/>
                      <w:rPr>
                        <w:sz w:val="17"/>
                      </w:rPr>
                    </w:pPr>
                    <w:r>
                      <w:rPr>
                        <w:w w:val="105"/>
                        <w:sz w:val="17"/>
                      </w:rPr>
                      <w:t>sid</w:t>
                    </w:r>
                    <w:r>
                      <w:rPr>
                        <w:spacing w:val="-1"/>
                        <w:w w:val="105"/>
                        <w:sz w:val="17"/>
                      </w:rPr>
                      <w:t> </w:t>
                    </w:r>
                    <w:r>
                      <w:rPr>
                        <w:spacing w:val="-5"/>
                        <w:w w:val="105"/>
                        <w:sz w:val="17"/>
                      </w:rPr>
                      <w:fldChar w:fldCharType="begin"/>
                    </w:r>
                    <w:r>
                      <w:rPr>
                        <w:spacing w:val="-5"/>
                        <w:w w:val="105"/>
                        <w:sz w:val="17"/>
                      </w:rPr>
                      <w:instrText> PAGE </w:instrText>
                    </w:r>
                    <w:r>
                      <w:rPr>
                        <w:spacing w:val="-5"/>
                        <w:w w:val="105"/>
                        <w:sz w:val="17"/>
                      </w:rPr>
                      <w:fldChar w:fldCharType="separate"/>
                    </w:r>
                    <w:r>
                      <w:rPr>
                        <w:spacing w:val="-5"/>
                        <w:w w:val="105"/>
                        <w:sz w:val="17"/>
                      </w:rPr>
                      <w:t>2</w:t>
                    </w:r>
                    <w:r>
                      <w:rPr>
                        <w:spacing w:val="-5"/>
                        <w:w w:val="105"/>
                        <w:sz w:val="17"/>
                      </w:rPr>
                      <w:fldChar w:fldCharType="end"/>
                    </w:r>
                    <w:r>
                      <w:rPr>
                        <w:spacing w:val="-5"/>
                        <w:w w:val="105"/>
                        <w:sz w:val="17"/>
                      </w:rPr>
                      <w:t>:4</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65" w:hanging="378"/>
        <w:jc w:val="left"/>
      </w:pPr>
      <w:rPr>
        <w:rFonts w:hint="default" w:ascii="Arial" w:hAnsi="Arial" w:eastAsia="Arial" w:cs="Arial"/>
        <w:b/>
        <w:bCs/>
        <w:i w:val="0"/>
        <w:iCs w:val="0"/>
        <w:color w:val="EA4F78"/>
        <w:spacing w:val="0"/>
        <w:w w:val="101"/>
        <w:sz w:val="33"/>
        <w:szCs w:val="33"/>
        <w:lang w:val="en-US" w:eastAsia="en-US" w:bidi="ar-SA"/>
      </w:rPr>
    </w:lvl>
    <w:lvl w:ilvl="1">
      <w:start w:val="1"/>
      <w:numFmt w:val="decimal"/>
      <w:lvlText w:val="%1.%2"/>
      <w:lvlJc w:val="left"/>
      <w:pPr>
        <w:ind w:left="287" w:hanging="274"/>
        <w:jc w:val="left"/>
      </w:pPr>
      <w:rPr>
        <w:rFonts w:hint="default" w:ascii="Georgia" w:hAnsi="Georgia" w:eastAsia="Georgia" w:cs="Georgia"/>
        <w:b w:val="0"/>
        <w:bCs w:val="0"/>
        <w:i w:val="0"/>
        <w:iCs w:val="0"/>
        <w:spacing w:val="0"/>
        <w:w w:val="103"/>
        <w:sz w:val="19"/>
        <w:szCs w:val="19"/>
        <w:lang w:val="en-US" w:eastAsia="en-US" w:bidi="ar-SA"/>
      </w:rPr>
    </w:lvl>
    <w:lvl w:ilvl="2">
      <w:start w:val="1"/>
      <w:numFmt w:val="lowerRoman"/>
      <w:lvlText w:val="%3."/>
      <w:lvlJc w:val="left"/>
      <w:pPr>
        <w:ind w:left="854" w:hanging="396"/>
        <w:jc w:val="right"/>
      </w:pPr>
      <w:rPr>
        <w:rFonts w:hint="default" w:ascii="Georgia" w:hAnsi="Georgia" w:eastAsia="Georgia" w:cs="Georgia"/>
        <w:b w:val="0"/>
        <w:bCs w:val="0"/>
        <w:i w:val="0"/>
        <w:iCs w:val="0"/>
        <w:spacing w:val="0"/>
        <w:w w:val="103"/>
        <w:sz w:val="19"/>
        <w:szCs w:val="19"/>
        <w:lang w:val="en-US" w:eastAsia="en-US" w:bidi="ar-SA"/>
      </w:rPr>
    </w:lvl>
    <w:lvl w:ilvl="3">
      <w:start w:val="0"/>
      <w:numFmt w:val="bullet"/>
      <w:lvlText w:val="•"/>
      <w:lvlJc w:val="left"/>
      <w:pPr>
        <w:ind w:left="1832" w:hanging="396"/>
      </w:pPr>
      <w:rPr>
        <w:rFonts w:hint="default"/>
        <w:lang w:val="en-US" w:eastAsia="en-US" w:bidi="ar-SA"/>
      </w:rPr>
    </w:lvl>
    <w:lvl w:ilvl="4">
      <w:start w:val="0"/>
      <w:numFmt w:val="bullet"/>
      <w:lvlText w:val="•"/>
      <w:lvlJc w:val="left"/>
      <w:pPr>
        <w:ind w:left="2805" w:hanging="396"/>
      </w:pPr>
      <w:rPr>
        <w:rFonts w:hint="default"/>
        <w:lang w:val="en-US" w:eastAsia="en-US" w:bidi="ar-SA"/>
      </w:rPr>
    </w:lvl>
    <w:lvl w:ilvl="5">
      <w:start w:val="0"/>
      <w:numFmt w:val="bullet"/>
      <w:lvlText w:val="•"/>
      <w:lvlJc w:val="left"/>
      <w:pPr>
        <w:ind w:left="3777" w:hanging="396"/>
      </w:pPr>
      <w:rPr>
        <w:rFonts w:hint="default"/>
        <w:lang w:val="en-US" w:eastAsia="en-US" w:bidi="ar-SA"/>
      </w:rPr>
    </w:lvl>
    <w:lvl w:ilvl="6">
      <w:start w:val="0"/>
      <w:numFmt w:val="bullet"/>
      <w:lvlText w:val="•"/>
      <w:lvlJc w:val="left"/>
      <w:pPr>
        <w:ind w:left="4750" w:hanging="396"/>
      </w:pPr>
      <w:rPr>
        <w:rFonts w:hint="default"/>
        <w:lang w:val="en-US" w:eastAsia="en-US" w:bidi="ar-SA"/>
      </w:rPr>
    </w:lvl>
    <w:lvl w:ilvl="7">
      <w:start w:val="0"/>
      <w:numFmt w:val="bullet"/>
      <w:lvlText w:val="•"/>
      <w:lvlJc w:val="left"/>
      <w:pPr>
        <w:ind w:left="5723" w:hanging="396"/>
      </w:pPr>
      <w:rPr>
        <w:rFonts w:hint="default"/>
        <w:lang w:val="en-US" w:eastAsia="en-US" w:bidi="ar-SA"/>
      </w:rPr>
    </w:lvl>
    <w:lvl w:ilvl="8">
      <w:start w:val="0"/>
      <w:numFmt w:val="bullet"/>
      <w:lvlText w:val="•"/>
      <w:lvlJc w:val="left"/>
      <w:pPr>
        <w:ind w:left="6695" w:hanging="39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19"/>
      <w:szCs w:val="19"/>
      <w:lang w:val="en-US" w:eastAsia="en-US" w:bidi="ar-SA"/>
    </w:rPr>
  </w:style>
  <w:style w:styleId="Heading1" w:type="paragraph">
    <w:name w:val="Heading 1"/>
    <w:basedOn w:val="Normal"/>
    <w:uiPriority w:val="1"/>
    <w:qFormat/>
    <w:pPr>
      <w:ind w:left="663" w:hanging="376"/>
      <w:outlineLvl w:val="1"/>
    </w:pPr>
    <w:rPr>
      <w:rFonts w:ascii="Arial" w:hAnsi="Arial" w:eastAsia="Arial" w:cs="Arial"/>
      <w:b/>
      <w:bCs/>
      <w:sz w:val="33"/>
      <w:szCs w:val="33"/>
      <w:lang w:val="en-US" w:eastAsia="en-US" w:bidi="ar-SA"/>
    </w:rPr>
  </w:style>
  <w:style w:styleId="ListParagraph" w:type="paragraph">
    <w:name w:val="List Paragraph"/>
    <w:basedOn w:val="Normal"/>
    <w:uiPriority w:val="1"/>
    <w:qFormat/>
    <w:pPr>
      <w:ind w:left="287"/>
    </w:pPr>
    <w:rPr>
      <w:rFonts w:ascii="Georgia" w:hAnsi="Georgia" w:eastAsia="Georgia" w:cs="Georg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- 5 Appendix Non-Disclosure Agreement (Mutual).docx</dc:title>
  <dcterms:created xsi:type="dcterms:W3CDTF">2026-04-18T10:52:19Z</dcterms:created>
  <dcterms:modified xsi:type="dcterms:W3CDTF">2026-04-18T10:52:19Z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2020-07-23T00:00:00Z</vt:filetime>
  </property>
  <property fmtid="{D5CDD505-2E9C-101B-9397-08002B2CF9AE}" pid="3" name="Creator">
    <vt:lpwstr>Word</vt:lpwstr>
  </property>
  <property fmtid="{D5CDD505-2E9C-101B-9397-08002B2CF9AE}" pid="4" name="LastSaved">
    <vt:filetime>2026-04-18T00:00:00Z</vt:filetime>
  </property>
  <property fmtid="{D5CDD505-2E9C-101B-9397-08002B2CF9AE}" pid="5" name="Producer">
    <vt:lpwstr>macOS Version 10.15.5 (Build 19F101) Quartz PDFContext</vt:lpwstr>
  </property>
</Properties>
</file>