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6"/>
        <w:ind w:left="206" w:right="0" w:firstLine="0"/>
        <w:jc w:val="left"/>
        <w:rPr>
          <w:i/>
          <w:sz w:val="26"/>
        </w:rPr>
      </w:pPr>
      <w:r>
        <w:rPr>
          <w:i/>
          <w:sz w:val="26"/>
        </w:rPr>
        <w:drawing>
          <wp:anchor distT="0" distB="0" distL="0" distR="0" allowOverlap="1" layoutInCell="1" locked="0" behindDoc="0" simplePos="0" relativeHeight="15728640">
            <wp:simplePos x="0" y="0"/>
            <wp:positionH relativeFrom="page">
              <wp:posOffset>6997283</wp:posOffset>
            </wp:positionH>
            <wp:positionV relativeFrom="page">
              <wp:posOffset>9960033</wp:posOffset>
            </wp:positionV>
            <wp:extent cx="494572" cy="579780"/>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494572" cy="579780"/>
                    </a:xfrm>
                    <a:prstGeom prst="rect">
                      <a:avLst/>
                    </a:prstGeom>
                  </pic:spPr>
                </pic:pic>
              </a:graphicData>
            </a:graphic>
          </wp:anchor>
        </w:drawing>
      </w:r>
      <w:r>
        <w:rPr>
          <w:i/>
          <w:sz w:val="26"/>
        </w:rPr>
        <w:t>Annex</w:t>
      </w:r>
      <w:r>
        <w:rPr>
          <w:i/>
          <w:spacing w:val="12"/>
          <w:sz w:val="26"/>
        </w:rPr>
        <w:t> </w:t>
      </w:r>
      <w:r>
        <w:rPr>
          <w:i/>
          <w:spacing w:val="-10"/>
          <w:sz w:val="26"/>
        </w:rPr>
        <w:t>5</w:t>
      </w:r>
    </w:p>
    <w:p>
      <w:pPr>
        <w:pStyle w:val="BodyText"/>
        <w:spacing w:before="134"/>
        <w:rPr>
          <w:i/>
          <w:sz w:val="34"/>
        </w:rPr>
      </w:pPr>
    </w:p>
    <w:p>
      <w:pPr>
        <w:pStyle w:val="Heading1"/>
      </w:pPr>
      <w:r>
        <w:rPr>
          <w:w w:val="90"/>
        </w:rPr>
        <w:t>Non</w:t>
      </w:r>
      <w:r>
        <w:rPr>
          <w:spacing w:val="2"/>
        </w:rPr>
        <w:t> </w:t>
      </w:r>
      <w:r>
        <w:rPr>
          <w:w w:val="90"/>
        </w:rPr>
        <w:t>Disclosure</w:t>
      </w:r>
      <w:r>
        <w:rPr>
          <w:spacing w:val="25"/>
        </w:rPr>
        <w:t> </w:t>
      </w:r>
      <w:r>
        <w:rPr>
          <w:spacing w:val="-2"/>
          <w:w w:val="90"/>
        </w:rPr>
        <w:t>Agreement</w:t>
      </w:r>
    </w:p>
    <w:p>
      <w:pPr>
        <w:pStyle w:val="Heading2"/>
        <w:spacing w:before="279"/>
        <w:ind w:left="110"/>
      </w:pPr>
      <w:r>
        <w:rPr>
          <w:spacing w:val="-2"/>
        </w:rPr>
        <w:t>Introduction</w:t>
      </w:r>
    </w:p>
    <w:p>
      <w:pPr>
        <w:pStyle w:val="BodyText"/>
        <w:spacing w:before="17"/>
        <w:rPr>
          <w:b/>
        </w:rPr>
      </w:pPr>
    </w:p>
    <w:p>
      <w:pPr>
        <w:pStyle w:val="BodyText"/>
        <w:spacing w:line="247" w:lineRule="auto" w:before="1"/>
        <w:ind w:left="208" w:right="2008" w:hanging="3"/>
      </w:pPr>
      <w:r>
        <w:rPr/>
        <w:t>This Non Disclosure Agreement (the "NOA") is made by and between the Ministry of Defence of the Kingdom of Norway ("NMOD") and Gripen International AB ("GI"), a business unit of Saab AB (publ), hereinafter jointly referred to as the "Parties" and individually referred to as "Party".</w:t>
      </w:r>
    </w:p>
    <w:p>
      <w:pPr>
        <w:pStyle w:val="BodyText"/>
      </w:pPr>
    </w:p>
    <w:p>
      <w:pPr>
        <w:pStyle w:val="BodyText"/>
        <w:spacing w:before="3"/>
      </w:pPr>
    </w:p>
    <w:p>
      <w:pPr>
        <w:pStyle w:val="BodyText"/>
        <w:spacing w:before="1"/>
        <w:ind w:left="209"/>
      </w:pPr>
      <w:r>
        <w:rPr>
          <w:w w:val="105"/>
        </w:rPr>
        <w:t>The</w:t>
      </w:r>
      <w:r>
        <w:rPr>
          <w:spacing w:val="-11"/>
          <w:w w:val="105"/>
        </w:rPr>
        <w:t> </w:t>
      </w:r>
      <w:r>
        <w:rPr>
          <w:spacing w:val="-2"/>
          <w:w w:val="105"/>
        </w:rPr>
        <w:t>Parties:</w:t>
      </w:r>
    </w:p>
    <w:p>
      <w:pPr>
        <w:pStyle w:val="BodyText"/>
        <w:spacing w:before="17"/>
      </w:pPr>
    </w:p>
    <w:p>
      <w:pPr>
        <w:pStyle w:val="ListParagraph"/>
        <w:numPr>
          <w:ilvl w:val="0"/>
          <w:numId w:val="1"/>
        </w:numPr>
        <w:tabs>
          <w:tab w:pos="884" w:val="left" w:leader="none"/>
          <w:tab w:pos="888" w:val="left" w:leader="none"/>
        </w:tabs>
        <w:spacing w:line="249" w:lineRule="auto" w:before="0" w:after="0"/>
        <w:ind w:left="888" w:right="2060" w:hanging="339"/>
        <w:jc w:val="left"/>
        <w:rPr>
          <w:sz w:val="22"/>
        </w:rPr>
      </w:pPr>
      <w:r>
        <w:rPr>
          <w:sz w:val="22"/>
        </w:rPr>
        <w:t>are referring to the letter of agreement between NMOD and GI concerning industrial participation in further development of Gripen and related projects (the "LOA");</w:t>
      </w:r>
    </w:p>
    <w:p>
      <w:pPr>
        <w:pStyle w:val="BodyText"/>
        <w:spacing w:before="1"/>
      </w:pPr>
    </w:p>
    <w:p>
      <w:pPr>
        <w:pStyle w:val="ListParagraph"/>
        <w:numPr>
          <w:ilvl w:val="0"/>
          <w:numId w:val="1"/>
        </w:numPr>
        <w:tabs>
          <w:tab w:pos="884" w:val="left" w:leader="none"/>
          <w:tab w:pos="887" w:val="left" w:leader="none"/>
        </w:tabs>
        <w:spacing w:line="244" w:lineRule="auto" w:before="0" w:after="0"/>
        <w:ind w:left="884" w:right="2069" w:hanging="336"/>
        <w:jc w:val="left"/>
        <w:rPr>
          <w:sz w:val="22"/>
        </w:rPr>
      </w:pPr>
      <w:r>
        <w:rPr>
          <w:sz w:val="22"/>
        </w:rPr>
        <w:t>noting</w:t>
      </w:r>
      <w:r>
        <w:rPr>
          <w:sz w:val="22"/>
        </w:rPr>
        <w:t> their wish to exchange information for the purpose of conducting evaluations of the Gripen aircraft, and pursuing discussions and work related to the Gripen Demonstrator Programme and other Gripen and defence related projects ("LOA Projects");</w:t>
      </w:r>
    </w:p>
    <w:p>
      <w:pPr>
        <w:pStyle w:val="BodyText"/>
        <w:spacing w:before="7"/>
      </w:pPr>
    </w:p>
    <w:p>
      <w:pPr>
        <w:pStyle w:val="ListParagraph"/>
        <w:numPr>
          <w:ilvl w:val="0"/>
          <w:numId w:val="1"/>
        </w:numPr>
        <w:tabs>
          <w:tab w:pos="888" w:val="left" w:leader="none"/>
        </w:tabs>
        <w:spacing w:line="249" w:lineRule="auto" w:before="1" w:after="0"/>
        <w:ind w:left="888" w:right="1870" w:hanging="339"/>
        <w:jc w:val="left"/>
        <w:rPr>
          <w:sz w:val="22"/>
        </w:rPr>
      </w:pPr>
      <w:r>
        <w:rPr>
          <w:w w:val="105"/>
          <w:sz w:val="22"/>
        </w:rPr>
        <w:t>noting</w:t>
      </w:r>
      <w:r>
        <w:rPr>
          <w:spacing w:val="-5"/>
          <w:w w:val="105"/>
          <w:sz w:val="22"/>
        </w:rPr>
        <w:t> </w:t>
      </w:r>
      <w:r>
        <w:rPr>
          <w:w w:val="105"/>
          <w:sz w:val="22"/>
        </w:rPr>
        <w:t>that</w:t>
      </w:r>
      <w:r>
        <w:rPr>
          <w:spacing w:val="-2"/>
          <w:w w:val="105"/>
          <w:sz w:val="22"/>
        </w:rPr>
        <w:t> </w:t>
      </w:r>
      <w:r>
        <w:rPr>
          <w:w w:val="105"/>
          <w:sz w:val="22"/>
        </w:rPr>
        <w:t>such</w:t>
      </w:r>
      <w:r>
        <w:rPr>
          <w:spacing w:val="-8"/>
          <w:w w:val="105"/>
          <w:sz w:val="22"/>
        </w:rPr>
        <w:t> </w:t>
      </w:r>
      <w:r>
        <w:rPr>
          <w:w w:val="105"/>
          <w:sz w:val="22"/>
        </w:rPr>
        <w:t>exchange of</w:t>
      </w:r>
      <w:r>
        <w:rPr>
          <w:spacing w:val="-11"/>
          <w:w w:val="105"/>
          <w:sz w:val="22"/>
        </w:rPr>
        <w:t> </w:t>
      </w:r>
      <w:r>
        <w:rPr>
          <w:w w:val="105"/>
          <w:sz w:val="22"/>
        </w:rPr>
        <w:t>information may</w:t>
      </w:r>
      <w:r>
        <w:rPr>
          <w:spacing w:val="-14"/>
          <w:w w:val="105"/>
          <w:sz w:val="22"/>
        </w:rPr>
        <w:t> </w:t>
      </w:r>
      <w:r>
        <w:rPr>
          <w:w w:val="105"/>
          <w:sz w:val="22"/>
        </w:rPr>
        <w:t>involve the</w:t>
      </w:r>
      <w:r>
        <w:rPr>
          <w:spacing w:val="-10"/>
          <w:w w:val="105"/>
          <w:sz w:val="22"/>
        </w:rPr>
        <w:t> </w:t>
      </w:r>
      <w:r>
        <w:rPr>
          <w:w w:val="105"/>
          <w:sz w:val="22"/>
        </w:rPr>
        <w:t>disclosure</w:t>
      </w:r>
      <w:r>
        <w:rPr>
          <w:spacing w:val="-1"/>
          <w:w w:val="105"/>
          <w:sz w:val="22"/>
        </w:rPr>
        <w:t> </w:t>
      </w:r>
      <w:r>
        <w:rPr>
          <w:w w:val="105"/>
          <w:sz w:val="22"/>
        </w:rPr>
        <w:t>of confidential information by</w:t>
      </w:r>
      <w:r>
        <w:rPr>
          <w:spacing w:val="-13"/>
          <w:w w:val="105"/>
          <w:sz w:val="22"/>
        </w:rPr>
        <w:t> </w:t>
      </w:r>
      <w:r>
        <w:rPr>
          <w:w w:val="105"/>
          <w:sz w:val="22"/>
        </w:rPr>
        <w:t>either Party,</w:t>
      </w:r>
      <w:r>
        <w:rPr>
          <w:spacing w:val="-5"/>
          <w:w w:val="105"/>
          <w:sz w:val="22"/>
        </w:rPr>
        <w:t> </w:t>
      </w:r>
      <w:r>
        <w:rPr>
          <w:w w:val="105"/>
          <w:sz w:val="22"/>
        </w:rPr>
        <w:t>and that the</w:t>
      </w:r>
      <w:r>
        <w:rPr>
          <w:spacing w:val="-7"/>
          <w:w w:val="105"/>
          <w:sz w:val="22"/>
        </w:rPr>
        <w:t> </w:t>
      </w:r>
      <w:r>
        <w:rPr>
          <w:w w:val="105"/>
          <w:sz w:val="22"/>
        </w:rPr>
        <w:t>Parties</w:t>
      </w:r>
      <w:r>
        <w:rPr>
          <w:spacing w:val="-1"/>
          <w:w w:val="105"/>
          <w:sz w:val="22"/>
        </w:rPr>
        <w:t> </w:t>
      </w:r>
      <w:r>
        <w:rPr>
          <w:w w:val="105"/>
          <w:sz w:val="22"/>
        </w:rPr>
        <w:t>wish</w:t>
      </w:r>
      <w:r>
        <w:rPr>
          <w:spacing w:val="-1"/>
          <w:w w:val="105"/>
          <w:sz w:val="22"/>
        </w:rPr>
        <w:t> </w:t>
      </w:r>
      <w:r>
        <w:rPr>
          <w:w w:val="105"/>
          <w:sz w:val="22"/>
        </w:rPr>
        <w:t>to </w:t>
      </w:r>
      <w:r>
        <w:rPr>
          <w:spacing w:val="-2"/>
          <w:w w:val="105"/>
          <w:sz w:val="22"/>
        </w:rPr>
        <w:t>record</w:t>
      </w:r>
      <w:r>
        <w:rPr>
          <w:spacing w:val="-11"/>
          <w:w w:val="105"/>
          <w:sz w:val="22"/>
        </w:rPr>
        <w:t> </w:t>
      </w:r>
      <w:r>
        <w:rPr>
          <w:spacing w:val="-2"/>
          <w:w w:val="105"/>
          <w:sz w:val="22"/>
        </w:rPr>
        <w:t>their</w:t>
      </w:r>
      <w:r>
        <w:rPr>
          <w:spacing w:val="-5"/>
          <w:w w:val="105"/>
          <w:sz w:val="22"/>
        </w:rPr>
        <w:t> </w:t>
      </w:r>
      <w:r>
        <w:rPr>
          <w:spacing w:val="-2"/>
          <w:w w:val="105"/>
          <w:sz w:val="22"/>
        </w:rPr>
        <w:t>agreement</w:t>
      </w:r>
      <w:r>
        <w:rPr>
          <w:spacing w:val="7"/>
          <w:w w:val="105"/>
          <w:sz w:val="22"/>
        </w:rPr>
        <w:t> </w:t>
      </w:r>
      <w:r>
        <w:rPr>
          <w:spacing w:val="-2"/>
          <w:w w:val="105"/>
          <w:sz w:val="22"/>
        </w:rPr>
        <w:t>to</w:t>
      </w:r>
      <w:r>
        <w:rPr>
          <w:spacing w:val="-9"/>
          <w:w w:val="105"/>
          <w:sz w:val="22"/>
        </w:rPr>
        <w:t> </w:t>
      </w:r>
      <w:r>
        <w:rPr>
          <w:spacing w:val="-2"/>
          <w:w w:val="105"/>
          <w:sz w:val="22"/>
        </w:rPr>
        <w:t>maintain the</w:t>
      </w:r>
      <w:r>
        <w:rPr>
          <w:spacing w:val="-7"/>
          <w:w w:val="105"/>
          <w:sz w:val="22"/>
        </w:rPr>
        <w:t> </w:t>
      </w:r>
      <w:r>
        <w:rPr>
          <w:spacing w:val="-2"/>
          <w:w w:val="105"/>
          <w:sz w:val="22"/>
        </w:rPr>
        <w:t>confidentiality</w:t>
      </w:r>
      <w:r>
        <w:rPr>
          <w:spacing w:val="-20"/>
          <w:w w:val="105"/>
          <w:sz w:val="22"/>
        </w:rPr>
        <w:t> </w:t>
      </w:r>
      <w:r>
        <w:rPr>
          <w:spacing w:val="-2"/>
          <w:w w:val="105"/>
          <w:sz w:val="22"/>
        </w:rPr>
        <w:t>of</w:t>
      </w:r>
      <w:r>
        <w:rPr>
          <w:spacing w:val="-4"/>
          <w:w w:val="105"/>
          <w:sz w:val="22"/>
        </w:rPr>
        <w:t> </w:t>
      </w:r>
      <w:r>
        <w:rPr>
          <w:spacing w:val="-2"/>
          <w:w w:val="105"/>
          <w:sz w:val="22"/>
        </w:rPr>
        <w:t>such</w:t>
      </w:r>
      <w:r>
        <w:rPr>
          <w:spacing w:val="-11"/>
          <w:w w:val="105"/>
          <w:sz w:val="22"/>
        </w:rPr>
        <w:t> </w:t>
      </w:r>
      <w:r>
        <w:rPr>
          <w:spacing w:val="-2"/>
          <w:w w:val="105"/>
          <w:sz w:val="22"/>
        </w:rPr>
        <w:t>information;</w:t>
      </w:r>
    </w:p>
    <w:p>
      <w:pPr>
        <w:pStyle w:val="BodyText"/>
        <w:spacing w:before="5"/>
      </w:pPr>
    </w:p>
    <w:p>
      <w:pPr>
        <w:pStyle w:val="ListParagraph"/>
        <w:numPr>
          <w:ilvl w:val="0"/>
          <w:numId w:val="1"/>
        </w:numPr>
        <w:tabs>
          <w:tab w:pos="885" w:val="left" w:leader="none"/>
        </w:tabs>
        <w:spacing w:line="244" w:lineRule="auto" w:before="0" w:after="0"/>
        <w:ind w:left="885" w:right="1964" w:hanging="337"/>
        <w:jc w:val="both"/>
        <w:rPr>
          <w:sz w:val="22"/>
        </w:rPr>
      </w:pPr>
      <w:r>
        <w:rPr>
          <w:sz w:val="22"/>
        </w:rPr>
        <w:t>noting that exchanging information with GI shall also include exchanging information with Saab and upon such disclosure Saab shall confirm and be bound of the terms and conditions contained herein as if Saab was a Party to the NOA;</w:t>
      </w:r>
    </w:p>
    <w:p>
      <w:pPr>
        <w:pStyle w:val="BodyText"/>
        <w:spacing w:before="7"/>
      </w:pPr>
    </w:p>
    <w:p>
      <w:pPr>
        <w:pStyle w:val="ListParagraph"/>
        <w:numPr>
          <w:ilvl w:val="0"/>
          <w:numId w:val="1"/>
        </w:numPr>
        <w:tabs>
          <w:tab w:pos="885" w:val="left" w:leader="none"/>
          <w:tab w:pos="887" w:val="left" w:leader="none"/>
        </w:tabs>
        <w:spacing w:line="247" w:lineRule="auto" w:before="0" w:after="0"/>
        <w:ind w:left="885" w:right="2001" w:hanging="336"/>
        <w:jc w:val="left"/>
        <w:rPr>
          <w:sz w:val="22"/>
        </w:rPr>
      </w:pPr>
      <w:r>
        <w:rPr>
          <w:sz w:val="22"/>
        </w:rPr>
        <w:t>noting</w:t>
      </w:r>
      <w:r>
        <w:rPr>
          <w:sz w:val="22"/>
        </w:rPr>
        <w:t> that</w:t>
      </w:r>
      <w:r>
        <w:rPr>
          <w:spacing w:val="40"/>
          <w:sz w:val="22"/>
        </w:rPr>
        <w:t> </w:t>
      </w:r>
      <w:r>
        <w:rPr>
          <w:sz w:val="22"/>
        </w:rPr>
        <w:t>exchanging information with the NMOD shall also include other Norwegian authorities and upon such disclosure said Norwegian authority shall confirm and be bound of the terms and conditions contained</w:t>
      </w:r>
      <w:r>
        <w:rPr>
          <w:spacing w:val="27"/>
          <w:sz w:val="22"/>
        </w:rPr>
        <w:t> </w:t>
      </w:r>
      <w:r>
        <w:rPr>
          <w:sz w:val="22"/>
        </w:rPr>
        <w:t>herein as if said Norwegian</w:t>
      </w:r>
      <w:r>
        <w:rPr>
          <w:spacing w:val="23"/>
          <w:sz w:val="22"/>
        </w:rPr>
        <w:t> </w:t>
      </w:r>
      <w:r>
        <w:rPr>
          <w:sz w:val="22"/>
        </w:rPr>
        <w:t>authority was a Party to the NOA.</w:t>
      </w:r>
    </w:p>
    <w:p>
      <w:pPr>
        <w:pStyle w:val="BodyText"/>
        <w:spacing w:before="7"/>
      </w:pPr>
    </w:p>
    <w:p>
      <w:pPr>
        <w:pStyle w:val="BodyText"/>
        <w:ind w:left="207"/>
      </w:pPr>
      <w:r>
        <w:rPr/>
        <w:t>NOW,</w:t>
      </w:r>
      <w:r>
        <w:rPr>
          <w:spacing w:val="15"/>
        </w:rPr>
        <w:t> </w:t>
      </w:r>
      <w:r>
        <w:rPr/>
        <w:t>THEREFORE,</w:t>
      </w:r>
      <w:r>
        <w:rPr>
          <w:spacing w:val="41"/>
        </w:rPr>
        <w:t> </w:t>
      </w:r>
      <w:r>
        <w:rPr/>
        <w:t>the</w:t>
      </w:r>
      <w:r>
        <w:rPr>
          <w:spacing w:val="11"/>
        </w:rPr>
        <w:t> </w:t>
      </w:r>
      <w:r>
        <w:rPr/>
        <w:t>parties</w:t>
      </w:r>
      <w:r>
        <w:rPr>
          <w:spacing w:val="17"/>
        </w:rPr>
        <w:t> </w:t>
      </w:r>
      <w:r>
        <w:rPr/>
        <w:t>agree</w:t>
      </w:r>
      <w:r>
        <w:rPr>
          <w:spacing w:val="13"/>
        </w:rPr>
        <w:t> </w:t>
      </w:r>
      <w:r>
        <w:rPr/>
        <w:t>as</w:t>
      </w:r>
      <w:r>
        <w:rPr>
          <w:spacing w:val="2"/>
        </w:rPr>
        <w:t> </w:t>
      </w:r>
      <w:r>
        <w:rPr>
          <w:spacing w:val="-2"/>
        </w:rPr>
        <w:t>follows:</w:t>
      </w:r>
    </w:p>
    <w:p>
      <w:pPr>
        <w:pStyle w:val="BodyText"/>
        <w:spacing w:before="28"/>
      </w:pPr>
    </w:p>
    <w:p>
      <w:pPr>
        <w:pStyle w:val="Heading2"/>
        <w:ind w:left="127"/>
      </w:pPr>
      <w:r>
        <w:rPr/>
        <w:t>Clause</w:t>
      </w:r>
      <w:r>
        <w:rPr>
          <w:spacing w:val="7"/>
        </w:rPr>
        <w:t> </w:t>
      </w:r>
      <w:r>
        <w:rPr>
          <w:spacing w:val="-10"/>
        </w:rPr>
        <w:t>1</w:t>
      </w:r>
    </w:p>
    <w:p>
      <w:pPr>
        <w:pStyle w:val="BodyText"/>
        <w:spacing w:before="13"/>
        <w:rPr>
          <w:b/>
        </w:rPr>
      </w:pPr>
    </w:p>
    <w:p>
      <w:pPr>
        <w:pStyle w:val="BodyText"/>
        <w:spacing w:line="247" w:lineRule="auto"/>
        <w:ind w:left="207" w:right="1964" w:firstLine="1"/>
      </w:pPr>
      <w:r>
        <w:rPr>
          <w:b/>
          <w:w w:val="105"/>
        </w:rPr>
        <w:t>Confidential</w:t>
      </w:r>
      <w:r>
        <w:rPr>
          <w:b/>
          <w:spacing w:val="-12"/>
          <w:w w:val="105"/>
        </w:rPr>
        <w:t> </w:t>
      </w:r>
      <w:r>
        <w:rPr>
          <w:b/>
          <w:w w:val="105"/>
        </w:rPr>
        <w:t>Information</w:t>
      </w:r>
      <w:r>
        <w:rPr>
          <w:b/>
          <w:spacing w:val="-13"/>
          <w:w w:val="105"/>
        </w:rPr>
        <w:t> </w:t>
      </w:r>
      <w:r>
        <w:rPr>
          <w:w w:val="105"/>
        </w:rPr>
        <w:t>-</w:t>
      </w:r>
      <w:r>
        <w:rPr>
          <w:spacing w:val="-16"/>
          <w:w w:val="105"/>
        </w:rPr>
        <w:t> </w:t>
      </w:r>
      <w:r>
        <w:rPr>
          <w:w w:val="105"/>
        </w:rPr>
        <w:t>information</w:t>
      </w:r>
      <w:r>
        <w:rPr>
          <w:spacing w:val="-11"/>
          <w:w w:val="105"/>
        </w:rPr>
        <w:t> </w:t>
      </w:r>
      <w:r>
        <w:rPr>
          <w:w w:val="105"/>
        </w:rPr>
        <w:t>of</w:t>
      </w:r>
      <w:r>
        <w:rPr>
          <w:spacing w:val="-16"/>
          <w:w w:val="105"/>
        </w:rPr>
        <w:t> </w:t>
      </w:r>
      <w:r>
        <w:rPr>
          <w:w w:val="105"/>
        </w:rPr>
        <w:t>whatever</w:t>
      </w:r>
      <w:r>
        <w:rPr>
          <w:spacing w:val="-9"/>
          <w:w w:val="105"/>
        </w:rPr>
        <w:t> </w:t>
      </w:r>
      <w:r>
        <w:rPr>
          <w:w w:val="105"/>
        </w:rPr>
        <w:t>kind</w:t>
      </w:r>
      <w:r>
        <w:rPr>
          <w:spacing w:val="-15"/>
          <w:w w:val="105"/>
        </w:rPr>
        <w:t> </w:t>
      </w:r>
      <w:r>
        <w:rPr>
          <w:w w:val="105"/>
        </w:rPr>
        <w:t>and</w:t>
      </w:r>
      <w:r>
        <w:rPr>
          <w:spacing w:val="-15"/>
          <w:w w:val="105"/>
        </w:rPr>
        <w:t> </w:t>
      </w:r>
      <w:r>
        <w:rPr>
          <w:w w:val="105"/>
        </w:rPr>
        <w:t>in</w:t>
      </w:r>
      <w:r>
        <w:rPr>
          <w:spacing w:val="-17"/>
          <w:w w:val="105"/>
        </w:rPr>
        <w:t> </w:t>
      </w:r>
      <w:r>
        <w:rPr>
          <w:w w:val="105"/>
        </w:rPr>
        <w:t>whatever</w:t>
      </w:r>
      <w:r>
        <w:rPr>
          <w:spacing w:val="-13"/>
          <w:w w:val="105"/>
        </w:rPr>
        <w:t> </w:t>
      </w:r>
      <w:r>
        <w:rPr>
          <w:w w:val="105"/>
        </w:rPr>
        <w:t>form contained (and</w:t>
      </w:r>
      <w:r>
        <w:rPr>
          <w:spacing w:val="-8"/>
          <w:w w:val="105"/>
        </w:rPr>
        <w:t> </w:t>
      </w:r>
      <w:r>
        <w:rPr>
          <w:w w:val="105"/>
        </w:rPr>
        <w:t>includes</w:t>
      </w:r>
      <w:r>
        <w:rPr>
          <w:spacing w:val="-3"/>
          <w:w w:val="105"/>
        </w:rPr>
        <w:t> </w:t>
      </w:r>
      <w:r>
        <w:rPr>
          <w:w w:val="105"/>
        </w:rPr>
        <w:t>in</w:t>
      </w:r>
      <w:r>
        <w:rPr>
          <w:spacing w:val="-15"/>
          <w:w w:val="105"/>
        </w:rPr>
        <w:t> </w:t>
      </w:r>
      <w:r>
        <w:rPr>
          <w:w w:val="105"/>
        </w:rPr>
        <w:t>particular but</w:t>
      </w:r>
      <w:r>
        <w:rPr>
          <w:spacing w:val="-6"/>
          <w:w w:val="105"/>
        </w:rPr>
        <w:t> </w:t>
      </w:r>
      <w:r>
        <w:rPr>
          <w:w w:val="105"/>
        </w:rPr>
        <w:t>without</w:t>
      </w:r>
      <w:r>
        <w:rPr>
          <w:spacing w:val="-2"/>
          <w:w w:val="105"/>
        </w:rPr>
        <w:t> </w:t>
      </w:r>
      <w:r>
        <w:rPr>
          <w:w w:val="105"/>
        </w:rPr>
        <w:t>prejudice to</w:t>
      </w:r>
      <w:r>
        <w:rPr>
          <w:spacing w:val="-8"/>
          <w:w w:val="105"/>
        </w:rPr>
        <w:t> </w:t>
      </w:r>
      <w:r>
        <w:rPr>
          <w:w w:val="105"/>
        </w:rPr>
        <w:t>the</w:t>
      </w:r>
      <w:r>
        <w:rPr>
          <w:spacing w:val="-11"/>
          <w:w w:val="105"/>
        </w:rPr>
        <w:t> </w:t>
      </w:r>
      <w:r>
        <w:rPr>
          <w:w w:val="105"/>
        </w:rPr>
        <w:t>generality</w:t>
      </w:r>
      <w:r>
        <w:rPr>
          <w:spacing w:val="-4"/>
          <w:w w:val="105"/>
        </w:rPr>
        <w:t> </w:t>
      </w:r>
      <w:r>
        <w:rPr>
          <w:w w:val="105"/>
        </w:rPr>
        <w:t>of the</w:t>
      </w:r>
      <w:r>
        <w:rPr>
          <w:spacing w:val="-16"/>
          <w:w w:val="105"/>
        </w:rPr>
        <w:t> </w:t>
      </w:r>
      <w:r>
        <w:rPr>
          <w:w w:val="105"/>
        </w:rPr>
        <w:t>foregoing,</w:t>
      </w:r>
      <w:r>
        <w:rPr>
          <w:spacing w:val="-7"/>
          <w:w w:val="105"/>
        </w:rPr>
        <w:t> </w:t>
      </w:r>
      <w:r>
        <w:rPr>
          <w:w w:val="105"/>
        </w:rPr>
        <w:t>documents,</w:t>
      </w:r>
      <w:r>
        <w:rPr>
          <w:spacing w:val="-1"/>
          <w:w w:val="105"/>
        </w:rPr>
        <w:t> </w:t>
      </w:r>
      <w:r>
        <w:rPr>
          <w:w w:val="105"/>
        </w:rPr>
        <w:t>drawings,</w:t>
      </w:r>
      <w:r>
        <w:rPr>
          <w:spacing w:val="-9"/>
          <w:w w:val="105"/>
        </w:rPr>
        <w:t> </w:t>
      </w:r>
      <w:r>
        <w:rPr>
          <w:w w:val="105"/>
        </w:rPr>
        <w:t>computerized</w:t>
      </w:r>
      <w:r>
        <w:rPr>
          <w:spacing w:val="-1"/>
          <w:w w:val="105"/>
        </w:rPr>
        <w:t> </w:t>
      </w:r>
      <w:r>
        <w:rPr>
          <w:w w:val="105"/>
        </w:rPr>
        <w:t>information,</w:t>
      </w:r>
      <w:r>
        <w:rPr>
          <w:spacing w:val="-5"/>
          <w:w w:val="105"/>
        </w:rPr>
        <w:t> </w:t>
      </w:r>
      <w:r>
        <w:rPr>
          <w:w w:val="105"/>
        </w:rPr>
        <w:t>films,</w:t>
      </w:r>
      <w:r>
        <w:rPr>
          <w:spacing w:val="-13"/>
          <w:w w:val="105"/>
        </w:rPr>
        <w:t> </w:t>
      </w:r>
      <w:r>
        <w:rPr>
          <w:w w:val="105"/>
        </w:rPr>
        <w:t>tapes, specifications,</w:t>
      </w:r>
      <w:r>
        <w:rPr>
          <w:spacing w:val="-17"/>
          <w:w w:val="105"/>
        </w:rPr>
        <w:t> </w:t>
      </w:r>
      <w:r>
        <w:rPr>
          <w:w w:val="105"/>
        </w:rPr>
        <w:t>designs,</w:t>
      </w:r>
      <w:r>
        <w:rPr>
          <w:spacing w:val="-16"/>
          <w:w w:val="105"/>
        </w:rPr>
        <w:t> </w:t>
      </w:r>
      <w:r>
        <w:rPr>
          <w:w w:val="105"/>
        </w:rPr>
        <w:t>models,</w:t>
      </w:r>
      <w:r>
        <w:rPr>
          <w:spacing w:val="-16"/>
          <w:w w:val="105"/>
        </w:rPr>
        <w:t> </w:t>
      </w:r>
      <w:r>
        <w:rPr>
          <w:w w:val="105"/>
        </w:rPr>
        <w:t>equipment</w:t>
      </w:r>
      <w:r>
        <w:rPr>
          <w:spacing w:val="-13"/>
          <w:w w:val="105"/>
        </w:rPr>
        <w:t> </w:t>
      </w:r>
      <w:r>
        <w:rPr>
          <w:w w:val="105"/>
        </w:rPr>
        <w:t>or</w:t>
      </w:r>
      <w:r>
        <w:rPr>
          <w:spacing w:val="-16"/>
          <w:w w:val="105"/>
        </w:rPr>
        <w:t> </w:t>
      </w:r>
      <w:r>
        <w:rPr>
          <w:w w:val="105"/>
        </w:rPr>
        <w:t>data</w:t>
      </w:r>
      <w:r>
        <w:rPr>
          <w:spacing w:val="-16"/>
          <w:w w:val="105"/>
        </w:rPr>
        <w:t> </w:t>
      </w:r>
      <w:r>
        <w:rPr>
          <w:w w:val="105"/>
        </w:rPr>
        <w:t>of</w:t>
      </w:r>
      <w:r>
        <w:rPr>
          <w:spacing w:val="-16"/>
          <w:w w:val="105"/>
        </w:rPr>
        <w:t> </w:t>
      </w:r>
      <w:r>
        <w:rPr>
          <w:w w:val="105"/>
        </w:rPr>
        <w:t>any</w:t>
      </w:r>
      <w:r>
        <w:rPr>
          <w:spacing w:val="-16"/>
          <w:w w:val="105"/>
        </w:rPr>
        <w:t> </w:t>
      </w:r>
      <w:r>
        <w:rPr>
          <w:w w:val="105"/>
        </w:rPr>
        <w:t>kind)</w:t>
      </w:r>
      <w:r>
        <w:rPr>
          <w:spacing w:val="-16"/>
          <w:w w:val="105"/>
        </w:rPr>
        <w:t> </w:t>
      </w:r>
      <w:r>
        <w:rPr>
          <w:w w:val="105"/>
        </w:rPr>
        <w:t>which</w:t>
      </w:r>
      <w:r>
        <w:rPr>
          <w:spacing w:val="-16"/>
          <w:w w:val="105"/>
        </w:rPr>
        <w:t> </w:t>
      </w:r>
      <w:r>
        <w:rPr>
          <w:w w:val="105"/>
        </w:rPr>
        <w:t>is</w:t>
      </w:r>
      <w:r>
        <w:rPr>
          <w:spacing w:val="-16"/>
          <w:w w:val="105"/>
        </w:rPr>
        <w:t> </w:t>
      </w:r>
      <w:r>
        <w:rPr>
          <w:w w:val="105"/>
        </w:rPr>
        <w:t>clearly identified</w:t>
      </w:r>
      <w:r>
        <w:rPr>
          <w:spacing w:val="-7"/>
          <w:w w:val="105"/>
        </w:rPr>
        <w:t> </w:t>
      </w:r>
      <w:r>
        <w:rPr>
          <w:w w:val="105"/>
        </w:rPr>
        <w:t>by</w:t>
      </w:r>
      <w:r>
        <w:rPr>
          <w:spacing w:val="-15"/>
          <w:w w:val="105"/>
        </w:rPr>
        <w:t> </w:t>
      </w:r>
      <w:r>
        <w:rPr>
          <w:w w:val="105"/>
        </w:rPr>
        <w:t>the</w:t>
      </w:r>
      <w:r>
        <w:rPr>
          <w:spacing w:val="-14"/>
          <w:w w:val="105"/>
        </w:rPr>
        <w:t> </w:t>
      </w:r>
      <w:r>
        <w:rPr>
          <w:w w:val="105"/>
        </w:rPr>
        <w:t>Disclosing Party</w:t>
      </w:r>
      <w:r>
        <w:rPr>
          <w:spacing w:val="-13"/>
          <w:w w:val="105"/>
        </w:rPr>
        <w:t> </w:t>
      </w:r>
      <w:r>
        <w:rPr>
          <w:w w:val="105"/>
        </w:rPr>
        <w:t>as</w:t>
      </w:r>
      <w:r>
        <w:rPr>
          <w:spacing w:val="-12"/>
          <w:w w:val="105"/>
        </w:rPr>
        <w:t> </w:t>
      </w:r>
      <w:r>
        <w:rPr>
          <w:w w:val="105"/>
        </w:rPr>
        <w:t>confidential by</w:t>
      </w:r>
      <w:r>
        <w:rPr>
          <w:spacing w:val="-17"/>
          <w:w w:val="105"/>
        </w:rPr>
        <w:t> </w:t>
      </w:r>
      <w:r>
        <w:rPr>
          <w:w w:val="105"/>
        </w:rPr>
        <w:t>an</w:t>
      </w:r>
      <w:r>
        <w:rPr>
          <w:spacing w:val="-11"/>
          <w:w w:val="105"/>
        </w:rPr>
        <w:t> </w:t>
      </w:r>
      <w:r>
        <w:rPr>
          <w:w w:val="105"/>
        </w:rPr>
        <w:t>appropriate legend</w:t>
      </w:r>
      <w:r>
        <w:rPr>
          <w:spacing w:val="-8"/>
          <w:w w:val="105"/>
        </w:rPr>
        <w:t> </w:t>
      </w:r>
      <w:r>
        <w:rPr>
          <w:w w:val="105"/>
        </w:rPr>
        <w:t>or</w:t>
      </w:r>
      <w:r>
        <w:rPr>
          <w:spacing w:val="-14"/>
          <w:w w:val="105"/>
        </w:rPr>
        <w:t> </w:t>
      </w:r>
      <w:r>
        <w:rPr>
          <w:w w:val="105"/>
        </w:rPr>
        <w:t>if orally</w:t>
      </w:r>
      <w:r>
        <w:rPr>
          <w:spacing w:val="-5"/>
          <w:w w:val="105"/>
        </w:rPr>
        <w:t> </w:t>
      </w:r>
      <w:r>
        <w:rPr>
          <w:w w:val="105"/>
        </w:rPr>
        <w:t>disclosed then</w:t>
      </w:r>
      <w:r>
        <w:rPr>
          <w:spacing w:val="-14"/>
          <w:w w:val="105"/>
        </w:rPr>
        <w:t> </w:t>
      </w:r>
      <w:r>
        <w:rPr>
          <w:w w:val="105"/>
        </w:rPr>
        <w:t>upon</w:t>
      </w:r>
      <w:r>
        <w:rPr>
          <w:spacing w:val="-4"/>
          <w:w w:val="105"/>
        </w:rPr>
        <w:t> </w:t>
      </w:r>
      <w:r>
        <w:rPr>
          <w:w w:val="105"/>
        </w:rPr>
        <w:t>disclosure or</w:t>
      </w:r>
      <w:r>
        <w:rPr>
          <w:spacing w:val="-13"/>
          <w:w w:val="105"/>
        </w:rPr>
        <w:t> </w:t>
      </w:r>
      <w:r>
        <w:rPr>
          <w:w w:val="105"/>
        </w:rPr>
        <w:t>within</w:t>
      </w:r>
      <w:r>
        <w:rPr>
          <w:spacing w:val="-7"/>
          <w:w w:val="105"/>
        </w:rPr>
        <w:t> </w:t>
      </w:r>
      <w:r>
        <w:rPr>
          <w:w w:val="105"/>
        </w:rPr>
        <w:t>30</w:t>
      </w:r>
      <w:r>
        <w:rPr>
          <w:spacing w:val="-14"/>
          <w:w w:val="105"/>
        </w:rPr>
        <w:t> </w:t>
      </w:r>
      <w:r>
        <w:rPr>
          <w:w w:val="105"/>
        </w:rPr>
        <w:t>days</w:t>
      </w:r>
      <w:r>
        <w:rPr>
          <w:spacing w:val="-9"/>
          <w:w w:val="105"/>
        </w:rPr>
        <w:t> </w:t>
      </w:r>
      <w:r>
        <w:rPr>
          <w:w w:val="105"/>
        </w:rPr>
        <w:t>of</w:t>
      </w:r>
      <w:r>
        <w:rPr>
          <w:spacing w:val="-10"/>
          <w:w w:val="105"/>
        </w:rPr>
        <w:t> </w:t>
      </w:r>
      <w:r>
        <w:rPr>
          <w:w w:val="105"/>
        </w:rPr>
        <w:t>such</w:t>
      </w:r>
      <w:r>
        <w:rPr>
          <w:spacing w:val="-5"/>
          <w:w w:val="105"/>
        </w:rPr>
        <w:t> </w:t>
      </w:r>
      <w:r>
        <w:rPr>
          <w:w w:val="105"/>
        </w:rPr>
        <w:t>oral</w:t>
      </w:r>
      <w:r>
        <w:rPr>
          <w:spacing w:val="-13"/>
          <w:w w:val="105"/>
        </w:rPr>
        <w:t> </w:t>
      </w:r>
      <w:r>
        <w:rPr>
          <w:w w:val="105"/>
        </w:rPr>
        <w:t>disclosure identified in</w:t>
      </w:r>
      <w:r>
        <w:rPr>
          <w:spacing w:val="-10"/>
          <w:w w:val="105"/>
        </w:rPr>
        <w:t> </w:t>
      </w:r>
      <w:r>
        <w:rPr>
          <w:w w:val="105"/>
        </w:rPr>
        <w:t>writing</w:t>
      </w:r>
      <w:r>
        <w:rPr>
          <w:spacing w:val="-4"/>
          <w:w w:val="105"/>
        </w:rPr>
        <w:t> </w:t>
      </w:r>
      <w:r>
        <w:rPr>
          <w:w w:val="105"/>
        </w:rPr>
        <w:t>by</w:t>
      </w:r>
      <w:r>
        <w:rPr>
          <w:spacing w:val="-12"/>
          <w:w w:val="105"/>
        </w:rPr>
        <w:t> </w:t>
      </w:r>
      <w:r>
        <w:rPr>
          <w:w w:val="105"/>
        </w:rPr>
        <w:t>the</w:t>
      </w:r>
      <w:r>
        <w:rPr>
          <w:spacing w:val="-7"/>
          <w:w w:val="105"/>
        </w:rPr>
        <w:t> </w:t>
      </w:r>
      <w:r>
        <w:rPr>
          <w:w w:val="105"/>
        </w:rPr>
        <w:t>Disclosing Party</w:t>
      </w:r>
      <w:r>
        <w:rPr>
          <w:spacing w:val="-5"/>
          <w:w w:val="105"/>
        </w:rPr>
        <w:t> </w:t>
      </w:r>
      <w:r>
        <w:rPr>
          <w:w w:val="105"/>
        </w:rPr>
        <w:t>as</w:t>
      </w:r>
      <w:r>
        <w:rPr>
          <w:spacing w:val="-9"/>
          <w:w w:val="105"/>
        </w:rPr>
        <w:t> </w:t>
      </w:r>
      <w:r>
        <w:rPr>
          <w:w w:val="105"/>
        </w:rPr>
        <w:t>confidential.</w:t>
      </w:r>
    </w:p>
    <w:p>
      <w:pPr>
        <w:pStyle w:val="BodyText"/>
        <w:spacing w:before="4"/>
      </w:pPr>
    </w:p>
    <w:p>
      <w:pPr>
        <w:spacing w:before="0"/>
        <w:ind w:left="213" w:right="2952" w:hanging="1"/>
        <w:jc w:val="left"/>
        <w:rPr>
          <w:sz w:val="22"/>
        </w:rPr>
      </w:pPr>
      <w:r>
        <w:rPr>
          <w:b/>
          <w:sz w:val="22"/>
        </w:rPr>
        <w:t>Disclosing Party </w:t>
      </w:r>
      <w:r>
        <w:rPr>
          <w:sz w:val="22"/>
        </w:rPr>
        <w:t>- the party from time to time disclosing Confidential </w:t>
      </w:r>
      <w:r>
        <w:rPr>
          <w:spacing w:val="-2"/>
          <w:sz w:val="22"/>
        </w:rPr>
        <w:t>Information.</w:t>
      </w:r>
    </w:p>
    <w:p>
      <w:pPr>
        <w:spacing w:after="0"/>
        <w:jc w:val="left"/>
        <w:rPr>
          <w:sz w:val="22"/>
        </w:rPr>
        <w:sectPr>
          <w:footerReference w:type="default" r:id="rId5"/>
          <w:type w:val="continuous"/>
          <w:pgSz w:w="11910" w:h="16840"/>
          <w:pgMar w:header="0" w:footer="2417" w:top="320" w:bottom="2600" w:left="1559" w:right="283"/>
          <w:pgNumType w:start="1"/>
        </w:sectPr>
      </w:pPr>
    </w:p>
    <w:p>
      <w:pPr>
        <w:pStyle w:val="BodyText"/>
        <w:spacing w:before="81"/>
        <w:ind w:left="27" w:right="1705"/>
        <w:jc w:val="center"/>
      </w:pPr>
      <w:r>
        <w:rPr/>
        <w:drawing>
          <wp:anchor distT="0" distB="0" distL="0" distR="0" allowOverlap="1" layoutInCell="1" locked="0" behindDoc="0" simplePos="0" relativeHeight="15729152">
            <wp:simplePos x="0" y="0"/>
            <wp:positionH relativeFrom="page">
              <wp:posOffset>6878220</wp:posOffset>
            </wp:positionH>
            <wp:positionV relativeFrom="page">
              <wp:posOffset>9758635</wp:posOffset>
            </wp:positionV>
            <wp:extent cx="558683" cy="793383"/>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58683" cy="793383"/>
                    </a:xfrm>
                    <a:prstGeom prst="rect">
                      <a:avLst/>
                    </a:prstGeom>
                  </pic:spPr>
                </pic:pic>
              </a:graphicData>
            </a:graphic>
          </wp:anchor>
        </w:drawing>
      </w:r>
      <w:r>
        <w:rPr>
          <w:b/>
        </w:rPr>
        <w:t>Receiving</w:t>
      </w:r>
      <w:r>
        <w:rPr>
          <w:b/>
          <w:spacing w:val="22"/>
        </w:rPr>
        <w:t> </w:t>
      </w:r>
      <w:r>
        <w:rPr>
          <w:b/>
        </w:rPr>
        <w:t>Party</w:t>
      </w:r>
      <w:r>
        <w:rPr>
          <w:b/>
          <w:spacing w:val="7"/>
        </w:rPr>
        <w:t> </w:t>
      </w:r>
      <w:r>
        <w:rPr/>
        <w:t>-</w:t>
      </w:r>
      <w:r>
        <w:rPr>
          <w:spacing w:val="2"/>
        </w:rPr>
        <w:t> </w:t>
      </w:r>
      <w:r>
        <w:rPr/>
        <w:t>the</w:t>
      </w:r>
      <w:r>
        <w:rPr>
          <w:spacing w:val="8"/>
        </w:rPr>
        <w:t> </w:t>
      </w:r>
      <w:r>
        <w:rPr/>
        <w:t>party</w:t>
      </w:r>
      <w:r>
        <w:rPr>
          <w:spacing w:val="5"/>
        </w:rPr>
        <w:t> </w:t>
      </w:r>
      <w:r>
        <w:rPr/>
        <w:t>from</w:t>
      </w:r>
      <w:r>
        <w:rPr>
          <w:spacing w:val="15"/>
        </w:rPr>
        <w:t> </w:t>
      </w:r>
      <w:r>
        <w:rPr/>
        <w:t>time</w:t>
      </w:r>
      <w:r>
        <w:rPr>
          <w:spacing w:val="11"/>
        </w:rPr>
        <w:t> </w:t>
      </w:r>
      <w:r>
        <w:rPr/>
        <w:t>to</w:t>
      </w:r>
      <w:r>
        <w:rPr>
          <w:spacing w:val="8"/>
        </w:rPr>
        <w:t> </w:t>
      </w:r>
      <w:r>
        <w:rPr/>
        <w:t>time</w:t>
      </w:r>
      <w:r>
        <w:rPr>
          <w:spacing w:val="10"/>
        </w:rPr>
        <w:t> </w:t>
      </w:r>
      <w:r>
        <w:rPr/>
        <w:t>receiving</w:t>
      </w:r>
      <w:r>
        <w:rPr>
          <w:spacing w:val="16"/>
        </w:rPr>
        <w:t> </w:t>
      </w:r>
      <w:r>
        <w:rPr/>
        <w:t>Confidential</w:t>
      </w:r>
      <w:r>
        <w:rPr>
          <w:spacing w:val="24"/>
        </w:rPr>
        <w:t> </w:t>
      </w:r>
      <w:r>
        <w:rPr>
          <w:spacing w:val="-2"/>
        </w:rPr>
        <w:t>Information.</w:t>
      </w:r>
    </w:p>
    <w:p>
      <w:pPr>
        <w:pStyle w:val="BodyText"/>
        <w:spacing w:before="28"/>
      </w:pPr>
    </w:p>
    <w:p>
      <w:pPr>
        <w:pStyle w:val="Heading2"/>
        <w:ind w:left="108"/>
      </w:pPr>
      <w:r>
        <w:rPr/>
        <w:t>Clause</w:t>
      </w:r>
      <w:r>
        <w:rPr>
          <w:spacing w:val="9"/>
        </w:rPr>
        <w:t> </w:t>
      </w:r>
      <w:r>
        <w:rPr>
          <w:spacing w:val="-10"/>
        </w:rPr>
        <w:t>2</w:t>
      </w:r>
    </w:p>
    <w:p>
      <w:pPr>
        <w:pStyle w:val="BodyText"/>
        <w:spacing w:before="3"/>
        <w:rPr>
          <w:b/>
        </w:rPr>
      </w:pPr>
    </w:p>
    <w:p>
      <w:pPr>
        <w:pStyle w:val="BodyText"/>
        <w:ind w:left="193" w:right="2008" w:firstLine="2"/>
      </w:pPr>
      <w:r>
        <w:rPr/>
        <w:t>Subject to the terms of the NDA the Receiving Party hereby undertakes to the Disclosing Party:</w:t>
      </w:r>
    </w:p>
    <w:p>
      <w:pPr>
        <w:pStyle w:val="BodyText"/>
        <w:spacing w:before="24"/>
      </w:pPr>
    </w:p>
    <w:p>
      <w:pPr>
        <w:pStyle w:val="ListParagraph"/>
        <w:numPr>
          <w:ilvl w:val="0"/>
          <w:numId w:val="2"/>
        </w:numPr>
        <w:tabs>
          <w:tab w:pos="727" w:val="left" w:leader="none"/>
          <w:tab w:pos="730" w:val="left" w:leader="none"/>
        </w:tabs>
        <w:spacing w:line="247" w:lineRule="auto" w:before="1" w:after="0"/>
        <w:ind w:left="727" w:right="1868" w:hanging="530"/>
        <w:jc w:val="left"/>
        <w:rPr>
          <w:sz w:val="22"/>
        </w:rPr>
      </w:pPr>
      <w:r>
        <w:rPr>
          <w:sz w:val="22"/>
        </w:rPr>
        <w:t>that</w:t>
      </w:r>
      <w:r>
        <w:rPr>
          <w:sz w:val="22"/>
        </w:rPr>
        <w:t> it</w:t>
      </w:r>
      <w:r>
        <w:rPr>
          <w:spacing w:val="28"/>
          <w:sz w:val="22"/>
        </w:rPr>
        <w:t> </w:t>
      </w:r>
      <w:r>
        <w:rPr>
          <w:sz w:val="22"/>
        </w:rPr>
        <w:t>shall treat the Confidential</w:t>
      </w:r>
      <w:r>
        <w:rPr>
          <w:spacing w:val="28"/>
          <w:sz w:val="22"/>
        </w:rPr>
        <w:t> </w:t>
      </w:r>
      <w:r>
        <w:rPr>
          <w:sz w:val="22"/>
        </w:rPr>
        <w:t>Information directly or indirectly disclosed to it by the Disclosing Party as strictly confidential and will not without obtaining the prior written consent of the Disclosing Party disclose any part</w:t>
      </w:r>
      <w:r>
        <w:rPr>
          <w:spacing w:val="40"/>
          <w:sz w:val="22"/>
        </w:rPr>
        <w:t> </w:t>
      </w:r>
      <w:r>
        <w:rPr>
          <w:sz w:val="22"/>
        </w:rPr>
        <w:t>of the Confidential</w:t>
      </w:r>
      <w:r>
        <w:rPr>
          <w:spacing w:val="40"/>
          <w:sz w:val="22"/>
        </w:rPr>
        <w:t> </w:t>
      </w:r>
      <w:r>
        <w:rPr>
          <w:sz w:val="22"/>
        </w:rPr>
        <w:t>Information</w:t>
      </w:r>
      <w:r>
        <w:rPr>
          <w:spacing w:val="40"/>
          <w:sz w:val="22"/>
        </w:rPr>
        <w:t> </w:t>
      </w:r>
      <w:r>
        <w:rPr>
          <w:sz w:val="22"/>
        </w:rPr>
        <w:t>to any third party, except</w:t>
      </w:r>
      <w:r>
        <w:rPr>
          <w:spacing w:val="38"/>
          <w:sz w:val="22"/>
        </w:rPr>
        <w:t> </w:t>
      </w:r>
      <w:r>
        <w:rPr>
          <w:sz w:val="22"/>
        </w:rPr>
        <w:t>where</w:t>
      </w:r>
      <w:r>
        <w:rPr>
          <w:spacing w:val="40"/>
          <w:sz w:val="22"/>
        </w:rPr>
        <w:t> </w:t>
      </w:r>
      <w:r>
        <w:rPr>
          <w:sz w:val="22"/>
        </w:rPr>
        <w:t>compelled by law or regulation;</w:t>
      </w:r>
    </w:p>
    <w:p>
      <w:pPr>
        <w:pStyle w:val="BodyText"/>
        <w:spacing w:before="5"/>
      </w:pPr>
    </w:p>
    <w:p>
      <w:pPr>
        <w:pStyle w:val="ListParagraph"/>
        <w:numPr>
          <w:ilvl w:val="0"/>
          <w:numId w:val="2"/>
        </w:numPr>
        <w:tabs>
          <w:tab w:pos="727" w:val="left" w:leader="none"/>
          <w:tab w:pos="730" w:val="left" w:leader="none"/>
        </w:tabs>
        <w:spacing w:line="247" w:lineRule="auto" w:before="0" w:after="0"/>
        <w:ind w:left="727" w:right="2606" w:hanging="532"/>
        <w:jc w:val="left"/>
        <w:rPr>
          <w:sz w:val="22"/>
        </w:rPr>
      </w:pPr>
      <w:r>
        <w:rPr>
          <w:w w:val="105"/>
          <w:sz w:val="22"/>
        </w:rPr>
        <w:t>that</w:t>
      </w:r>
      <w:r>
        <w:rPr>
          <w:spacing w:val="-17"/>
          <w:w w:val="105"/>
          <w:sz w:val="22"/>
        </w:rPr>
        <w:t> </w:t>
      </w:r>
      <w:r>
        <w:rPr>
          <w:w w:val="105"/>
          <w:sz w:val="22"/>
        </w:rPr>
        <w:t>it</w:t>
      </w:r>
      <w:r>
        <w:rPr>
          <w:spacing w:val="-12"/>
          <w:w w:val="105"/>
          <w:sz w:val="22"/>
        </w:rPr>
        <w:t> </w:t>
      </w:r>
      <w:r>
        <w:rPr>
          <w:w w:val="105"/>
          <w:sz w:val="22"/>
        </w:rPr>
        <w:t>shall</w:t>
      </w:r>
      <w:r>
        <w:rPr>
          <w:spacing w:val="-14"/>
          <w:w w:val="105"/>
          <w:sz w:val="22"/>
        </w:rPr>
        <w:t> </w:t>
      </w:r>
      <w:r>
        <w:rPr>
          <w:w w:val="105"/>
          <w:sz w:val="22"/>
        </w:rPr>
        <w:t>not</w:t>
      </w:r>
      <w:r>
        <w:rPr>
          <w:spacing w:val="-16"/>
          <w:w w:val="105"/>
          <w:sz w:val="22"/>
        </w:rPr>
        <w:t> </w:t>
      </w:r>
      <w:r>
        <w:rPr>
          <w:w w:val="105"/>
          <w:sz w:val="22"/>
        </w:rPr>
        <w:t>make</w:t>
      </w:r>
      <w:r>
        <w:rPr>
          <w:spacing w:val="-13"/>
          <w:w w:val="105"/>
          <w:sz w:val="22"/>
        </w:rPr>
        <w:t> </w:t>
      </w:r>
      <w:r>
        <w:rPr>
          <w:w w:val="105"/>
          <w:sz w:val="22"/>
        </w:rPr>
        <w:t>use</w:t>
      </w:r>
      <w:r>
        <w:rPr>
          <w:spacing w:val="-15"/>
          <w:w w:val="105"/>
          <w:sz w:val="22"/>
        </w:rPr>
        <w:t> </w:t>
      </w:r>
      <w:r>
        <w:rPr>
          <w:w w:val="105"/>
          <w:sz w:val="22"/>
        </w:rPr>
        <w:t>of</w:t>
      </w:r>
      <w:r>
        <w:rPr>
          <w:spacing w:val="-16"/>
          <w:w w:val="105"/>
          <w:sz w:val="22"/>
        </w:rPr>
        <w:t> </w:t>
      </w:r>
      <w:r>
        <w:rPr>
          <w:w w:val="105"/>
          <w:sz w:val="22"/>
        </w:rPr>
        <w:t>any</w:t>
      </w:r>
      <w:r>
        <w:rPr>
          <w:spacing w:val="-17"/>
          <w:w w:val="105"/>
          <w:sz w:val="22"/>
        </w:rPr>
        <w:t> </w:t>
      </w:r>
      <w:r>
        <w:rPr>
          <w:w w:val="105"/>
          <w:sz w:val="22"/>
        </w:rPr>
        <w:t>part</w:t>
      </w:r>
      <w:r>
        <w:rPr>
          <w:spacing w:val="-16"/>
          <w:w w:val="105"/>
          <w:sz w:val="22"/>
        </w:rPr>
        <w:t> </w:t>
      </w:r>
      <w:r>
        <w:rPr>
          <w:w w:val="105"/>
          <w:sz w:val="22"/>
        </w:rPr>
        <w:t>of</w:t>
      </w:r>
      <w:r>
        <w:rPr>
          <w:spacing w:val="-12"/>
          <w:w w:val="105"/>
          <w:sz w:val="22"/>
        </w:rPr>
        <w:t> </w:t>
      </w:r>
      <w:r>
        <w:rPr>
          <w:w w:val="105"/>
          <w:sz w:val="22"/>
        </w:rPr>
        <w:t>the</w:t>
      </w:r>
      <w:r>
        <w:rPr>
          <w:spacing w:val="-16"/>
          <w:w w:val="105"/>
          <w:sz w:val="22"/>
        </w:rPr>
        <w:t> </w:t>
      </w:r>
      <w:r>
        <w:rPr>
          <w:w w:val="105"/>
          <w:sz w:val="22"/>
        </w:rPr>
        <w:t>Confidential</w:t>
      </w:r>
      <w:r>
        <w:rPr>
          <w:spacing w:val="-3"/>
          <w:w w:val="105"/>
          <w:sz w:val="22"/>
        </w:rPr>
        <w:t> </w:t>
      </w:r>
      <w:r>
        <w:rPr>
          <w:w w:val="105"/>
          <w:sz w:val="22"/>
        </w:rPr>
        <w:t>Information disclosed to</w:t>
      </w:r>
      <w:r>
        <w:rPr>
          <w:spacing w:val="-5"/>
          <w:w w:val="105"/>
          <w:sz w:val="22"/>
        </w:rPr>
        <w:t> </w:t>
      </w:r>
      <w:r>
        <w:rPr>
          <w:w w:val="105"/>
          <w:sz w:val="22"/>
        </w:rPr>
        <w:t>it</w:t>
      </w:r>
      <w:r>
        <w:rPr>
          <w:spacing w:val="-11"/>
          <w:w w:val="105"/>
          <w:sz w:val="22"/>
        </w:rPr>
        <w:t> </w:t>
      </w:r>
      <w:r>
        <w:rPr>
          <w:w w:val="105"/>
          <w:sz w:val="22"/>
        </w:rPr>
        <w:t>by</w:t>
      </w:r>
      <w:r>
        <w:rPr>
          <w:spacing w:val="-8"/>
          <w:w w:val="105"/>
          <w:sz w:val="22"/>
        </w:rPr>
        <w:t> </w:t>
      </w:r>
      <w:r>
        <w:rPr>
          <w:w w:val="105"/>
          <w:sz w:val="22"/>
        </w:rPr>
        <w:t>the</w:t>
      </w:r>
      <w:r>
        <w:rPr>
          <w:spacing w:val="-7"/>
          <w:w w:val="105"/>
          <w:sz w:val="22"/>
        </w:rPr>
        <w:t> </w:t>
      </w:r>
      <w:r>
        <w:rPr>
          <w:w w:val="105"/>
          <w:sz w:val="22"/>
        </w:rPr>
        <w:t>Disclosing Party,</w:t>
      </w:r>
      <w:r>
        <w:rPr>
          <w:spacing w:val="-5"/>
          <w:w w:val="105"/>
          <w:sz w:val="22"/>
        </w:rPr>
        <w:t> </w:t>
      </w:r>
      <w:r>
        <w:rPr>
          <w:w w:val="105"/>
          <w:sz w:val="22"/>
        </w:rPr>
        <w:t>except for</w:t>
      </w:r>
      <w:r>
        <w:rPr>
          <w:spacing w:val="-8"/>
          <w:w w:val="105"/>
          <w:sz w:val="22"/>
        </w:rPr>
        <w:t> </w:t>
      </w:r>
      <w:r>
        <w:rPr>
          <w:w w:val="105"/>
          <w:sz w:val="22"/>
        </w:rPr>
        <w:t>LOA</w:t>
      </w:r>
      <w:r>
        <w:rPr>
          <w:spacing w:val="-5"/>
          <w:w w:val="105"/>
          <w:sz w:val="22"/>
        </w:rPr>
        <w:t> </w:t>
      </w:r>
      <w:r>
        <w:rPr>
          <w:w w:val="105"/>
          <w:sz w:val="22"/>
        </w:rPr>
        <w:t>purposes;</w:t>
      </w:r>
    </w:p>
    <w:p>
      <w:pPr>
        <w:pStyle w:val="BodyText"/>
        <w:spacing w:before="5"/>
      </w:pPr>
    </w:p>
    <w:p>
      <w:pPr>
        <w:pStyle w:val="ListParagraph"/>
        <w:numPr>
          <w:ilvl w:val="0"/>
          <w:numId w:val="2"/>
        </w:numPr>
        <w:tabs>
          <w:tab w:pos="726" w:val="left" w:leader="none"/>
          <w:tab w:pos="730" w:val="left" w:leader="none"/>
        </w:tabs>
        <w:spacing w:line="247" w:lineRule="auto" w:before="0" w:after="0"/>
        <w:ind w:left="726" w:right="2027" w:hanging="530"/>
        <w:jc w:val="left"/>
        <w:rPr>
          <w:sz w:val="22"/>
        </w:rPr>
      </w:pPr>
      <w:r>
        <w:rPr>
          <w:sz w:val="22"/>
        </w:rPr>
        <w:t>that</w:t>
      </w:r>
      <w:r>
        <w:rPr>
          <w:sz w:val="22"/>
        </w:rPr>
        <w:t> it shall give access to the Confidential Information only,to those of its employees who need access to the Confidential Information for LOA purposes and will ensure that such employees adhere to the obligations and restrictions contained in the NDA;</w:t>
      </w:r>
    </w:p>
    <w:p>
      <w:pPr>
        <w:pStyle w:val="BodyText"/>
        <w:spacing w:before="2"/>
      </w:pPr>
    </w:p>
    <w:p>
      <w:pPr>
        <w:pStyle w:val="ListParagraph"/>
        <w:numPr>
          <w:ilvl w:val="0"/>
          <w:numId w:val="2"/>
        </w:numPr>
        <w:tabs>
          <w:tab w:pos="724" w:val="left" w:leader="none"/>
          <w:tab w:pos="730" w:val="left" w:leader="none"/>
        </w:tabs>
        <w:spacing w:line="247" w:lineRule="auto" w:before="0" w:after="0"/>
        <w:ind w:left="724" w:right="2309" w:hanging="532"/>
        <w:jc w:val="left"/>
        <w:rPr>
          <w:sz w:val="22"/>
        </w:rPr>
      </w:pPr>
      <w:r>
        <w:rPr>
          <w:sz w:val="22"/>
        </w:rPr>
        <w:t>that</w:t>
      </w:r>
      <w:r>
        <w:rPr>
          <w:sz w:val="22"/>
        </w:rPr>
        <w:t> it shall not copy or reproduce in any form any of the Confidential Information disclosed to it by the Disclosing Party, except to the extent necessary for the LOA purposes; and</w:t>
      </w:r>
    </w:p>
    <w:p>
      <w:pPr>
        <w:pStyle w:val="BodyText"/>
        <w:spacing w:before="3"/>
      </w:pPr>
    </w:p>
    <w:p>
      <w:pPr>
        <w:pStyle w:val="ListParagraph"/>
        <w:numPr>
          <w:ilvl w:val="0"/>
          <w:numId w:val="2"/>
        </w:numPr>
        <w:tabs>
          <w:tab w:pos="728" w:val="left" w:leader="none"/>
          <w:tab w:pos="730" w:val="left" w:leader="none"/>
        </w:tabs>
        <w:spacing w:line="247" w:lineRule="auto" w:before="0" w:after="0"/>
        <w:ind w:left="728" w:right="2269" w:hanging="536"/>
        <w:jc w:val="left"/>
        <w:rPr>
          <w:sz w:val="22"/>
        </w:rPr>
      </w:pPr>
      <w:r>
        <w:rPr>
          <w:w w:val="105"/>
          <w:sz w:val="22"/>
        </w:rPr>
        <w:t>that</w:t>
      </w:r>
      <w:r>
        <w:rPr>
          <w:spacing w:val="-15"/>
          <w:w w:val="105"/>
          <w:sz w:val="22"/>
        </w:rPr>
        <w:t> </w:t>
      </w:r>
      <w:r>
        <w:rPr>
          <w:w w:val="105"/>
          <w:sz w:val="22"/>
        </w:rPr>
        <w:t>it</w:t>
      </w:r>
      <w:r>
        <w:rPr>
          <w:spacing w:val="-14"/>
          <w:w w:val="105"/>
          <w:sz w:val="22"/>
        </w:rPr>
        <w:t> </w:t>
      </w:r>
      <w:r>
        <w:rPr>
          <w:w w:val="105"/>
          <w:sz w:val="22"/>
        </w:rPr>
        <w:t>shall</w:t>
      </w:r>
      <w:r>
        <w:rPr>
          <w:spacing w:val="-15"/>
          <w:w w:val="105"/>
          <w:sz w:val="22"/>
        </w:rPr>
        <w:t> </w:t>
      </w:r>
      <w:r>
        <w:rPr>
          <w:w w:val="105"/>
          <w:sz w:val="22"/>
        </w:rPr>
        <w:t>keep</w:t>
      </w:r>
      <w:r>
        <w:rPr>
          <w:spacing w:val="-16"/>
          <w:w w:val="105"/>
          <w:sz w:val="22"/>
        </w:rPr>
        <w:t> </w:t>
      </w:r>
      <w:r>
        <w:rPr>
          <w:w w:val="105"/>
          <w:sz w:val="22"/>
        </w:rPr>
        <w:t>a</w:t>
      </w:r>
      <w:r>
        <w:rPr>
          <w:spacing w:val="-17"/>
          <w:w w:val="105"/>
          <w:sz w:val="22"/>
        </w:rPr>
        <w:t> </w:t>
      </w:r>
      <w:r>
        <w:rPr>
          <w:w w:val="105"/>
          <w:sz w:val="22"/>
        </w:rPr>
        <w:t>current</w:t>
      </w:r>
      <w:r>
        <w:rPr>
          <w:spacing w:val="-7"/>
          <w:w w:val="105"/>
          <w:sz w:val="22"/>
        </w:rPr>
        <w:t> </w:t>
      </w:r>
      <w:r>
        <w:rPr>
          <w:w w:val="105"/>
          <w:sz w:val="22"/>
        </w:rPr>
        <w:t>record</w:t>
      </w:r>
      <w:r>
        <w:rPr>
          <w:spacing w:val="-12"/>
          <w:w w:val="105"/>
          <w:sz w:val="22"/>
        </w:rPr>
        <w:t> </w:t>
      </w:r>
      <w:r>
        <w:rPr>
          <w:w w:val="105"/>
          <w:sz w:val="22"/>
        </w:rPr>
        <w:t>of</w:t>
      </w:r>
      <w:r>
        <w:rPr>
          <w:spacing w:val="-15"/>
          <w:w w:val="105"/>
          <w:sz w:val="22"/>
        </w:rPr>
        <w:t> </w:t>
      </w:r>
      <w:r>
        <w:rPr>
          <w:w w:val="105"/>
          <w:sz w:val="22"/>
        </w:rPr>
        <w:t>all</w:t>
      </w:r>
      <w:r>
        <w:rPr>
          <w:spacing w:val="-17"/>
          <w:w w:val="105"/>
          <w:sz w:val="22"/>
        </w:rPr>
        <w:t> </w:t>
      </w:r>
      <w:r>
        <w:rPr>
          <w:w w:val="105"/>
          <w:sz w:val="22"/>
        </w:rPr>
        <w:t>copies</w:t>
      </w:r>
      <w:r>
        <w:rPr>
          <w:spacing w:val="-11"/>
          <w:w w:val="105"/>
          <w:sz w:val="22"/>
        </w:rPr>
        <w:t> </w:t>
      </w:r>
      <w:r>
        <w:rPr>
          <w:w w:val="105"/>
          <w:sz w:val="22"/>
        </w:rPr>
        <w:t>and</w:t>
      </w:r>
      <w:r>
        <w:rPr>
          <w:spacing w:val="-16"/>
          <w:w w:val="105"/>
          <w:sz w:val="22"/>
        </w:rPr>
        <w:t> </w:t>
      </w:r>
      <w:r>
        <w:rPr>
          <w:w w:val="105"/>
          <w:sz w:val="22"/>
        </w:rPr>
        <w:t>reproductions</w:t>
      </w:r>
      <w:r>
        <w:rPr>
          <w:spacing w:val="-8"/>
          <w:w w:val="105"/>
          <w:sz w:val="22"/>
        </w:rPr>
        <w:t> </w:t>
      </w:r>
      <w:r>
        <w:rPr>
          <w:w w:val="105"/>
          <w:sz w:val="22"/>
        </w:rPr>
        <w:t>of</w:t>
      </w:r>
      <w:r>
        <w:rPr>
          <w:spacing w:val="-14"/>
          <w:w w:val="105"/>
          <w:sz w:val="22"/>
        </w:rPr>
        <w:t> </w:t>
      </w:r>
      <w:r>
        <w:rPr>
          <w:w w:val="105"/>
          <w:sz w:val="22"/>
        </w:rPr>
        <w:t>the Confidential Information.</w:t>
      </w:r>
    </w:p>
    <w:p>
      <w:pPr>
        <w:pStyle w:val="BodyText"/>
      </w:pPr>
    </w:p>
    <w:p>
      <w:pPr>
        <w:pStyle w:val="BodyText"/>
        <w:spacing w:before="21"/>
      </w:pPr>
    </w:p>
    <w:p>
      <w:pPr>
        <w:pStyle w:val="Heading2"/>
      </w:pPr>
      <w:r>
        <w:rPr/>
        <w:t>Clause</w:t>
      </w:r>
      <w:r>
        <w:rPr>
          <w:spacing w:val="11"/>
        </w:rPr>
        <w:t> </w:t>
      </w:r>
      <w:r>
        <w:rPr>
          <w:spacing w:val="-10"/>
        </w:rPr>
        <w:t>3</w:t>
      </w:r>
    </w:p>
    <w:p>
      <w:pPr>
        <w:pStyle w:val="BodyText"/>
        <w:spacing w:before="8"/>
        <w:rPr>
          <w:b/>
        </w:rPr>
      </w:pPr>
    </w:p>
    <w:p>
      <w:pPr>
        <w:pStyle w:val="BodyText"/>
        <w:ind w:left="193" w:right="2008" w:hanging="3"/>
      </w:pPr>
      <w:r>
        <w:rPr>
          <w:w w:val="105"/>
        </w:rPr>
        <w:t>The</w:t>
      </w:r>
      <w:r>
        <w:rPr>
          <w:spacing w:val="-17"/>
          <w:w w:val="105"/>
        </w:rPr>
        <w:t> </w:t>
      </w:r>
      <w:r>
        <w:rPr>
          <w:w w:val="105"/>
        </w:rPr>
        <w:t>obligations</w:t>
      </w:r>
      <w:r>
        <w:rPr>
          <w:spacing w:val="-14"/>
          <w:w w:val="105"/>
        </w:rPr>
        <w:t> </w:t>
      </w:r>
      <w:r>
        <w:rPr>
          <w:w w:val="105"/>
        </w:rPr>
        <w:t>under</w:t>
      </w:r>
      <w:r>
        <w:rPr>
          <w:spacing w:val="-16"/>
          <w:w w:val="105"/>
        </w:rPr>
        <w:t> </w:t>
      </w:r>
      <w:r>
        <w:rPr>
          <w:w w:val="105"/>
        </w:rPr>
        <w:t>the</w:t>
      </w:r>
      <w:r>
        <w:rPr>
          <w:spacing w:val="-16"/>
          <w:w w:val="105"/>
        </w:rPr>
        <w:t> </w:t>
      </w:r>
      <w:r>
        <w:rPr>
          <w:w w:val="105"/>
        </w:rPr>
        <w:t>NDA</w:t>
      </w:r>
      <w:r>
        <w:rPr>
          <w:spacing w:val="-16"/>
          <w:w w:val="105"/>
        </w:rPr>
        <w:t> </w:t>
      </w:r>
      <w:r>
        <w:rPr>
          <w:w w:val="105"/>
        </w:rPr>
        <w:t>do</w:t>
      </w:r>
      <w:r>
        <w:rPr>
          <w:spacing w:val="-16"/>
          <w:w w:val="105"/>
        </w:rPr>
        <w:t> </w:t>
      </w:r>
      <w:r>
        <w:rPr>
          <w:w w:val="105"/>
        </w:rPr>
        <w:t>not</w:t>
      </w:r>
      <w:r>
        <w:rPr>
          <w:spacing w:val="-16"/>
          <w:w w:val="105"/>
        </w:rPr>
        <w:t> </w:t>
      </w:r>
      <w:r>
        <w:rPr>
          <w:w w:val="105"/>
        </w:rPr>
        <w:t>apply</w:t>
      </w:r>
      <w:r>
        <w:rPr>
          <w:spacing w:val="-16"/>
          <w:w w:val="105"/>
        </w:rPr>
        <w:t> </w:t>
      </w:r>
      <w:r>
        <w:rPr>
          <w:w w:val="105"/>
        </w:rPr>
        <w:t>to</w:t>
      </w:r>
      <w:r>
        <w:rPr>
          <w:spacing w:val="-16"/>
          <w:w w:val="105"/>
        </w:rPr>
        <w:t> </w:t>
      </w:r>
      <w:r>
        <w:rPr>
          <w:w w:val="105"/>
        </w:rPr>
        <w:t>information</w:t>
      </w:r>
      <w:r>
        <w:rPr>
          <w:spacing w:val="-10"/>
          <w:w w:val="105"/>
        </w:rPr>
        <w:t> </w:t>
      </w:r>
      <w:r>
        <w:rPr>
          <w:w w:val="105"/>
        </w:rPr>
        <w:t>of</w:t>
      </w:r>
      <w:r>
        <w:rPr>
          <w:spacing w:val="-16"/>
          <w:w w:val="105"/>
        </w:rPr>
        <w:t> </w:t>
      </w:r>
      <w:r>
        <w:rPr>
          <w:w w:val="105"/>
        </w:rPr>
        <w:t>the</w:t>
      </w:r>
      <w:r>
        <w:rPr>
          <w:spacing w:val="-16"/>
          <w:w w:val="105"/>
        </w:rPr>
        <w:t> </w:t>
      </w:r>
      <w:r>
        <w:rPr>
          <w:w w:val="105"/>
        </w:rPr>
        <w:t>Disclosing Party which is:</w:t>
      </w:r>
    </w:p>
    <w:p>
      <w:pPr>
        <w:pStyle w:val="BodyText"/>
        <w:spacing w:before="24"/>
      </w:pPr>
    </w:p>
    <w:p>
      <w:pPr>
        <w:pStyle w:val="ListParagraph"/>
        <w:numPr>
          <w:ilvl w:val="0"/>
          <w:numId w:val="3"/>
        </w:numPr>
        <w:tabs>
          <w:tab w:pos="725" w:val="left" w:leader="none"/>
        </w:tabs>
        <w:spacing w:line="247" w:lineRule="auto" w:before="0" w:after="0"/>
        <w:ind w:left="725" w:right="2430" w:hanging="534"/>
        <w:jc w:val="left"/>
        <w:rPr>
          <w:sz w:val="22"/>
        </w:rPr>
      </w:pPr>
      <w:r>
        <w:rPr>
          <w:sz w:val="22"/>
        </w:rPr>
        <w:t>at the time of disclosure or thereafter available to the public generally through no failure on the part of the Receiving Party;</w:t>
      </w:r>
    </w:p>
    <w:p>
      <w:pPr>
        <w:pStyle w:val="BodyText"/>
        <w:spacing w:before="5"/>
      </w:pPr>
    </w:p>
    <w:p>
      <w:pPr>
        <w:pStyle w:val="ListParagraph"/>
        <w:numPr>
          <w:ilvl w:val="0"/>
          <w:numId w:val="3"/>
        </w:numPr>
        <w:tabs>
          <w:tab w:pos="724" w:val="left" w:leader="none"/>
        </w:tabs>
        <w:spacing w:line="240" w:lineRule="auto" w:before="0" w:after="0"/>
        <w:ind w:left="724" w:right="0" w:hanging="533"/>
        <w:jc w:val="left"/>
        <w:rPr>
          <w:sz w:val="22"/>
        </w:rPr>
      </w:pPr>
      <w:r>
        <w:rPr>
          <w:w w:val="105"/>
          <w:sz w:val="22"/>
        </w:rPr>
        <w:t>known</w:t>
      </w:r>
      <w:r>
        <w:rPr>
          <w:spacing w:val="-13"/>
          <w:w w:val="105"/>
          <w:sz w:val="22"/>
        </w:rPr>
        <w:t> </w:t>
      </w:r>
      <w:r>
        <w:rPr>
          <w:w w:val="105"/>
          <w:sz w:val="22"/>
        </w:rPr>
        <w:t>to</w:t>
      </w:r>
      <w:r>
        <w:rPr>
          <w:spacing w:val="-16"/>
          <w:w w:val="105"/>
          <w:sz w:val="22"/>
        </w:rPr>
        <w:t> </w:t>
      </w:r>
      <w:r>
        <w:rPr>
          <w:w w:val="105"/>
          <w:sz w:val="22"/>
        </w:rPr>
        <w:t>the</w:t>
      </w:r>
      <w:r>
        <w:rPr>
          <w:spacing w:val="-12"/>
          <w:w w:val="105"/>
          <w:sz w:val="22"/>
        </w:rPr>
        <w:t> </w:t>
      </w:r>
      <w:r>
        <w:rPr>
          <w:w w:val="105"/>
          <w:sz w:val="22"/>
        </w:rPr>
        <w:t>Receiving</w:t>
      </w:r>
      <w:r>
        <w:rPr>
          <w:spacing w:val="-6"/>
          <w:w w:val="105"/>
          <w:sz w:val="22"/>
        </w:rPr>
        <w:t> </w:t>
      </w:r>
      <w:r>
        <w:rPr>
          <w:w w:val="105"/>
          <w:sz w:val="22"/>
        </w:rPr>
        <w:t>Party</w:t>
      </w:r>
      <w:r>
        <w:rPr>
          <w:spacing w:val="-15"/>
          <w:w w:val="105"/>
          <w:sz w:val="22"/>
        </w:rPr>
        <w:t> </w:t>
      </w:r>
      <w:r>
        <w:rPr>
          <w:w w:val="105"/>
          <w:sz w:val="22"/>
        </w:rPr>
        <w:t>at</w:t>
      </w:r>
      <w:r>
        <w:rPr>
          <w:spacing w:val="-12"/>
          <w:w w:val="105"/>
          <w:sz w:val="22"/>
        </w:rPr>
        <w:t> </w:t>
      </w:r>
      <w:r>
        <w:rPr>
          <w:w w:val="105"/>
          <w:sz w:val="22"/>
        </w:rPr>
        <w:t>the</w:t>
      </w:r>
      <w:r>
        <w:rPr>
          <w:spacing w:val="-13"/>
          <w:w w:val="105"/>
          <w:sz w:val="22"/>
        </w:rPr>
        <w:t> </w:t>
      </w:r>
      <w:r>
        <w:rPr>
          <w:w w:val="105"/>
          <w:sz w:val="22"/>
        </w:rPr>
        <w:t>time</w:t>
      </w:r>
      <w:r>
        <w:rPr>
          <w:spacing w:val="-16"/>
          <w:w w:val="105"/>
          <w:sz w:val="22"/>
        </w:rPr>
        <w:t> </w:t>
      </w:r>
      <w:r>
        <w:rPr>
          <w:w w:val="105"/>
          <w:sz w:val="22"/>
        </w:rPr>
        <w:t>of</w:t>
      </w:r>
      <w:r>
        <w:rPr>
          <w:spacing w:val="-12"/>
          <w:w w:val="105"/>
          <w:sz w:val="22"/>
        </w:rPr>
        <w:t> </w:t>
      </w:r>
      <w:r>
        <w:rPr>
          <w:w w:val="105"/>
          <w:sz w:val="22"/>
        </w:rPr>
        <w:t>its</w:t>
      </w:r>
      <w:r>
        <w:rPr>
          <w:spacing w:val="-16"/>
          <w:w w:val="105"/>
          <w:sz w:val="22"/>
        </w:rPr>
        <w:t> </w:t>
      </w:r>
      <w:r>
        <w:rPr>
          <w:spacing w:val="-2"/>
          <w:w w:val="105"/>
          <w:sz w:val="22"/>
        </w:rPr>
        <w:t>disclosure;</w:t>
      </w:r>
    </w:p>
    <w:p>
      <w:pPr>
        <w:pStyle w:val="BodyText"/>
        <w:spacing w:before="13"/>
      </w:pPr>
    </w:p>
    <w:p>
      <w:pPr>
        <w:pStyle w:val="ListParagraph"/>
        <w:numPr>
          <w:ilvl w:val="0"/>
          <w:numId w:val="3"/>
        </w:numPr>
        <w:tabs>
          <w:tab w:pos="726" w:val="left" w:leader="none"/>
          <w:tab w:pos="728" w:val="left" w:leader="none"/>
        </w:tabs>
        <w:spacing w:line="249" w:lineRule="auto" w:before="0" w:after="0"/>
        <w:ind w:left="728" w:right="1841" w:hanging="537"/>
        <w:jc w:val="left"/>
        <w:rPr>
          <w:sz w:val="22"/>
        </w:rPr>
      </w:pPr>
      <w:r>
        <w:rPr>
          <w:w w:val="105"/>
          <w:sz w:val="22"/>
        </w:rPr>
        <w:t>disclosed</w:t>
      </w:r>
      <w:r>
        <w:rPr>
          <w:spacing w:val="-15"/>
          <w:w w:val="105"/>
          <w:sz w:val="22"/>
        </w:rPr>
        <w:t> </w:t>
      </w:r>
      <w:r>
        <w:rPr>
          <w:w w:val="105"/>
          <w:sz w:val="22"/>
        </w:rPr>
        <w:t>to</w:t>
      </w:r>
      <w:r>
        <w:rPr>
          <w:spacing w:val="-16"/>
          <w:w w:val="105"/>
          <w:sz w:val="22"/>
        </w:rPr>
        <w:t> </w:t>
      </w:r>
      <w:r>
        <w:rPr>
          <w:w w:val="105"/>
          <w:sz w:val="22"/>
        </w:rPr>
        <w:t>the</w:t>
      </w:r>
      <w:r>
        <w:rPr>
          <w:spacing w:val="-16"/>
          <w:w w:val="105"/>
          <w:sz w:val="22"/>
        </w:rPr>
        <w:t> </w:t>
      </w:r>
      <w:r>
        <w:rPr>
          <w:w w:val="105"/>
          <w:sz w:val="22"/>
        </w:rPr>
        <w:t>Receiving</w:t>
      </w:r>
      <w:r>
        <w:rPr>
          <w:spacing w:val="-16"/>
          <w:w w:val="105"/>
          <w:sz w:val="22"/>
        </w:rPr>
        <w:t> </w:t>
      </w:r>
      <w:r>
        <w:rPr>
          <w:w w:val="105"/>
          <w:sz w:val="22"/>
        </w:rPr>
        <w:t>Party</w:t>
      </w:r>
      <w:r>
        <w:rPr>
          <w:spacing w:val="-16"/>
          <w:w w:val="105"/>
          <w:sz w:val="22"/>
        </w:rPr>
        <w:t> </w:t>
      </w:r>
      <w:r>
        <w:rPr>
          <w:w w:val="105"/>
          <w:sz w:val="22"/>
        </w:rPr>
        <w:t>by</w:t>
      </w:r>
      <w:r>
        <w:rPr>
          <w:spacing w:val="-16"/>
          <w:w w:val="105"/>
          <w:sz w:val="22"/>
        </w:rPr>
        <w:t> </w:t>
      </w:r>
      <w:r>
        <w:rPr>
          <w:w w:val="105"/>
          <w:sz w:val="22"/>
        </w:rPr>
        <w:t>a</w:t>
      </w:r>
      <w:r>
        <w:rPr>
          <w:spacing w:val="-16"/>
          <w:w w:val="105"/>
          <w:sz w:val="22"/>
        </w:rPr>
        <w:t> </w:t>
      </w:r>
      <w:r>
        <w:rPr>
          <w:w w:val="105"/>
          <w:sz w:val="22"/>
        </w:rPr>
        <w:t>third</w:t>
      </w:r>
      <w:r>
        <w:rPr>
          <w:spacing w:val="-17"/>
          <w:w w:val="105"/>
          <w:sz w:val="22"/>
        </w:rPr>
        <w:t> </w:t>
      </w:r>
      <w:r>
        <w:rPr>
          <w:w w:val="105"/>
          <w:sz w:val="22"/>
        </w:rPr>
        <w:t>party</w:t>
      </w:r>
      <w:r>
        <w:rPr>
          <w:spacing w:val="-16"/>
          <w:w w:val="105"/>
          <w:sz w:val="22"/>
        </w:rPr>
        <w:t> </w:t>
      </w:r>
      <w:r>
        <w:rPr>
          <w:w w:val="105"/>
          <w:sz w:val="22"/>
        </w:rPr>
        <w:t>having</w:t>
      </w:r>
      <w:r>
        <w:rPr>
          <w:spacing w:val="-16"/>
          <w:w w:val="105"/>
          <w:sz w:val="22"/>
        </w:rPr>
        <w:t> </w:t>
      </w:r>
      <w:r>
        <w:rPr>
          <w:w w:val="105"/>
          <w:sz w:val="22"/>
        </w:rPr>
        <w:t>the</w:t>
      </w:r>
      <w:r>
        <w:rPr>
          <w:spacing w:val="-16"/>
          <w:w w:val="105"/>
          <w:sz w:val="22"/>
        </w:rPr>
        <w:t> </w:t>
      </w:r>
      <w:r>
        <w:rPr>
          <w:w w:val="105"/>
          <w:sz w:val="22"/>
        </w:rPr>
        <w:t>right</w:t>
      </w:r>
      <w:r>
        <w:rPr>
          <w:spacing w:val="-16"/>
          <w:w w:val="105"/>
          <w:sz w:val="22"/>
        </w:rPr>
        <w:t> </w:t>
      </w:r>
      <w:r>
        <w:rPr>
          <w:w w:val="105"/>
          <w:sz w:val="22"/>
        </w:rPr>
        <w:t>to</w:t>
      </w:r>
      <w:r>
        <w:rPr>
          <w:spacing w:val="-16"/>
          <w:w w:val="105"/>
          <w:sz w:val="22"/>
        </w:rPr>
        <w:t> </w:t>
      </w:r>
      <w:r>
        <w:rPr>
          <w:w w:val="105"/>
          <w:sz w:val="22"/>
        </w:rPr>
        <w:t>disclose Confidential</w:t>
      </w:r>
      <w:r>
        <w:rPr>
          <w:spacing w:val="-16"/>
          <w:w w:val="105"/>
          <w:sz w:val="22"/>
        </w:rPr>
        <w:t> </w:t>
      </w:r>
      <w:r>
        <w:rPr>
          <w:w w:val="105"/>
          <w:sz w:val="22"/>
        </w:rPr>
        <w:t>Information</w:t>
      </w:r>
      <w:r>
        <w:rPr>
          <w:spacing w:val="-5"/>
          <w:w w:val="105"/>
          <w:sz w:val="22"/>
        </w:rPr>
        <w:t> </w:t>
      </w:r>
      <w:r>
        <w:rPr>
          <w:w w:val="105"/>
          <w:sz w:val="22"/>
        </w:rPr>
        <w:t>and</w:t>
      </w:r>
      <w:r>
        <w:rPr>
          <w:spacing w:val="-17"/>
          <w:w w:val="105"/>
          <w:sz w:val="22"/>
        </w:rPr>
        <w:t> </w:t>
      </w:r>
      <w:r>
        <w:rPr>
          <w:w w:val="105"/>
          <w:sz w:val="22"/>
        </w:rPr>
        <w:t>without</w:t>
      </w:r>
      <w:r>
        <w:rPr>
          <w:spacing w:val="-9"/>
          <w:w w:val="105"/>
          <w:sz w:val="22"/>
        </w:rPr>
        <w:t> </w:t>
      </w:r>
      <w:r>
        <w:rPr>
          <w:w w:val="105"/>
          <w:sz w:val="22"/>
        </w:rPr>
        <w:t>restrictions</w:t>
      </w:r>
      <w:r>
        <w:rPr>
          <w:spacing w:val="-2"/>
          <w:w w:val="105"/>
          <w:sz w:val="22"/>
        </w:rPr>
        <w:t> </w:t>
      </w:r>
      <w:r>
        <w:rPr>
          <w:w w:val="105"/>
          <w:sz w:val="22"/>
        </w:rPr>
        <w:t>as</w:t>
      </w:r>
      <w:r>
        <w:rPr>
          <w:spacing w:val="-17"/>
          <w:w w:val="105"/>
          <w:sz w:val="22"/>
        </w:rPr>
        <w:t> </w:t>
      </w:r>
      <w:r>
        <w:rPr>
          <w:w w:val="105"/>
          <w:sz w:val="22"/>
        </w:rPr>
        <w:t>to</w:t>
      </w:r>
      <w:r>
        <w:rPr>
          <w:spacing w:val="-16"/>
          <w:w w:val="105"/>
          <w:sz w:val="22"/>
        </w:rPr>
        <w:t> </w:t>
      </w:r>
      <w:r>
        <w:rPr>
          <w:w w:val="105"/>
          <w:sz w:val="22"/>
        </w:rPr>
        <w:t>use</w:t>
      </w:r>
      <w:r>
        <w:rPr>
          <w:spacing w:val="-12"/>
          <w:w w:val="105"/>
          <w:sz w:val="22"/>
        </w:rPr>
        <w:t> </w:t>
      </w:r>
      <w:r>
        <w:rPr>
          <w:w w:val="105"/>
          <w:sz w:val="22"/>
        </w:rPr>
        <w:t>or</w:t>
      </w:r>
      <w:r>
        <w:rPr>
          <w:spacing w:val="-17"/>
          <w:w w:val="105"/>
          <w:sz w:val="22"/>
        </w:rPr>
        <w:t> </w:t>
      </w:r>
      <w:r>
        <w:rPr>
          <w:w w:val="105"/>
          <w:sz w:val="22"/>
        </w:rPr>
        <w:t>disclosure;</w:t>
      </w:r>
      <w:r>
        <w:rPr>
          <w:spacing w:val="-8"/>
          <w:w w:val="105"/>
          <w:sz w:val="22"/>
        </w:rPr>
        <w:t> </w:t>
      </w:r>
      <w:r>
        <w:rPr>
          <w:w w:val="105"/>
          <w:sz w:val="22"/>
        </w:rPr>
        <w:t>or</w:t>
      </w:r>
    </w:p>
    <w:p>
      <w:pPr>
        <w:pStyle w:val="ListParagraph"/>
        <w:numPr>
          <w:ilvl w:val="0"/>
          <w:numId w:val="3"/>
        </w:numPr>
        <w:tabs>
          <w:tab w:pos="724" w:val="left" w:leader="none"/>
          <w:tab w:pos="726" w:val="left" w:leader="none"/>
        </w:tabs>
        <w:spacing w:line="247" w:lineRule="auto" w:before="252" w:after="0"/>
        <w:ind w:left="724" w:right="2775" w:hanging="537"/>
        <w:jc w:val="left"/>
        <w:rPr>
          <w:sz w:val="22"/>
        </w:rPr>
      </w:pPr>
      <w:r>
        <w:rPr>
          <w:sz w:val="22"/>
        </w:rPr>
        <w:t>developed</w:t>
      </w:r>
      <w:r>
        <w:rPr>
          <w:sz w:val="22"/>
        </w:rPr>
        <w:t> independently by the Receiving Party without use of or reference to the Confidential Information received.</w:t>
      </w:r>
    </w:p>
    <w:p>
      <w:pPr>
        <w:pStyle w:val="ListParagraph"/>
        <w:spacing w:after="0" w:line="247" w:lineRule="auto"/>
        <w:jc w:val="left"/>
        <w:rPr>
          <w:sz w:val="22"/>
        </w:rPr>
        <w:sectPr>
          <w:pgSz w:w="11910" w:h="16840"/>
          <w:pgMar w:header="0" w:footer="2417" w:top="1020" w:bottom="2620" w:left="1559" w:right="283"/>
        </w:sectPr>
      </w:pPr>
    </w:p>
    <w:p>
      <w:pPr>
        <w:pStyle w:val="Heading2"/>
        <w:spacing w:before="82"/>
        <w:ind w:left="0"/>
      </w:pPr>
      <w:r>
        <w:rPr/>
        <w:drawing>
          <wp:anchor distT="0" distB="0" distL="0" distR="0" allowOverlap="1" layoutInCell="1" locked="0" behindDoc="0" simplePos="0" relativeHeight="15729664">
            <wp:simplePos x="0" y="0"/>
            <wp:positionH relativeFrom="page">
              <wp:posOffset>7024760</wp:posOffset>
            </wp:positionH>
            <wp:positionV relativeFrom="page">
              <wp:posOffset>9770841</wp:posOffset>
            </wp:positionV>
            <wp:extent cx="485413" cy="768972"/>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485413" cy="768972"/>
                    </a:xfrm>
                    <a:prstGeom prst="rect">
                      <a:avLst/>
                    </a:prstGeom>
                  </pic:spPr>
                </pic:pic>
              </a:graphicData>
            </a:graphic>
          </wp:anchor>
        </w:drawing>
      </w:r>
      <w:r>
        <w:rPr/>
        <w:t>Clause</w:t>
      </w:r>
      <w:r>
        <w:rPr>
          <w:spacing w:val="5"/>
        </w:rPr>
        <w:t> </w:t>
      </w:r>
      <w:r>
        <w:rPr>
          <w:spacing w:val="-10"/>
        </w:rPr>
        <w:t>4</w:t>
      </w:r>
    </w:p>
    <w:p>
      <w:pPr>
        <w:pStyle w:val="BodyText"/>
        <w:spacing w:before="8"/>
        <w:rPr>
          <w:b/>
        </w:rPr>
      </w:pPr>
    </w:p>
    <w:p>
      <w:pPr>
        <w:pStyle w:val="BodyText"/>
        <w:spacing w:line="247" w:lineRule="auto"/>
        <w:ind w:left="174" w:right="2008" w:firstLine="2"/>
      </w:pPr>
      <w:r>
        <w:rPr/>
        <w:t>The Confidential Information shall remain the sole property of the Disclosing </w:t>
      </w:r>
      <w:r>
        <w:rPr>
          <w:spacing w:val="-2"/>
        </w:rPr>
        <w:t>Party.</w:t>
      </w:r>
    </w:p>
    <w:p>
      <w:pPr>
        <w:pStyle w:val="BodyText"/>
        <w:spacing w:before="4"/>
      </w:pPr>
    </w:p>
    <w:p>
      <w:pPr>
        <w:pStyle w:val="BodyText"/>
        <w:spacing w:line="247" w:lineRule="auto"/>
        <w:ind w:left="174" w:right="2008" w:firstLine="1"/>
      </w:pPr>
      <w:r>
        <w:rPr>
          <w:w w:val="105"/>
        </w:rPr>
        <w:t>The</w:t>
      </w:r>
      <w:r>
        <w:rPr>
          <w:spacing w:val="-9"/>
          <w:w w:val="105"/>
        </w:rPr>
        <w:t> </w:t>
      </w:r>
      <w:r>
        <w:rPr>
          <w:w w:val="105"/>
        </w:rPr>
        <w:t>Disclosing Party</w:t>
      </w:r>
      <w:r>
        <w:rPr>
          <w:spacing w:val="-8"/>
          <w:w w:val="105"/>
        </w:rPr>
        <w:t> </w:t>
      </w:r>
      <w:r>
        <w:rPr>
          <w:w w:val="105"/>
        </w:rPr>
        <w:t>makes</w:t>
      </w:r>
      <w:r>
        <w:rPr>
          <w:spacing w:val="-5"/>
          <w:w w:val="105"/>
        </w:rPr>
        <w:t> </w:t>
      </w:r>
      <w:r>
        <w:rPr>
          <w:w w:val="105"/>
        </w:rPr>
        <w:t>no</w:t>
      </w:r>
      <w:r>
        <w:rPr>
          <w:spacing w:val="-14"/>
          <w:w w:val="105"/>
        </w:rPr>
        <w:t> </w:t>
      </w:r>
      <w:r>
        <w:rPr>
          <w:w w:val="105"/>
        </w:rPr>
        <w:t>representation,</w:t>
      </w:r>
      <w:r>
        <w:rPr>
          <w:spacing w:val="-8"/>
          <w:w w:val="105"/>
        </w:rPr>
        <w:t> </w:t>
      </w:r>
      <w:r>
        <w:rPr>
          <w:w w:val="105"/>
        </w:rPr>
        <w:t>warranty, assurance, or </w:t>
      </w:r>
      <w:r>
        <w:rPr>
          <w:spacing w:val="-2"/>
          <w:w w:val="105"/>
        </w:rPr>
        <w:t>inducement,</w:t>
      </w:r>
      <w:r>
        <w:rPr>
          <w:spacing w:val="-3"/>
          <w:w w:val="105"/>
        </w:rPr>
        <w:t> </w:t>
      </w:r>
      <w:r>
        <w:rPr>
          <w:spacing w:val="-2"/>
          <w:w w:val="105"/>
        </w:rPr>
        <w:t>express or</w:t>
      </w:r>
      <w:r>
        <w:rPr>
          <w:spacing w:val="-12"/>
          <w:w w:val="105"/>
        </w:rPr>
        <w:t> </w:t>
      </w:r>
      <w:r>
        <w:rPr>
          <w:spacing w:val="-2"/>
          <w:w w:val="105"/>
        </w:rPr>
        <w:t>implied,</w:t>
      </w:r>
      <w:r>
        <w:rPr>
          <w:spacing w:val="-7"/>
          <w:w w:val="105"/>
        </w:rPr>
        <w:t> </w:t>
      </w:r>
      <w:r>
        <w:rPr>
          <w:spacing w:val="-2"/>
          <w:w w:val="105"/>
        </w:rPr>
        <w:t>as</w:t>
      </w:r>
      <w:r>
        <w:rPr>
          <w:spacing w:val="-15"/>
          <w:w w:val="105"/>
        </w:rPr>
        <w:t> </w:t>
      </w:r>
      <w:r>
        <w:rPr>
          <w:spacing w:val="-2"/>
          <w:w w:val="105"/>
        </w:rPr>
        <w:t>to</w:t>
      </w:r>
      <w:r>
        <w:rPr>
          <w:spacing w:val="-11"/>
          <w:w w:val="105"/>
        </w:rPr>
        <w:t> </w:t>
      </w:r>
      <w:r>
        <w:rPr>
          <w:spacing w:val="-2"/>
          <w:w w:val="105"/>
        </w:rPr>
        <w:t>the</w:t>
      </w:r>
      <w:r>
        <w:rPr>
          <w:spacing w:val="-9"/>
          <w:w w:val="105"/>
        </w:rPr>
        <w:t> </w:t>
      </w:r>
      <w:r>
        <w:rPr>
          <w:spacing w:val="-2"/>
          <w:w w:val="105"/>
        </w:rPr>
        <w:t>Confidential Information's adequacy, </w:t>
      </w:r>
      <w:r>
        <w:rPr>
          <w:w w:val="105"/>
        </w:rPr>
        <w:t>sufficiency, or</w:t>
      </w:r>
      <w:r>
        <w:rPr>
          <w:spacing w:val="-5"/>
          <w:w w:val="105"/>
        </w:rPr>
        <w:t> </w:t>
      </w:r>
      <w:r>
        <w:rPr>
          <w:w w:val="105"/>
        </w:rPr>
        <w:t>freedom from defect of</w:t>
      </w:r>
      <w:r>
        <w:rPr>
          <w:spacing w:val="-4"/>
          <w:w w:val="105"/>
        </w:rPr>
        <w:t> </w:t>
      </w:r>
      <w:r>
        <w:rPr>
          <w:w w:val="105"/>
        </w:rPr>
        <w:t>any</w:t>
      </w:r>
      <w:r>
        <w:rPr>
          <w:spacing w:val="-10"/>
          <w:w w:val="105"/>
        </w:rPr>
        <w:t> </w:t>
      </w:r>
      <w:r>
        <w:rPr>
          <w:w w:val="105"/>
        </w:rPr>
        <w:t>kind,</w:t>
      </w:r>
      <w:r>
        <w:rPr>
          <w:spacing w:val="-4"/>
          <w:w w:val="105"/>
        </w:rPr>
        <w:t> </w:t>
      </w:r>
      <w:r>
        <w:rPr>
          <w:w w:val="105"/>
        </w:rPr>
        <w:t>including</w:t>
      </w:r>
      <w:r>
        <w:rPr>
          <w:spacing w:val="-3"/>
          <w:w w:val="105"/>
        </w:rPr>
        <w:t> </w:t>
      </w:r>
      <w:r>
        <w:rPr>
          <w:w w:val="105"/>
        </w:rPr>
        <w:t>but</w:t>
      </w:r>
      <w:r>
        <w:rPr>
          <w:spacing w:val="-2"/>
          <w:w w:val="105"/>
        </w:rPr>
        <w:t> </w:t>
      </w:r>
      <w:r>
        <w:rPr>
          <w:w w:val="105"/>
        </w:rPr>
        <w:t>not</w:t>
      </w:r>
      <w:r>
        <w:rPr>
          <w:spacing w:val="-8"/>
          <w:w w:val="105"/>
        </w:rPr>
        <w:t> </w:t>
      </w:r>
      <w:r>
        <w:rPr>
          <w:w w:val="105"/>
        </w:rPr>
        <w:t>limited to, freedom from</w:t>
      </w:r>
      <w:r>
        <w:rPr>
          <w:spacing w:val="-6"/>
          <w:w w:val="105"/>
        </w:rPr>
        <w:t> </w:t>
      </w:r>
      <w:r>
        <w:rPr>
          <w:w w:val="105"/>
        </w:rPr>
        <w:t>patent</w:t>
      </w:r>
      <w:r>
        <w:rPr>
          <w:spacing w:val="-5"/>
          <w:w w:val="105"/>
        </w:rPr>
        <w:t> </w:t>
      </w:r>
      <w:r>
        <w:rPr>
          <w:w w:val="105"/>
        </w:rPr>
        <w:t>infringement</w:t>
      </w:r>
      <w:r>
        <w:rPr>
          <w:spacing w:val="15"/>
          <w:w w:val="105"/>
        </w:rPr>
        <w:t> </w:t>
      </w:r>
      <w:r>
        <w:rPr>
          <w:w w:val="105"/>
        </w:rPr>
        <w:t>that</w:t>
      </w:r>
      <w:r>
        <w:rPr>
          <w:spacing w:val="-11"/>
          <w:w w:val="105"/>
        </w:rPr>
        <w:t> </w:t>
      </w:r>
      <w:r>
        <w:rPr>
          <w:w w:val="105"/>
        </w:rPr>
        <w:t>may</w:t>
      </w:r>
      <w:r>
        <w:rPr>
          <w:spacing w:val="-16"/>
          <w:w w:val="105"/>
        </w:rPr>
        <w:t> </w:t>
      </w:r>
      <w:r>
        <w:rPr>
          <w:w w:val="105"/>
        </w:rPr>
        <w:t>result</w:t>
      </w:r>
      <w:r>
        <w:rPr>
          <w:spacing w:val="-4"/>
          <w:w w:val="105"/>
        </w:rPr>
        <w:t> </w:t>
      </w:r>
      <w:r>
        <w:rPr>
          <w:w w:val="105"/>
        </w:rPr>
        <w:t>from</w:t>
      </w:r>
      <w:r>
        <w:rPr>
          <w:spacing w:val="-6"/>
          <w:w w:val="105"/>
        </w:rPr>
        <w:t> </w:t>
      </w:r>
      <w:r>
        <w:rPr>
          <w:w w:val="105"/>
        </w:rPr>
        <w:t>use</w:t>
      </w:r>
      <w:r>
        <w:rPr>
          <w:spacing w:val="-12"/>
          <w:w w:val="105"/>
        </w:rPr>
        <w:t> </w:t>
      </w:r>
      <w:r>
        <w:rPr>
          <w:w w:val="105"/>
        </w:rPr>
        <w:t>of</w:t>
      </w:r>
      <w:r>
        <w:rPr>
          <w:spacing w:val="-6"/>
          <w:w w:val="105"/>
        </w:rPr>
        <w:t> </w:t>
      </w:r>
      <w:r>
        <w:rPr>
          <w:w w:val="105"/>
        </w:rPr>
        <w:t>such</w:t>
      </w:r>
      <w:r>
        <w:rPr>
          <w:spacing w:val="-8"/>
          <w:w w:val="105"/>
        </w:rPr>
        <w:t> </w:t>
      </w:r>
      <w:r>
        <w:rPr>
          <w:w w:val="105"/>
        </w:rPr>
        <w:t>know-how information,</w:t>
      </w:r>
      <w:r>
        <w:rPr>
          <w:spacing w:val="-15"/>
          <w:w w:val="105"/>
        </w:rPr>
        <w:t> </w:t>
      </w:r>
      <w:r>
        <w:rPr>
          <w:w w:val="105"/>
        </w:rPr>
        <w:t>nor</w:t>
      </w:r>
      <w:r>
        <w:rPr>
          <w:spacing w:val="-16"/>
          <w:w w:val="105"/>
        </w:rPr>
        <w:t> </w:t>
      </w:r>
      <w:r>
        <w:rPr>
          <w:w w:val="105"/>
        </w:rPr>
        <w:t>shall</w:t>
      </w:r>
      <w:r>
        <w:rPr>
          <w:spacing w:val="-16"/>
          <w:w w:val="105"/>
        </w:rPr>
        <w:t> </w:t>
      </w:r>
      <w:r>
        <w:rPr>
          <w:w w:val="105"/>
        </w:rPr>
        <w:t>the</w:t>
      </w:r>
      <w:r>
        <w:rPr>
          <w:spacing w:val="-16"/>
          <w:w w:val="105"/>
        </w:rPr>
        <w:t> </w:t>
      </w:r>
      <w:r>
        <w:rPr>
          <w:w w:val="105"/>
        </w:rPr>
        <w:t>Disclosing</w:t>
      </w:r>
      <w:r>
        <w:rPr>
          <w:spacing w:val="-14"/>
          <w:w w:val="105"/>
        </w:rPr>
        <w:t> </w:t>
      </w:r>
      <w:r>
        <w:rPr>
          <w:w w:val="105"/>
        </w:rPr>
        <w:t>Party</w:t>
      </w:r>
      <w:r>
        <w:rPr>
          <w:spacing w:val="-16"/>
          <w:w w:val="105"/>
        </w:rPr>
        <w:t> </w:t>
      </w:r>
      <w:r>
        <w:rPr>
          <w:w w:val="105"/>
        </w:rPr>
        <w:t>incur</w:t>
      </w:r>
      <w:r>
        <w:rPr>
          <w:spacing w:val="-16"/>
          <w:w w:val="105"/>
        </w:rPr>
        <w:t> </w:t>
      </w:r>
      <w:r>
        <w:rPr>
          <w:w w:val="105"/>
        </w:rPr>
        <w:t>any</w:t>
      </w:r>
      <w:r>
        <w:rPr>
          <w:spacing w:val="-16"/>
          <w:w w:val="105"/>
        </w:rPr>
        <w:t> </w:t>
      </w:r>
      <w:r>
        <w:rPr>
          <w:w w:val="105"/>
        </w:rPr>
        <w:t>responsibility</w:t>
      </w:r>
      <w:r>
        <w:rPr>
          <w:spacing w:val="-16"/>
          <w:w w:val="105"/>
        </w:rPr>
        <w:t> </w:t>
      </w:r>
      <w:r>
        <w:rPr>
          <w:w w:val="105"/>
        </w:rPr>
        <w:t>or</w:t>
      </w:r>
      <w:r>
        <w:rPr>
          <w:spacing w:val="-16"/>
          <w:w w:val="105"/>
        </w:rPr>
        <w:t> </w:t>
      </w:r>
      <w:r>
        <w:rPr>
          <w:w w:val="105"/>
        </w:rPr>
        <w:t>obligation by</w:t>
      </w:r>
      <w:r>
        <w:rPr>
          <w:spacing w:val="-17"/>
          <w:w w:val="105"/>
        </w:rPr>
        <w:t> </w:t>
      </w:r>
      <w:r>
        <w:rPr>
          <w:w w:val="105"/>
        </w:rPr>
        <w:t>reason</w:t>
      </w:r>
      <w:r>
        <w:rPr>
          <w:spacing w:val="-7"/>
          <w:w w:val="105"/>
        </w:rPr>
        <w:t> </w:t>
      </w:r>
      <w:r>
        <w:rPr>
          <w:w w:val="105"/>
        </w:rPr>
        <w:t>of</w:t>
      </w:r>
      <w:r>
        <w:rPr>
          <w:spacing w:val="-4"/>
          <w:w w:val="105"/>
        </w:rPr>
        <w:t> </w:t>
      </w:r>
      <w:r>
        <w:rPr>
          <w:w w:val="105"/>
        </w:rPr>
        <w:t>such</w:t>
      </w:r>
      <w:r>
        <w:rPr>
          <w:spacing w:val="-7"/>
          <w:w w:val="105"/>
        </w:rPr>
        <w:t> </w:t>
      </w:r>
      <w:r>
        <w:rPr>
          <w:w w:val="105"/>
        </w:rPr>
        <w:t>Confidential Information, except</w:t>
      </w:r>
      <w:r>
        <w:rPr>
          <w:spacing w:val="-1"/>
          <w:w w:val="105"/>
        </w:rPr>
        <w:t> </w:t>
      </w:r>
      <w:r>
        <w:rPr>
          <w:w w:val="105"/>
        </w:rPr>
        <w:t>as</w:t>
      </w:r>
      <w:r>
        <w:rPr>
          <w:spacing w:val="-16"/>
          <w:w w:val="105"/>
        </w:rPr>
        <w:t> </w:t>
      </w:r>
      <w:r>
        <w:rPr>
          <w:w w:val="105"/>
        </w:rPr>
        <w:t>specifically provided </w:t>
      </w:r>
      <w:r>
        <w:rPr>
          <w:spacing w:val="-2"/>
          <w:w w:val="105"/>
        </w:rPr>
        <w:t>herein.</w:t>
      </w:r>
    </w:p>
    <w:p>
      <w:pPr>
        <w:pStyle w:val="BodyText"/>
        <w:spacing w:before="9"/>
      </w:pPr>
    </w:p>
    <w:p>
      <w:pPr>
        <w:pStyle w:val="BodyText"/>
        <w:ind w:left="174" w:right="2008" w:firstLine="2"/>
      </w:pPr>
      <w:r>
        <w:rPr/>
        <w:t>The Receiving Party shall under no circumstances obtain any right in the Disclosing Party's patents,</w:t>
      </w:r>
      <w:r>
        <w:rPr>
          <w:spacing w:val="23"/>
        </w:rPr>
        <w:t> </w:t>
      </w:r>
      <w:r>
        <w:rPr/>
        <w:t>trademark</w:t>
      </w:r>
      <w:r>
        <w:rPr>
          <w:spacing w:val="26"/>
        </w:rPr>
        <w:t> </w:t>
      </w:r>
      <w:r>
        <w:rPr/>
        <w:t>or know-how by reason of the NOA.</w:t>
      </w:r>
    </w:p>
    <w:p>
      <w:pPr>
        <w:pStyle w:val="BodyText"/>
      </w:pPr>
    </w:p>
    <w:p>
      <w:pPr>
        <w:pStyle w:val="BodyText"/>
        <w:spacing w:before="30"/>
      </w:pPr>
    </w:p>
    <w:p>
      <w:pPr>
        <w:pStyle w:val="Heading2"/>
        <w:spacing w:before="1"/>
        <w:ind w:left="3"/>
      </w:pPr>
      <w:r>
        <w:rPr/>
        <w:t>Clause</w:t>
      </w:r>
      <w:r>
        <w:rPr>
          <w:spacing w:val="9"/>
        </w:rPr>
        <w:t> </w:t>
      </w:r>
      <w:r>
        <w:rPr>
          <w:spacing w:val="-10"/>
        </w:rPr>
        <w:t>5</w:t>
      </w:r>
    </w:p>
    <w:p>
      <w:pPr>
        <w:pStyle w:val="BodyText"/>
        <w:spacing w:before="12"/>
        <w:rPr>
          <w:b/>
        </w:rPr>
      </w:pPr>
    </w:p>
    <w:p>
      <w:pPr>
        <w:pStyle w:val="BodyText"/>
        <w:spacing w:line="247" w:lineRule="auto" w:before="1"/>
        <w:ind w:left="176" w:right="2008" w:firstLine="1"/>
      </w:pPr>
      <w:r>
        <w:rPr/>
        <w:t>Either Party shall, upon 30 days written request by the other Party, return to the other party all Confidential Information which the latter has disclosed to the former, together with all copies or reproductions thereof together with a confirmation</w:t>
      </w:r>
      <w:r>
        <w:rPr>
          <w:spacing w:val="40"/>
        </w:rPr>
        <w:t> </w:t>
      </w:r>
      <w:r>
        <w:rPr/>
        <w:t>in writing</w:t>
      </w:r>
      <w:r>
        <w:rPr>
          <w:spacing w:val="34"/>
        </w:rPr>
        <w:t> </w:t>
      </w:r>
      <w:r>
        <w:rPr/>
        <w:t>that</w:t>
      </w:r>
      <w:r>
        <w:rPr>
          <w:spacing w:val="30"/>
        </w:rPr>
        <w:t> </w:t>
      </w:r>
      <w:r>
        <w:rPr/>
        <w:t>the Confidential</w:t>
      </w:r>
      <w:r>
        <w:rPr>
          <w:spacing w:val="40"/>
        </w:rPr>
        <w:t> </w:t>
      </w:r>
      <w:r>
        <w:rPr/>
        <w:t>Information</w:t>
      </w:r>
      <w:r>
        <w:rPr>
          <w:spacing w:val="33"/>
        </w:rPr>
        <w:t> </w:t>
      </w:r>
      <w:r>
        <w:rPr/>
        <w:t>in computerized</w:t>
      </w:r>
      <w:r>
        <w:rPr>
          <w:spacing w:val="40"/>
        </w:rPr>
        <w:t> </w:t>
      </w:r>
      <w:r>
        <w:rPr/>
        <w:t>form has been destroyed.</w:t>
      </w:r>
    </w:p>
    <w:p>
      <w:pPr>
        <w:pStyle w:val="BodyText"/>
        <w:spacing w:before="1"/>
      </w:pPr>
    </w:p>
    <w:p>
      <w:pPr>
        <w:pStyle w:val="BodyText"/>
        <w:spacing w:line="244" w:lineRule="auto"/>
        <w:ind w:left="176" w:right="2008" w:firstLine="1"/>
      </w:pPr>
      <w:r>
        <w:rPr/>
        <w:t>Furthermore, at the request of the Disclosing Party the Receiving Party shall immediately cease to use the Confidential Information for any purposes </w:t>
      </w:r>
      <w:r>
        <w:rPr>
          <w:spacing w:val="-2"/>
        </w:rPr>
        <w:t>whatsoever.</w:t>
      </w:r>
    </w:p>
    <w:p>
      <w:pPr>
        <w:pStyle w:val="BodyText"/>
      </w:pPr>
    </w:p>
    <w:p>
      <w:pPr>
        <w:pStyle w:val="BodyText"/>
        <w:spacing w:before="31"/>
      </w:pPr>
    </w:p>
    <w:p>
      <w:pPr>
        <w:pStyle w:val="Heading2"/>
        <w:spacing w:before="1"/>
        <w:ind w:left="8"/>
      </w:pPr>
      <w:r>
        <w:rPr/>
        <w:t>Clause</w:t>
      </w:r>
      <w:r>
        <w:rPr>
          <w:spacing w:val="10"/>
        </w:rPr>
        <w:t> </w:t>
      </w:r>
      <w:r>
        <w:rPr>
          <w:spacing w:val="-10"/>
        </w:rPr>
        <w:t>6</w:t>
      </w:r>
    </w:p>
    <w:p>
      <w:pPr>
        <w:pStyle w:val="BodyText"/>
        <w:spacing w:before="8"/>
        <w:rPr>
          <w:b/>
        </w:rPr>
      </w:pPr>
    </w:p>
    <w:p>
      <w:pPr>
        <w:pStyle w:val="BodyText"/>
        <w:spacing w:line="247" w:lineRule="auto"/>
        <w:ind w:left="178" w:right="1704" w:firstLine="2"/>
      </w:pPr>
      <w:r>
        <w:rPr>
          <w:w w:val="105"/>
        </w:rPr>
        <w:t>The</w:t>
      </w:r>
      <w:r>
        <w:rPr>
          <w:spacing w:val="-13"/>
          <w:w w:val="105"/>
        </w:rPr>
        <w:t> </w:t>
      </w:r>
      <w:r>
        <w:rPr>
          <w:w w:val="105"/>
        </w:rPr>
        <w:t>NOA</w:t>
      </w:r>
      <w:r>
        <w:rPr>
          <w:spacing w:val="-9"/>
          <w:w w:val="105"/>
        </w:rPr>
        <w:t> </w:t>
      </w:r>
      <w:r>
        <w:rPr>
          <w:w w:val="105"/>
        </w:rPr>
        <w:t>may</w:t>
      </w:r>
      <w:r>
        <w:rPr>
          <w:spacing w:val="-13"/>
          <w:w w:val="105"/>
        </w:rPr>
        <w:t> </w:t>
      </w:r>
      <w:r>
        <w:rPr>
          <w:w w:val="105"/>
        </w:rPr>
        <w:t>also</w:t>
      </w:r>
      <w:r>
        <w:rPr>
          <w:spacing w:val="-15"/>
          <w:w w:val="105"/>
        </w:rPr>
        <w:t> </w:t>
      </w:r>
      <w:r>
        <w:rPr>
          <w:w w:val="105"/>
        </w:rPr>
        <w:t>involve</w:t>
      </w:r>
      <w:r>
        <w:rPr>
          <w:spacing w:val="-6"/>
          <w:w w:val="105"/>
        </w:rPr>
        <w:t> </w:t>
      </w:r>
      <w:r>
        <w:rPr>
          <w:w w:val="105"/>
        </w:rPr>
        <w:t>the</w:t>
      </w:r>
      <w:r>
        <w:rPr>
          <w:spacing w:val="-15"/>
          <w:w w:val="105"/>
        </w:rPr>
        <w:t> </w:t>
      </w:r>
      <w:r>
        <w:rPr>
          <w:w w:val="105"/>
        </w:rPr>
        <w:t>exchange</w:t>
      </w:r>
      <w:r>
        <w:rPr>
          <w:spacing w:val="-8"/>
          <w:w w:val="105"/>
        </w:rPr>
        <w:t> </w:t>
      </w:r>
      <w:r>
        <w:rPr>
          <w:w w:val="105"/>
        </w:rPr>
        <w:t>of</w:t>
      </w:r>
      <w:r>
        <w:rPr>
          <w:spacing w:val="-12"/>
          <w:w w:val="105"/>
        </w:rPr>
        <w:t> </w:t>
      </w:r>
      <w:r>
        <w:rPr>
          <w:w w:val="105"/>
        </w:rPr>
        <w:t>classified</w:t>
      </w:r>
      <w:r>
        <w:rPr>
          <w:spacing w:val="-11"/>
          <w:w w:val="105"/>
        </w:rPr>
        <w:t> </w:t>
      </w:r>
      <w:r>
        <w:rPr>
          <w:w w:val="105"/>
        </w:rPr>
        <w:t>information (which</w:t>
      </w:r>
      <w:r>
        <w:rPr>
          <w:spacing w:val="-15"/>
          <w:w w:val="105"/>
        </w:rPr>
        <w:t> </w:t>
      </w:r>
      <w:r>
        <w:rPr>
          <w:w w:val="105"/>
        </w:rPr>
        <w:t>may</w:t>
      </w:r>
      <w:r>
        <w:rPr>
          <w:spacing w:val="-16"/>
          <w:w w:val="105"/>
        </w:rPr>
        <w:t> </w:t>
      </w:r>
      <w:r>
        <w:rPr>
          <w:w w:val="105"/>
        </w:rPr>
        <w:t>or may</w:t>
      </w:r>
      <w:r>
        <w:rPr>
          <w:spacing w:val="-8"/>
          <w:w w:val="105"/>
        </w:rPr>
        <w:t> </w:t>
      </w:r>
      <w:r>
        <w:rPr>
          <w:w w:val="105"/>
        </w:rPr>
        <w:t>not</w:t>
      </w:r>
      <w:r>
        <w:rPr>
          <w:spacing w:val="-6"/>
          <w:w w:val="105"/>
        </w:rPr>
        <w:t> </w:t>
      </w:r>
      <w:r>
        <w:rPr>
          <w:w w:val="105"/>
        </w:rPr>
        <w:t>be</w:t>
      </w:r>
      <w:r>
        <w:rPr>
          <w:spacing w:val="-9"/>
          <w:w w:val="105"/>
        </w:rPr>
        <w:t> </w:t>
      </w:r>
      <w:r>
        <w:rPr>
          <w:w w:val="105"/>
        </w:rPr>
        <w:t>Confidential Information), the</w:t>
      </w:r>
      <w:r>
        <w:rPr>
          <w:spacing w:val="-11"/>
          <w:w w:val="105"/>
        </w:rPr>
        <w:t> </w:t>
      </w:r>
      <w:r>
        <w:rPr>
          <w:w w:val="105"/>
        </w:rPr>
        <w:t>handling of</w:t>
      </w:r>
      <w:r>
        <w:rPr>
          <w:spacing w:val="-7"/>
          <w:w w:val="105"/>
        </w:rPr>
        <w:t> </w:t>
      </w:r>
      <w:r>
        <w:rPr>
          <w:w w:val="105"/>
        </w:rPr>
        <w:t>which</w:t>
      </w:r>
      <w:r>
        <w:rPr>
          <w:spacing w:val="-2"/>
          <w:w w:val="105"/>
        </w:rPr>
        <w:t> </w:t>
      </w:r>
      <w:r>
        <w:rPr>
          <w:w w:val="105"/>
        </w:rPr>
        <w:t>shall</w:t>
      </w:r>
      <w:r>
        <w:rPr>
          <w:spacing w:val="-7"/>
          <w:w w:val="105"/>
        </w:rPr>
        <w:t> </w:t>
      </w:r>
      <w:r>
        <w:rPr>
          <w:w w:val="105"/>
        </w:rPr>
        <w:t>be</w:t>
      </w:r>
      <w:r>
        <w:rPr>
          <w:spacing w:val="-7"/>
          <w:w w:val="105"/>
        </w:rPr>
        <w:t> </w:t>
      </w:r>
      <w:r>
        <w:rPr>
          <w:w w:val="105"/>
        </w:rPr>
        <w:t>treated</w:t>
      </w:r>
      <w:r>
        <w:rPr>
          <w:spacing w:val="-2"/>
          <w:w w:val="105"/>
        </w:rPr>
        <w:t> </w:t>
      </w:r>
      <w:r>
        <w:rPr>
          <w:w w:val="105"/>
        </w:rPr>
        <w:t>by </w:t>
      </w:r>
      <w:r>
        <w:rPr>
          <w:spacing w:val="-2"/>
          <w:w w:val="105"/>
        </w:rPr>
        <w:t>the</w:t>
      </w:r>
      <w:r>
        <w:rPr>
          <w:spacing w:val="-12"/>
          <w:w w:val="105"/>
        </w:rPr>
        <w:t> </w:t>
      </w:r>
      <w:r>
        <w:rPr>
          <w:spacing w:val="-2"/>
          <w:w w:val="105"/>
        </w:rPr>
        <w:t>Parties</w:t>
      </w:r>
      <w:r>
        <w:rPr>
          <w:spacing w:val="-5"/>
          <w:w w:val="105"/>
        </w:rPr>
        <w:t> </w:t>
      </w:r>
      <w:r>
        <w:rPr>
          <w:spacing w:val="-2"/>
          <w:w w:val="105"/>
        </w:rPr>
        <w:t>according to</w:t>
      </w:r>
      <w:r>
        <w:rPr>
          <w:spacing w:val="-13"/>
          <w:w w:val="105"/>
        </w:rPr>
        <w:t> </w:t>
      </w:r>
      <w:r>
        <w:rPr>
          <w:spacing w:val="-2"/>
          <w:w w:val="105"/>
        </w:rPr>
        <w:t>applicable laws</w:t>
      </w:r>
      <w:r>
        <w:rPr>
          <w:spacing w:val="-8"/>
          <w:w w:val="105"/>
        </w:rPr>
        <w:t> </w:t>
      </w:r>
      <w:r>
        <w:rPr>
          <w:spacing w:val="-2"/>
          <w:w w:val="105"/>
        </w:rPr>
        <w:t>and</w:t>
      </w:r>
      <w:r>
        <w:rPr>
          <w:spacing w:val="-11"/>
          <w:w w:val="105"/>
        </w:rPr>
        <w:t> </w:t>
      </w:r>
      <w:r>
        <w:rPr>
          <w:spacing w:val="-2"/>
          <w:w w:val="105"/>
        </w:rPr>
        <w:t>regulations and</w:t>
      </w:r>
      <w:r>
        <w:rPr>
          <w:spacing w:val="-9"/>
          <w:w w:val="105"/>
        </w:rPr>
        <w:t> </w:t>
      </w:r>
      <w:r>
        <w:rPr>
          <w:spacing w:val="-2"/>
          <w:w w:val="105"/>
        </w:rPr>
        <w:t>other administrative </w:t>
      </w:r>
      <w:r>
        <w:rPr>
          <w:w w:val="105"/>
        </w:rPr>
        <w:t>acts and policies, now or hereinafter in effect.</w:t>
      </w:r>
    </w:p>
    <w:p>
      <w:pPr>
        <w:pStyle w:val="BodyText"/>
      </w:pPr>
    </w:p>
    <w:p>
      <w:pPr>
        <w:pStyle w:val="BodyText"/>
        <w:spacing w:before="18"/>
      </w:pPr>
    </w:p>
    <w:p>
      <w:pPr>
        <w:pStyle w:val="Heading2"/>
        <w:ind w:left="11"/>
      </w:pPr>
      <w:r>
        <w:rPr/>
        <w:t>Clause</w:t>
      </w:r>
      <w:r>
        <w:rPr>
          <w:spacing w:val="10"/>
        </w:rPr>
        <w:t> </w:t>
      </w:r>
      <w:r>
        <w:rPr>
          <w:spacing w:val="-10"/>
        </w:rPr>
        <w:t>7</w:t>
      </w:r>
    </w:p>
    <w:p>
      <w:pPr>
        <w:pStyle w:val="BodyText"/>
        <w:spacing w:before="8"/>
        <w:rPr>
          <w:b/>
        </w:rPr>
      </w:pPr>
    </w:p>
    <w:p>
      <w:pPr>
        <w:pStyle w:val="BodyText"/>
        <w:spacing w:line="249" w:lineRule="auto"/>
        <w:ind w:left="181" w:right="2008" w:hanging="3"/>
      </w:pPr>
      <w:r>
        <w:rPr>
          <w:w w:val="105"/>
        </w:rPr>
        <w:t>Nothing</w:t>
      </w:r>
      <w:r>
        <w:rPr>
          <w:spacing w:val="-17"/>
          <w:w w:val="105"/>
        </w:rPr>
        <w:t> </w:t>
      </w:r>
      <w:r>
        <w:rPr>
          <w:w w:val="105"/>
        </w:rPr>
        <w:t>in</w:t>
      </w:r>
      <w:r>
        <w:rPr>
          <w:spacing w:val="-16"/>
          <w:w w:val="105"/>
        </w:rPr>
        <w:t> </w:t>
      </w:r>
      <w:r>
        <w:rPr>
          <w:w w:val="105"/>
        </w:rPr>
        <w:t>the</w:t>
      </w:r>
      <w:r>
        <w:rPr>
          <w:spacing w:val="-16"/>
          <w:w w:val="105"/>
        </w:rPr>
        <w:t> </w:t>
      </w:r>
      <w:r>
        <w:rPr>
          <w:w w:val="105"/>
        </w:rPr>
        <w:t>NOA</w:t>
      </w:r>
      <w:r>
        <w:rPr>
          <w:spacing w:val="-16"/>
          <w:w w:val="105"/>
        </w:rPr>
        <w:t> </w:t>
      </w:r>
      <w:r>
        <w:rPr>
          <w:w w:val="105"/>
        </w:rPr>
        <w:t>may</w:t>
      </w:r>
      <w:r>
        <w:rPr>
          <w:spacing w:val="-16"/>
          <w:w w:val="105"/>
        </w:rPr>
        <w:t> </w:t>
      </w:r>
      <w:r>
        <w:rPr>
          <w:w w:val="105"/>
        </w:rPr>
        <w:t>be</w:t>
      </w:r>
      <w:r>
        <w:rPr>
          <w:spacing w:val="-16"/>
          <w:w w:val="105"/>
        </w:rPr>
        <w:t> </w:t>
      </w:r>
      <w:r>
        <w:rPr>
          <w:w w:val="105"/>
        </w:rPr>
        <w:t>construed</w:t>
      </w:r>
      <w:r>
        <w:rPr>
          <w:spacing w:val="-14"/>
          <w:w w:val="105"/>
        </w:rPr>
        <w:t> </w:t>
      </w:r>
      <w:r>
        <w:rPr>
          <w:w w:val="105"/>
        </w:rPr>
        <w:t>as</w:t>
      </w:r>
      <w:r>
        <w:rPr>
          <w:spacing w:val="-17"/>
          <w:w w:val="105"/>
        </w:rPr>
        <w:t> </w:t>
      </w:r>
      <w:r>
        <w:rPr>
          <w:w w:val="105"/>
        </w:rPr>
        <w:t>compelling</w:t>
      </w:r>
      <w:r>
        <w:rPr>
          <w:spacing w:val="-16"/>
          <w:w w:val="105"/>
        </w:rPr>
        <w:t> </w:t>
      </w:r>
      <w:r>
        <w:rPr>
          <w:w w:val="105"/>
        </w:rPr>
        <w:t>one</w:t>
      </w:r>
      <w:r>
        <w:rPr>
          <w:spacing w:val="-16"/>
          <w:w w:val="105"/>
        </w:rPr>
        <w:t> </w:t>
      </w:r>
      <w:r>
        <w:rPr>
          <w:w w:val="105"/>
        </w:rPr>
        <w:t>Party</w:t>
      </w:r>
      <w:r>
        <w:rPr>
          <w:spacing w:val="-16"/>
          <w:w w:val="105"/>
        </w:rPr>
        <w:t> </w:t>
      </w:r>
      <w:r>
        <w:rPr>
          <w:w w:val="105"/>
        </w:rPr>
        <w:t>to</w:t>
      </w:r>
      <w:r>
        <w:rPr>
          <w:spacing w:val="-16"/>
          <w:w w:val="105"/>
        </w:rPr>
        <w:t> </w:t>
      </w:r>
      <w:r>
        <w:rPr>
          <w:w w:val="105"/>
        </w:rPr>
        <w:t>disclose</w:t>
      </w:r>
      <w:r>
        <w:rPr>
          <w:spacing w:val="-14"/>
          <w:w w:val="105"/>
        </w:rPr>
        <w:t> </w:t>
      </w:r>
      <w:r>
        <w:rPr>
          <w:w w:val="105"/>
        </w:rPr>
        <w:t>any information to the other Party.</w:t>
      </w:r>
    </w:p>
    <w:p>
      <w:pPr>
        <w:pStyle w:val="BodyText"/>
        <w:spacing w:after="0" w:line="249" w:lineRule="auto"/>
        <w:sectPr>
          <w:pgSz w:w="11910" w:h="16840"/>
          <w:pgMar w:header="0" w:footer="2417" w:top="1260" w:bottom="2640" w:left="1559" w:right="283"/>
        </w:sectPr>
      </w:pPr>
    </w:p>
    <w:p>
      <w:pPr>
        <w:pStyle w:val="Heading2"/>
        <w:spacing w:before="66"/>
      </w:pPr>
      <w:r>
        <w:rPr/>
        <w:drawing>
          <wp:anchor distT="0" distB="0" distL="0" distR="0" allowOverlap="1" layoutInCell="1" locked="0" behindDoc="0" simplePos="0" relativeHeight="15730176">
            <wp:simplePos x="0" y="0"/>
            <wp:positionH relativeFrom="page">
              <wp:posOffset>7018654</wp:posOffset>
            </wp:positionH>
            <wp:positionV relativeFrom="page">
              <wp:posOffset>9889849</wp:posOffset>
            </wp:positionV>
            <wp:extent cx="451831" cy="674376"/>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451831" cy="674376"/>
                    </a:xfrm>
                    <a:prstGeom prst="rect">
                      <a:avLst/>
                    </a:prstGeom>
                  </pic:spPr>
                </pic:pic>
              </a:graphicData>
            </a:graphic>
          </wp:anchor>
        </w:drawing>
      </w:r>
      <w:r>
        <w:rPr/>
        <w:t>Clause</w:t>
      </w:r>
      <w:r>
        <w:rPr>
          <w:spacing w:val="10"/>
        </w:rPr>
        <w:t> </w:t>
      </w:r>
      <w:r>
        <w:rPr>
          <w:spacing w:val="-10"/>
        </w:rPr>
        <w:t>8</w:t>
      </w:r>
    </w:p>
    <w:p>
      <w:pPr>
        <w:pStyle w:val="BodyText"/>
        <w:spacing w:before="12"/>
        <w:rPr>
          <w:b/>
        </w:rPr>
      </w:pPr>
    </w:p>
    <w:p>
      <w:pPr>
        <w:pStyle w:val="BodyText"/>
        <w:spacing w:line="247" w:lineRule="auto" w:before="1"/>
        <w:ind w:left="187" w:right="2008" w:firstLine="2"/>
      </w:pPr>
      <w:r>
        <w:rPr>
          <w:spacing w:val="-2"/>
          <w:w w:val="105"/>
        </w:rPr>
        <w:t>The</w:t>
      </w:r>
      <w:r>
        <w:rPr>
          <w:spacing w:val="-9"/>
          <w:w w:val="105"/>
        </w:rPr>
        <w:t> </w:t>
      </w:r>
      <w:r>
        <w:rPr>
          <w:spacing w:val="-2"/>
          <w:w w:val="105"/>
        </w:rPr>
        <w:t>Receiving Party</w:t>
      </w:r>
      <w:r>
        <w:rPr>
          <w:spacing w:val="-9"/>
          <w:w w:val="105"/>
        </w:rPr>
        <w:t> </w:t>
      </w:r>
      <w:r>
        <w:rPr>
          <w:spacing w:val="-2"/>
          <w:w w:val="105"/>
        </w:rPr>
        <w:t>shall</w:t>
      </w:r>
      <w:r>
        <w:rPr>
          <w:spacing w:val="-8"/>
          <w:w w:val="105"/>
        </w:rPr>
        <w:t> </w:t>
      </w:r>
      <w:r>
        <w:rPr>
          <w:spacing w:val="-2"/>
          <w:w w:val="105"/>
        </w:rPr>
        <w:t>notify</w:t>
      </w:r>
      <w:r>
        <w:rPr>
          <w:spacing w:val="-8"/>
          <w:w w:val="105"/>
        </w:rPr>
        <w:t> </w:t>
      </w:r>
      <w:r>
        <w:rPr>
          <w:spacing w:val="-2"/>
          <w:w w:val="105"/>
        </w:rPr>
        <w:t>the</w:t>
      </w:r>
      <w:r>
        <w:rPr>
          <w:spacing w:val="-11"/>
          <w:w w:val="105"/>
        </w:rPr>
        <w:t> </w:t>
      </w:r>
      <w:r>
        <w:rPr>
          <w:spacing w:val="-2"/>
          <w:w w:val="105"/>
        </w:rPr>
        <w:t>Disclosing Party</w:t>
      </w:r>
      <w:r>
        <w:rPr>
          <w:spacing w:val="-12"/>
          <w:w w:val="105"/>
        </w:rPr>
        <w:t> </w:t>
      </w:r>
      <w:r>
        <w:rPr>
          <w:spacing w:val="-2"/>
          <w:w w:val="105"/>
        </w:rPr>
        <w:t>immediately if</w:t>
      </w:r>
      <w:r>
        <w:rPr>
          <w:spacing w:val="-14"/>
          <w:w w:val="105"/>
        </w:rPr>
        <w:t> </w:t>
      </w:r>
      <w:r>
        <w:rPr>
          <w:spacing w:val="-2"/>
          <w:w w:val="105"/>
        </w:rPr>
        <w:t>it</w:t>
      </w:r>
      <w:r>
        <w:rPr>
          <w:spacing w:val="-9"/>
          <w:w w:val="105"/>
        </w:rPr>
        <w:t> </w:t>
      </w:r>
      <w:r>
        <w:rPr>
          <w:spacing w:val="-2"/>
          <w:w w:val="105"/>
        </w:rPr>
        <w:t>becomes </w:t>
      </w:r>
      <w:r>
        <w:rPr>
          <w:w w:val="105"/>
        </w:rPr>
        <w:t>aware that</w:t>
      </w:r>
      <w:r>
        <w:rPr>
          <w:spacing w:val="-5"/>
          <w:w w:val="105"/>
        </w:rPr>
        <w:t> </w:t>
      </w:r>
      <w:r>
        <w:rPr>
          <w:w w:val="105"/>
        </w:rPr>
        <w:t>Confidential Information has</w:t>
      </w:r>
      <w:r>
        <w:rPr>
          <w:spacing w:val="-8"/>
          <w:w w:val="105"/>
        </w:rPr>
        <w:t> </w:t>
      </w:r>
      <w:r>
        <w:rPr>
          <w:w w:val="105"/>
        </w:rPr>
        <w:t>been</w:t>
      </w:r>
      <w:r>
        <w:rPr>
          <w:spacing w:val="-2"/>
          <w:w w:val="105"/>
        </w:rPr>
        <w:t> </w:t>
      </w:r>
      <w:r>
        <w:rPr>
          <w:w w:val="105"/>
        </w:rPr>
        <w:t>disclosed to</w:t>
      </w:r>
      <w:r>
        <w:rPr>
          <w:spacing w:val="-12"/>
          <w:w w:val="105"/>
        </w:rPr>
        <w:t> </w:t>
      </w:r>
      <w:r>
        <w:rPr>
          <w:w w:val="105"/>
        </w:rPr>
        <w:t>or</w:t>
      </w:r>
      <w:r>
        <w:rPr>
          <w:spacing w:val="-2"/>
          <w:w w:val="105"/>
        </w:rPr>
        <w:t> </w:t>
      </w:r>
      <w:r>
        <w:rPr>
          <w:w w:val="105"/>
        </w:rPr>
        <w:t>is</w:t>
      </w:r>
      <w:r>
        <w:rPr>
          <w:spacing w:val="-11"/>
          <w:w w:val="105"/>
        </w:rPr>
        <w:t> </w:t>
      </w:r>
      <w:r>
        <w:rPr>
          <w:w w:val="105"/>
        </w:rPr>
        <w:t>in</w:t>
      </w:r>
      <w:r>
        <w:rPr>
          <w:spacing w:val="-6"/>
          <w:w w:val="105"/>
        </w:rPr>
        <w:t> </w:t>
      </w:r>
      <w:r>
        <w:rPr>
          <w:w w:val="105"/>
        </w:rPr>
        <w:t>the possession of</w:t>
      </w:r>
      <w:r>
        <w:rPr>
          <w:spacing w:val="-2"/>
          <w:w w:val="105"/>
        </w:rPr>
        <w:t> </w:t>
      </w:r>
      <w:r>
        <w:rPr>
          <w:w w:val="105"/>
        </w:rPr>
        <w:t>any</w:t>
      </w:r>
      <w:r>
        <w:rPr>
          <w:spacing w:val="-5"/>
          <w:w w:val="105"/>
        </w:rPr>
        <w:t> </w:t>
      </w:r>
      <w:r>
        <w:rPr>
          <w:w w:val="105"/>
        </w:rPr>
        <w:t>person</w:t>
      </w:r>
      <w:r>
        <w:rPr>
          <w:spacing w:val="-1"/>
          <w:w w:val="105"/>
        </w:rPr>
        <w:t> </w:t>
      </w:r>
      <w:r>
        <w:rPr>
          <w:w w:val="105"/>
        </w:rPr>
        <w:t>who</w:t>
      </w:r>
      <w:r>
        <w:rPr>
          <w:spacing w:val="-9"/>
          <w:w w:val="105"/>
        </w:rPr>
        <w:t> </w:t>
      </w:r>
      <w:r>
        <w:rPr>
          <w:w w:val="105"/>
        </w:rPr>
        <w:t>is</w:t>
      </w:r>
      <w:r>
        <w:rPr>
          <w:spacing w:val="-12"/>
          <w:w w:val="105"/>
        </w:rPr>
        <w:t> </w:t>
      </w:r>
      <w:r>
        <w:rPr>
          <w:w w:val="105"/>
        </w:rPr>
        <w:t>not</w:t>
      </w:r>
      <w:r>
        <w:rPr>
          <w:spacing w:val="-9"/>
          <w:w w:val="105"/>
        </w:rPr>
        <w:t> </w:t>
      </w:r>
      <w:r>
        <w:rPr>
          <w:w w:val="105"/>
        </w:rPr>
        <w:t>authorized by</w:t>
      </w:r>
      <w:r>
        <w:rPr>
          <w:spacing w:val="-13"/>
          <w:w w:val="105"/>
        </w:rPr>
        <w:t> </w:t>
      </w:r>
      <w:r>
        <w:rPr>
          <w:w w:val="105"/>
        </w:rPr>
        <w:t>the</w:t>
      </w:r>
      <w:r>
        <w:rPr>
          <w:spacing w:val="-8"/>
          <w:w w:val="105"/>
        </w:rPr>
        <w:t> </w:t>
      </w:r>
      <w:r>
        <w:rPr>
          <w:w w:val="105"/>
        </w:rPr>
        <w:t>NOA</w:t>
      </w:r>
      <w:r>
        <w:rPr>
          <w:spacing w:val="-4"/>
          <w:w w:val="105"/>
        </w:rPr>
        <w:t> </w:t>
      </w:r>
      <w:r>
        <w:rPr>
          <w:w w:val="105"/>
        </w:rPr>
        <w:t>to</w:t>
      </w:r>
      <w:r>
        <w:rPr>
          <w:spacing w:val="-11"/>
          <w:w w:val="105"/>
        </w:rPr>
        <w:t> </w:t>
      </w:r>
      <w:r>
        <w:rPr>
          <w:w w:val="105"/>
        </w:rPr>
        <w:t>receive Confidential Information.</w:t>
      </w:r>
    </w:p>
    <w:p>
      <w:pPr>
        <w:pStyle w:val="BodyText"/>
      </w:pPr>
    </w:p>
    <w:p>
      <w:pPr>
        <w:pStyle w:val="BodyText"/>
        <w:spacing w:before="23"/>
      </w:pPr>
    </w:p>
    <w:p>
      <w:pPr>
        <w:pStyle w:val="Heading2"/>
        <w:ind w:left="36"/>
      </w:pPr>
      <w:r>
        <w:rPr/>
        <w:t>Clause</w:t>
      </w:r>
      <w:r>
        <w:rPr>
          <w:spacing w:val="12"/>
        </w:rPr>
        <w:t> </w:t>
      </w:r>
      <w:r>
        <w:rPr>
          <w:spacing w:val="-10"/>
        </w:rPr>
        <w:t>9</w:t>
      </w:r>
    </w:p>
    <w:p>
      <w:pPr>
        <w:pStyle w:val="BodyText"/>
        <w:spacing w:before="8"/>
        <w:rPr>
          <w:b/>
        </w:rPr>
      </w:pPr>
    </w:p>
    <w:p>
      <w:pPr>
        <w:pStyle w:val="BodyText"/>
        <w:spacing w:line="247" w:lineRule="auto"/>
        <w:ind w:left="193" w:right="1964" w:hanging="5"/>
      </w:pPr>
      <w:r>
        <w:rPr/>
        <w:t>Neither</w:t>
      </w:r>
      <w:r>
        <w:rPr>
          <w:spacing w:val="23"/>
        </w:rPr>
        <w:t> </w:t>
      </w:r>
      <w:r>
        <w:rPr/>
        <w:t>Party may assign</w:t>
      </w:r>
      <w:r>
        <w:rPr>
          <w:spacing w:val="23"/>
        </w:rPr>
        <w:t> </w:t>
      </w:r>
      <w:r>
        <w:rPr/>
        <w:t>or transfer (including but not limited to sublicense)</w:t>
      </w:r>
      <w:r>
        <w:rPr>
          <w:spacing w:val="25"/>
        </w:rPr>
        <w:t> </w:t>
      </w:r>
      <w:r>
        <w:rPr/>
        <w:t>any of its rights or obligations under the NDA.</w:t>
      </w:r>
    </w:p>
    <w:p>
      <w:pPr>
        <w:pStyle w:val="BodyText"/>
      </w:pPr>
    </w:p>
    <w:p>
      <w:pPr>
        <w:pStyle w:val="BodyText"/>
        <w:spacing w:before="25"/>
      </w:pPr>
    </w:p>
    <w:p>
      <w:pPr>
        <w:pStyle w:val="Heading2"/>
        <w:ind w:left="28"/>
      </w:pPr>
      <w:r>
        <w:rPr/>
        <w:t>Clause</w:t>
      </w:r>
      <w:r>
        <w:rPr>
          <w:spacing w:val="7"/>
        </w:rPr>
        <w:t> </w:t>
      </w:r>
      <w:r>
        <w:rPr>
          <w:spacing w:val="-5"/>
        </w:rPr>
        <w:t>10</w:t>
      </w:r>
    </w:p>
    <w:p>
      <w:pPr>
        <w:pStyle w:val="BodyText"/>
        <w:spacing w:before="8"/>
        <w:rPr>
          <w:b/>
        </w:rPr>
      </w:pPr>
    </w:p>
    <w:p>
      <w:pPr>
        <w:pStyle w:val="BodyText"/>
        <w:spacing w:line="247" w:lineRule="auto" w:before="1"/>
        <w:ind w:left="192" w:right="1704" w:hanging="1"/>
      </w:pPr>
      <w:r>
        <w:rPr/>
        <w:t>For the purpose of exchanging Confidential Information and other communication the following persons are authorized contact persons:</w:t>
      </w:r>
    </w:p>
    <w:p>
      <w:pPr>
        <w:pStyle w:val="BodyText"/>
        <w:spacing w:before="252"/>
        <w:ind w:left="192"/>
      </w:pPr>
      <w:r>
        <w:rPr>
          <w:w w:val="105"/>
        </w:rPr>
        <w:t>For</w:t>
      </w:r>
      <w:r>
        <w:rPr>
          <w:spacing w:val="-11"/>
          <w:w w:val="105"/>
        </w:rPr>
        <w:t> </w:t>
      </w:r>
      <w:r>
        <w:rPr>
          <w:spacing w:val="-5"/>
          <w:w w:val="105"/>
        </w:rPr>
        <w:t>GI:</w:t>
      </w:r>
    </w:p>
    <w:p>
      <w:pPr>
        <w:pStyle w:val="BodyText"/>
        <w:spacing w:before="18"/>
      </w:pPr>
    </w:p>
    <w:p>
      <w:pPr>
        <w:pStyle w:val="BodyText"/>
        <w:ind w:left="870"/>
      </w:pPr>
      <w:r>
        <w:rPr/>
        <w:t>Fredrik</w:t>
      </w:r>
      <w:r>
        <w:rPr>
          <w:spacing w:val="18"/>
        </w:rPr>
        <w:t> </w:t>
      </w:r>
      <w:r>
        <w:rPr>
          <w:spacing w:val="-2"/>
        </w:rPr>
        <w:t>Gustafsson</w:t>
      </w:r>
    </w:p>
    <w:p>
      <w:pPr>
        <w:pStyle w:val="BodyText"/>
        <w:spacing w:line="247" w:lineRule="auto" w:before="11"/>
        <w:ind w:left="873" w:right="5112" w:hanging="1"/>
      </w:pPr>
      <w:r>
        <w:rPr/>
        <w:t>Campaign Manager, Gripen International SE-581 88 Linkoping</w:t>
      </w:r>
    </w:p>
    <w:p>
      <w:pPr>
        <w:pStyle w:val="BodyText"/>
        <w:spacing w:line="487" w:lineRule="auto"/>
        <w:ind w:left="192" w:right="8101" w:firstLine="681"/>
      </w:pPr>
      <w:r>
        <w:rPr>
          <w:spacing w:val="-2"/>
        </w:rPr>
        <w:t>Sweden</w:t>
      </w:r>
      <w:r>
        <w:rPr>
          <w:spacing w:val="-2"/>
        </w:rPr>
        <w:t> </w:t>
      </w:r>
      <w:r>
        <w:rPr/>
        <w:t>For NMOD:</w:t>
      </w:r>
    </w:p>
    <w:p>
      <w:pPr>
        <w:pStyle w:val="BodyText"/>
        <w:spacing w:line="247" w:lineRule="auto" w:before="9"/>
        <w:ind w:left="871" w:right="4729"/>
      </w:pPr>
      <w:r>
        <w:rPr/>
        <w:t>Norwegian Defence Logistic Organisation New Fighter Aircraft Project (P7600)</w:t>
      </w:r>
    </w:p>
    <w:p>
      <w:pPr>
        <w:pStyle w:val="BodyText"/>
        <w:spacing w:line="242" w:lineRule="auto"/>
        <w:ind w:left="871" w:right="6826" w:firstLine="2"/>
      </w:pPr>
      <w:r>
        <w:rPr>
          <w:w w:val="105"/>
        </w:rPr>
        <w:t>Att:</w:t>
      </w:r>
      <w:r>
        <w:rPr>
          <w:spacing w:val="-17"/>
          <w:w w:val="105"/>
        </w:rPr>
        <w:t> </w:t>
      </w:r>
      <w:r>
        <w:rPr>
          <w:w w:val="105"/>
        </w:rPr>
        <w:t>Lt.</w:t>
      </w:r>
      <w:r>
        <w:rPr>
          <w:spacing w:val="-16"/>
          <w:w w:val="105"/>
        </w:rPr>
        <w:t> </w:t>
      </w:r>
      <w:r>
        <w:rPr>
          <w:w w:val="105"/>
        </w:rPr>
        <w:t>col.</w:t>
      </w:r>
      <w:r>
        <w:rPr>
          <w:spacing w:val="-16"/>
          <w:w w:val="105"/>
        </w:rPr>
        <w:t> </w:t>
      </w:r>
      <w:r>
        <w:rPr>
          <w:w w:val="105"/>
        </w:rPr>
        <w:t>Geir</w:t>
      </w:r>
      <w:r>
        <w:rPr>
          <w:spacing w:val="-16"/>
          <w:w w:val="105"/>
        </w:rPr>
        <w:t> </w:t>
      </w:r>
      <w:r>
        <w:rPr>
          <w:w w:val="105"/>
        </w:rPr>
        <w:t>Nilssen P.box 10</w:t>
      </w:r>
    </w:p>
    <w:p>
      <w:pPr>
        <w:pStyle w:val="BodyText"/>
        <w:spacing w:line="249" w:lineRule="auto" w:before="1"/>
        <w:ind w:left="871" w:right="7323"/>
      </w:pPr>
      <w:r>
        <w:rPr/>
        <w:t>2027</w:t>
      </w:r>
      <w:r>
        <w:rPr>
          <w:spacing w:val="-2"/>
        </w:rPr>
        <w:t> </w:t>
      </w:r>
      <w:r>
        <w:rPr/>
        <w:t>Kjeller </w:t>
      </w:r>
      <w:r>
        <w:rPr>
          <w:spacing w:val="-2"/>
        </w:rPr>
        <w:t>Norway</w:t>
      </w:r>
    </w:p>
    <w:p>
      <w:pPr>
        <w:pStyle w:val="BodyText"/>
        <w:spacing w:before="4"/>
      </w:pPr>
    </w:p>
    <w:p>
      <w:pPr>
        <w:pStyle w:val="BodyText"/>
        <w:ind w:left="191"/>
      </w:pPr>
      <w:r>
        <w:rPr>
          <w:w w:val="105"/>
        </w:rPr>
        <w:t>A</w:t>
      </w:r>
      <w:r>
        <w:rPr>
          <w:spacing w:val="-17"/>
          <w:w w:val="105"/>
        </w:rPr>
        <w:t> </w:t>
      </w:r>
      <w:r>
        <w:rPr>
          <w:w w:val="105"/>
        </w:rPr>
        <w:t>change</w:t>
      </w:r>
      <w:r>
        <w:rPr>
          <w:spacing w:val="-7"/>
          <w:w w:val="105"/>
        </w:rPr>
        <w:t> </w:t>
      </w:r>
      <w:r>
        <w:rPr>
          <w:w w:val="105"/>
        </w:rPr>
        <w:t>of</w:t>
      </w:r>
      <w:r>
        <w:rPr>
          <w:spacing w:val="-13"/>
          <w:w w:val="105"/>
        </w:rPr>
        <w:t> </w:t>
      </w:r>
      <w:r>
        <w:rPr>
          <w:w w:val="105"/>
        </w:rPr>
        <w:t>a</w:t>
      </w:r>
      <w:r>
        <w:rPr>
          <w:spacing w:val="-16"/>
          <w:w w:val="105"/>
        </w:rPr>
        <w:t> </w:t>
      </w:r>
      <w:r>
        <w:rPr>
          <w:w w:val="105"/>
        </w:rPr>
        <w:t>contact</w:t>
      </w:r>
      <w:r>
        <w:rPr>
          <w:spacing w:val="-9"/>
          <w:w w:val="105"/>
        </w:rPr>
        <w:t> </w:t>
      </w:r>
      <w:r>
        <w:rPr>
          <w:w w:val="105"/>
        </w:rPr>
        <w:t>person</w:t>
      </w:r>
      <w:r>
        <w:rPr>
          <w:spacing w:val="-9"/>
          <w:w w:val="105"/>
        </w:rPr>
        <w:t> </w:t>
      </w:r>
      <w:r>
        <w:rPr>
          <w:w w:val="105"/>
        </w:rPr>
        <w:t>shall</w:t>
      </w:r>
      <w:r>
        <w:rPr>
          <w:spacing w:val="-16"/>
          <w:w w:val="105"/>
        </w:rPr>
        <w:t> </w:t>
      </w:r>
      <w:r>
        <w:rPr>
          <w:w w:val="105"/>
        </w:rPr>
        <w:t>be</w:t>
      </w:r>
      <w:r>
        <w:rPr>
          <w:spacing w:val="-16"/>
          <w:w w:val="105"/>
        </w:rPr>
        <w:t> </w:t>
      </w:r>
      <w:r>
        <w:rPr>
          <w:w w:val="105"/>
        </w:rPr>
        <w:t>notified</w:t>
      </w:r>
      <w:r>
        <w:rPr>
          <w:spacing w:val="-10"/>
          <w:w w:val="105"/>
        </w:rPr>
        <w:t> </w:t>
      </w:r>
      <w:r>
        <w:rPr>
          <w:w w:val="105"/>
        </w:rPr>
        <w:t>in</w:t>
      </w:r>
      <w:r>
        <w:rPr>
          <w:spacing w:val="-16"/>
          <w:w w:val="105"/>
        </w:rPr>
        <w:t> </w:t>
      </w:r>
      <w:r>
        <w:rPr>
          <w:spacing w:val="-2"/>
          <w:w w:val="105"/>
        </w:rPr>
        <w:t>writing.</w:t>
      </w:r>
    </w:p>
    <w:p>
      <w:pPr>
        <w:pStyle w:val="BodyText"/>
      </w:pPr>
    </w:p>
    <w:p>
      <w:pPr>
        <w:pStyle w:val="BodyText"/>
        <w:spacing w:before="29"/>
      </w:pPr>
    </w:p>
    <w:p>
      <w:pPr>
        <w:pStyle w:val="Heading2"/>
        <w:ind w:left="37"/>
      </w:pPr>
      <w:r>
        <w:rPr/>
        <w:t>Clause</w:t>
      </w:r>
      <w:r>
        <w:rPr>
          <w:spacing w:val="2"/>
        </w:rPr>
        <w:t> </w:t>
      </w:r>
      <w:r>
        <w:rPr>
          <w:spacing w:val="-5"/>
        </w:rPr>
        <w:t>11</w:t>
      </w:r>
    </w:p>
    <w:p>
      <w:pPr>
        <w:pStyle w:val="BodyText"/>
        <w:spacing w:before="13"/>
        <w:rPr>
          <w:b/>
        </w:rPr>
      </w:pPr>
    </w:p>
    <w:p>
      <w:pPr>
        <w:pStyle w:val="BodyText"/>
        <w:spacing w:line="244" w:lineRule="auto"/>
        <w:ind w:left="190" w:right="2008" w:hanging="1"/>
      </w:pPr>
      <w:r>
        <w:rPr/>
        <w:t>The</w:t>
      </w:r>
      <w:r>
        <w:rPr>
          <w:spacing w:val="28"/>
        </w:rPr>
        <w:t> </w:t>
      </w:r>
      <w:r>
        <w:rPr/>
        <w:t>NOA</w:t>
      </w:r>
      <w:r>
        <w:rPr>
          <w:spacing w:val="30"/>
        </w:rPr>
        <w:t> </w:t>
      </w:r>
      <w:r>
        <w:rPr/>
        <w:t>constitutes</w:t>
      </w:r>
      <w:r>
        <w:rPr>
          <w:spacing w:val="31"/>
        </w:rPr>
        <w:t> </w:t>
      </w:r>
      <w:r>
        <w:rPr/>
        <w:t>the entire agreement</w:t>
      </w:r>
      <w:r>
        <w:rPr>
          <w:spacing w:val="40"/>
        </w:rPr>
        <w:t> </w:t>
      </w:r>
      <w:r>
        <w:rPr/>
        <w:t>between the parties with respect</w:t>
      </w:r>
      <w:r>
        <w:rPr>
          <w:spacing w:val="40"/>
        </w:rPr>
        <w:t> </w:t>
      </w:r>
      <w:r>
        <w:rPr/>
        <w:t>to its subject matter and shall not be changed except by</w:t>
      </w:r>
      <w:r>
        <w:rPr>
          <w:spacing w:val="-2"/>
        </w:rPr>
        <w:t> </w:t>
      </w:r>
      <w:r>
        <w:rPr/>
        <w:t>written agreement</w:t>
      </w:r>
      <w:r>
        <w:rPr>
          <w:spacing w:val="32"/>
        </w:rPr>
        <w:t> </w:t>
      </w:r>
      <w:r>
        <w:rPr/>
        <w:t>signed by both Parties.</w:t>
      </w:r>
    </w:p>
    <w:p>
      <w:pPr>
        <w:pStyle w:val="BodyText"/>
      </w:pPr>
    </w:p>
    <w:p>
      <w:pPr>
        <w:pStyle w:val="BodyText"/>
        <w:spacing w:before="27"/>
      </w:pPr>
    </w:p>
    <w:p>
      <w:pPr>
        <w:pStyle w:val="Heading2"/>
        <w:ind w:left="35"/>
      </w:pPr>
      <w:r>
        <w:rPr/>
        <w:t>Clause</w:t>
      </w:r>
      <w:r>
        <w:rPr>
          <w:spacing w:val="2"/>
        </w:rPr>
        <w:t> </w:t>
      </w:r>
      <w:r>
        <w:rPr>
          <w:spacing w:val="-5"/>
        </w:rPr>
        <w:t>12</w:t>
      </w:r>
    </w:p>
    <w:p>
      <w:pPr>
        <w:pStyle w:val="BodyText"/>
        <w:spacing w:before="8"/>
        <w:rPr>
          <w:b/>
        </w:rPr>
      </w:pPr>
    </w:p>
    <w:p>
      <w:pPr>
        <w:pStyle w:val="BodyText"/>
        <w:spacing w:before="1"/>
        <w:ind w:left="191" w:right="1704" w:hanging="1"/>
      </w:pPr>
      <w:r>
        <w:rPr>
          <w:w w:val="105"/>
        </w:rPr>
        <w:t>The</w:t>
      </w:r>
      <w:r>
        <w:rPr>
          <w:spacing w:val="-15"/>
          <w:w w:val="105"/>
        </w:rPr>
        <w:t> </w:t>
      </w:r>
      <w:r>
        <w:rPr>
          <w:w w:val="105"/>
        </w:rPr>
        <w:t>NDA</w:t>
      </w:r>
      <w:r>
        <w:rPr>
          <w:spacing w:val="-10"/>
          <w:w w:val="105"/>
        </w:rPr>
        <w:t> </w:t>
      </w:r>
      <w:r>
        <w:rPr>
          <w:w w:val="105"/>
        </w:rPr>
        <w:t>shall</w:t>
      </w:r>
      <w:r>
        <w:rPr>
          <w:spacing w:val="-17"/>
          <w:w w:val="105"/>
        </w:rPr>
        <w:t> </w:t>
      </w:r>
      <w:r>
        <w:rPr>
          <w:w w:val="105"/>
        </w:rPr>
        <w:t>become</w:t>
      </w:r>
      <w:r>
        <w:rPr>
          <w:spacing w:val="-7"/>
          <w:w w:val="105"/>
        </w:rPr>
        <w:t> </w:t>
      </w:r>
      <w:r>
        <w:rPr>
          <w:w w:val="105"/>
        </w:rPr>
        <w:t>effective</w:t>
      </w:r>
      <w:r>
        <w:rPr>
          <w:spacing w:val="-8"/>
          <w:w w:val="105"/>
        </w:rPr>
        <w:t> </w:t>
      </w:r>
      <w:r>
        <w:rPr>
          <w:w w:val="105"/>
        </w:rPr>
        <w:t>on</w:t>
      </w:r>
      <w:r>
        <w:rPr>
          <w:spacing w:val="-17"/>
          <w:w w:val="105"/>
        </w:rPr>
        <w:t> </w:t>
      </w:r>
      <w:r>
        <w:rPr>
          <w:w w:val="105"/>
        </w:rPr>
        <w:t>the</w:t>
      </w:r>
      <w:r>
        <w:rPr>
          <w:spacing w:val="-16"/>
          <w:w w:val="105"/>
        </w:rPr>
        <w:t> </w:t>
      </w:r>
      <w:r>
        <w:rPr>
          <w:w w:val="105"/>
        </w:rPr>
        <w:t>date</w:t>
      </w:r>
      <w:r>
        <w:rPr>
          <w:spacing w:val="-15"/>
          <w:w w:val="105"/>
        </w:rPr>
        <w:t> </w:t>
      </w:r>
      <w:r>
        <w:rPr>
          <w:w w:val="105"/>
        </w:rPr>
        <w:t>on</w:t>
      </w:r>
      <w:r>
        <w:rPr>
          <w:spacing w:val="-17"/>
          <w:w w:val="105"/>
        </w:rPr>
        <w:t> </w:t>
      </w:r>
      <w:r>
        <w:rPr>
          <w:w w:val="105"/>
        </w:rPr>
        <w:t>the</w:t>
      </w:r>
      <w:r>
        <w:rPr>
          <w:spacing w:val="-16"/>
          <w:w w:val="105"/>
        </w:rPr>
        <w:t> </w:t>
      </w:r>
      <w:r>
        <w:rPr>
          <w:w w:val="105"/>
        </w:rPr>
        <w:t>date</w:t>
      </w:r>
      <w:r>
        <w:rPr>
          <w:spacing w:val="-11"/>
          <w:w w:val="105"/>
        </w:rPr>
        <w:t> </w:t>
      </w:r>
      <w:r>
        <w:rPr>
          <w:w w:val="105"/>
        </w:rPr>
        <w:t>of</w:t>
      </w:r>
      <w:r>
        <w:rPr>
          <w:spacing w:val="-12"/>
          <w:w w:val="105"/>
        </w:rPr>
        <w:t> </w:t>
      </w:r>
      <w:r>
        <w:rPr>
          <w:w w:val="105"/>
        </w:rPr>
        <w:t>signatures</w:t>
      </w:r>
      <w:r>
        <w:rPr>
          <w:spacing w:val="-8"/>
          <w:w w:val="105"/>
        </w:rPr>
        <w:t> </w:t>
      </w:r>
      <w:r>
        <w:rPr>
          <w:w w:val="105"/>
        </w:rPr>
        <w:t>and</w:t>
      </w:r>
      <w:r>
        <w:rPr>
          <w:spacing w:val="-10"/>
          <w:w w:val="105"/>
        </w:rPr>
        <w:t> </w:t>
      </w:r>
      <w:r>
        <w:rPr>
          <w:w w:val="105"/>
        </w:rPr>
        <w:t>shall be</w:t>
      </w:r>
      <w:r>
        <w:rPr>
          <w:spacing w:val="-11"/>
          <w:w w:val="105"/>
        </w:rPr>
        <w:t> </w:t>
      </w:r>
      <w:r>
        <w:rPr>
          <w:w w:val="105"/>
        </w:rPr>
        <w:t>valid</w:t>
      </w:r>
      <w:r>
        <w:rPr>
          <w:spacing w:val="-2"/>
          <w:w w:val="105"/>
        </w:rPr>
        <w:t> </w:t>
      </w:r>
      <w:r>
        <w:rPr>
          <w:w w:val="105"/>
        </w:rPr>
        <w:t>for</w:t>
      </w:r>
      <w:r>
        <w:rPr>
          <w:spacing w:val="-5"/>
          <w:w w:val="105"/>
        </w:rPr>
        <w:t> </w:t>
      </w:r>
      <w:r>
        <w:rPr>
          <w:w w:val="105"/>
        </w:rPr>
        <w:t>a</w:t>
      </w:r>
      <w:r>
        <w:rPr>
          <w:spacing w:val="-10"/>
          <w:w w:val="105"/>
        </w:rPr>
        <w:t> </w:t>
      </w:r>
      <w:r>
        <w:rPr>
          <w:w w:val="105"/>
        </w:rPr>
        <w:t>period of</w:t>
      </w:r>
      <w:r>
        <w:rPr>
          <w:spacing w:val="-4"/>
          <w:w w:val="105"/>
        </w:rPr>
        <w:t> </w:t>
      </w:r>
      <w:r>
        <w:rPr>
          <w:w w:val="105"/>
        </w:rPr>
        <w:t>two</w:t>
      </w:r>
      <w:r>
        <w:rPr>
          <w:spacing w:val="-8"/>
          <w:w w:val="105"/>
        </w:rPr>
        <w:t> </w:t>
      </w:r>
      <w:r>
        <w:rPr>
          <w:w w:val="105"/>
        </w:rPr>
        <w:t>years</w:t>
      </w:r>
      <w:r>
        <w:rPr>
          <w:spacing w:val="-3"/>
          <w:w w:val="105"/>
        </w:rPr>
        <w:t> </w:t>
      </w:r>
      <w:r>
        <w:rPr>
          <w:w w:val="105"/>
        </w:rPr>
        <w:t>thereafter, when</w:t>
      </w:r>
      <w:r>
        <w:rPr>
          <w:spacing w:val="-5"/>
          <w:w w:val="105"/>
        </w:rPr>
        <w:t> </w:t>
      </w:r>
      <w:r>
        <w:rPr>
          <w:w w:val="105"/>
        </w:rPr>
        <w:t>it</w:t>
      </w:r>
      <w:r>
        <w:rPr>
          <w:spacing w:val="-9"/>
          <w:w w:val="105"/>
        </w:rPr>
        <w:t> </w:t>
      </w:r>
      <w:r>
        <w:rPr>
          <w:w w:val="105"/>
        </w:rPr>
        <w:t>shall</w:t>
      </w:r>
      <w:r>
        <w:rPr>
          <w:spacing w:val="-8"/>
          <w:w w:val="105"/>
        </w:rPr>
        <w:t> </w:t>
      </w:r>
      <w:r>
        <w:rPr>
          <w:w w:val="105"/>
        </w:rPr>
        <w:t>automatically expire</w:t>
      </w:r>
    </w:p>
    <w:p>
      <w:pPr>
        <w:pStyle w:val="BodyText"/>
        <w:spacing w:after="0"/>
        <w:sectPr>
          <w:pgSz w:w="11910" w:h="16840"/>
          <w:pgMar w:header="0" w:footer="2417" w:top="1300" w:bottom="2600" w:left="1559" w:right="283"/>
        </w:sectPr>
      </w:pPr>
    </w:p>
    <w:p>
      <w:pPr>
        <w:pStyle w:val="BodyText"/>
        <w:spacing w:line="247" w:lineRule="auto" w:before="73"/>
        <w:ind w:left="189" w:right="1964" w:firstLine="1"/>
      </w:pPr>
      <w:r>
        <w:rPr/>
        <w:t>unless otherwise agreed in writing between the parties. However, all Confidential Information</w:t>
      </w:r>
      <w:r>
        <w:rPr>
          <w:spacing w:val="40"/>
        </w:rPr>
        <w:t> </w:t>
      </w:r>
      <w:r>
        <w:rPr/>
        <w:t>exchanged</w:t>
      </w:r>
      <w:r>
        <w:rPr>
          <w:spacing w:val="40"/>
        </w:rPr>
        <w:t> </w:t>
      </w:r>
      <w:r>
        <w:rPr/>
        <w:t>during the validity</w:t>
      </w:r>
      <w:r>
        <w:rPr>
          <w:spacing w:val="30"/>
        </w:rPr>
        <w:t> </w:t>
      </w:r>
      <w:r>
        <w:rPr/>
        <w:t>hereof</w:t>
      </w:r>
      <w:r>
        <w:rPr>
          <w:spacing w:val="38"/>
        </w:rPr>
        <w:t> </w:t>
      </w:r>
      <w:r>
        <w:rPr/>
        <w:t>shall be subject</w:t>
      </w:r>
      <w:r>
        <w:rPr>
          <w:spacing w:val="38"/>
        </w:rPr>
        <w:t> </w:t>
      </w:r>
      <w:r>
        <w:rPr/>
        <w:t>to the obligations</w:t>
      </w:r>
      <w:r>
        <w:rPr>
          <w:spacing w:val="38"/>
        </w:rPr>
        <w:t> </w:t>
      </w:r>
      <w:r>
        <w:rPr/>
        <w:t>and restrictions</w:t>
      </w:r>
      <w:r>
        <w:rPr>
          <w:spacing w:val="37"/>
        </w:rPr>
        <w:t> </w:t>
      </w:r>
      <w:r>
        <w:rPr/>
        <w:t>under the NDA (including the undertakings in Clause 13 and</w:t>
      </w:r>
      <w:r>
        <w:rPr>
          <w:spacing w:val="28"/>
        </w:rPr>
        <w:t> </w:t>
      </w:r>
      <w:r>
        <w:rPr/>
        <w:t>14 below)</w:t>
      </w:r>
      <w:r>
        <w:rPr>
          <w:spacing w:val="28"/>
        </w:rPr>
        <w:t> </w:t>
      </w:r>
      <w:r>
        <w:rPr/>
        <w:t>for a period</w:t>
      </w:r>
      <w:r>
        <w:rPr>
          <w:spacing w:val="24"/>
        </w:rPr>
        <w:t> </w:t>
      </w:r>
      <w:r>
        <w:rPr/>
        <w:t>of</w:t>
      </w:r>
      <w:r>
        <w:rPr>
          <w:spacing w:val="23"/>
        </w:rPr>
        <w:t> </w:t>
      </w:r>
      <w:r>
        <w:rPr/>
        <w:t>five</w:t>
      </w:r>
      <w:r>
        <w:rPr>
          <w:spacing w:val="28"/>
        </w:rPr>
        <w:t> </w:t>
      </w:r>
      <w:r>
        <w:rPr/>
        <w:t>years</w:t>
      </w:r>
      <w:r>
        <w:rPr>
          <w:spacing w:val="30"/>
        </w:rPr>
        <w:t> </w:t>
      </w:r>
      <w:r>
        <w:rPr/>
        <w:t>following expiration</w:t>
      </w:r>
      <w:r>
        <w:rPr>
          <w:spacing w:val="33"/>
        </w:rPr>
        <w:t> </w:t>
      </w:r>
      <w:r>
        <w:rPr/>
        <w:t>or</w:t>
      </w:r>
      <w:r>
        <w:rPr>
          <w:spacing w:val="23"/>
        </w:rPr>
        <w:t> </w:t>
      </w:r>
      <w:r>
        <w:rPr/>
        <w:t>other termination of the NDA.</w:t>
      </w:r>
    </w:p>
    <w:p>
      <w:pPr>
        <w:pStyle w:val="BodyText"/>
      </w:pPr>
    </w:p>
    <w:p>
      <w:pPr>
        <w:pStyle w:val="BodyText"/>
        <w:spacing w:before="27"/>
      </w:pPr>
    </w:p>
    <w:p>
      <w:pPr>
        <w:pStyle w:val="Heading2"/>
        <w:ind w:left="37"/>
      </w:pPr>
      <w:r>
        <w:rPr/>
        <w:t>Clause</w:t>
      </w:r>
      <w:r>
        <w:rPr>
          <w:spacing w:val="7"/>
        </w:rPr>
        <w:t> </w:t>
      </w:r>
      <w:r>
        <w:rPr>
          <w:spacing w:val="-5"/>
        </w:rPr>
        <w:t>13</w:t>
      </w:r>
    </w:p>
    <w:p>
      <w:pPr>
        <w:pStyle w:val="BodyText"/>
        <w:spacing w:before="8"/>
        <w:rPr>
          <w:b/>
        </w:rPr>
      </w:pPr>
    </w:p>
    <w:p>
      <w:pPr>
        <w:pStyle w:val="BodyText"/>
        <w:spacing w:line="247" w:lineRule="auto"/>
        <w:ind w:left="195" w:right="2008" w:hanging="1"/>
      </w:pPr>
      <w:r>
        <w:rPr>
          <w:w w:val="105"/>
        </w:rPr>
        <w:t>The</w:t>
      </w:r>
      <w:r>
        <w:rPr>
          <w:spacing w:val="-17"/>
          <w:w w:val="105"/>
        </w:rPr>
        <w:t> </w:t>
      </w:r>
      <w:r>
        <w:rPr>
          <w:w w:val="105"/>
        </w:rPr>
        <w:t>NDA</w:t>
      </w:r>
      <w:r>
        <w:rPr>
          <w:spacing w:val="-16"/>
          <w:w w:val="105"/>
        </w:rPr>
        <w:t> </w:t>
      </w:r>
      <w:r>
        <w:rPr>
          <w:w w:val="105"/>
        </w:rPr>
        <w:t>shall</w:t>
      </w:r>
      <w:r>
        <w:rPr>
          <w:spacing w:val="-16"/>
          <w:w w:val="105"/>
        </w:rPr>
        <w:t> </w:t>
      </w:r>
      <w:r>
        <w:rPr>
          <w:w w:val="105"/>
        </w:rPr>
        <w:t>be</w:t>
      </w:r>
      <w:r>
        <w:rPr>
          <w:spacing w:val="-16"/>
          <w:w w:val="105"/>
        </w:rPr>
        <w:t> </w:t>
      </w:r>
      <w:r>
        <w:rPr>
          <w:w w:val="105"/>
        </w:rPr>
        <w:t>governed</w:t>
      </w:r>
      <w:r>
        <w:rPr>
          <w:spacing w:val="-16"/>
          <w:w w:val="105"/>
        </w:rPr>
        <w:t> </w:t>
      </w:r>
      <w:r>
        <w:rPr>
          <w:w w:val="105"/>
        </w:rPr>
        <w:t>by</w:t>
      </w:r>
      <w:r>
        <w:rPr>
          <w:spacing w:val="-16"/>
          <w:w w:val="105"/>
        </w:rPr>
        <w:t> </w:t>
      </w:r>
      <w:r>
        <w:rPr>
          <w:w w:val="105"/>
        </w:rPr>
        <w:t>and</w:t>
      </w:r>
      <w:r>
        <w:rPr>
          <w:spacing w:val="-16"/>
          <w:w w:val="105"/>
        </w:rPr>
        <w:t> </w:t>
      </w:r>
      <w:r>
        <w:rPr>
          <w:w w:val="105"/>
        </w:rPr>
        <w:t>construed</w:t>
      </w:r>
      <w:r>
        <w:rPr>
          <w:spacing w:val="-13"/>
          <w:w w:val="105"/>
        </w:rPr>
        <w:t> </w:t>
      </w:r>
      <w:r>
        <w:rPr>
          <w:w w:val="105"/>
        </w:rPr>
        <w:t>in</w:t>
      </w:r>
      <w:r>
        <w:rPr>
          <w:spacing w:val="-16"/>
          <w:w w:val="105"/>
        </w:rPr>
        <w:t> </w:t>
      </w:r>
      <w:r>
        <w:rPr>
          <w:w w:val="105"/>
        </w:rPr>
        <w:t>accordance</w:t>
      </w:r>
      <w:r>
        <w:rPr>
          <w:spacing w:val="-2"/>
          <w:w w:val="105"/>
        </w:rPr>
        <w:t> </w:t>
      </w:r>
      <w:r>
        <w:rPr>
          <w:w w:val="105"/>
        </w:rPr>
        <w:t>with</w:t>
      </w:r>
      <w:r>
        <w:rPr>
          <w:spacing w:val="-17"/>
          <w:w w:val="105"/>
        </w:rPr>
        <w:t> </w:t>
      </w:r>
      <w:r>
        <w:rPr>
          <w:w w:val="105"/>
        </w:rPr>
        <w:t>the</w:t>
      </w:r>
      <w:r>
        <w:rPr>
          <w:spacing w:val="-16"/>
          <w:w w:val="105"/>
        </w:rPr>
        <w:t> </w:t>
      </w:r>
      <w:r>
        <w:rPr>
          <w:w w:val="105"/>
        </w:rPr>
        <w:t>laws</w:t>
      </w:r>
      <w:r>
        <w:rPr>
          <w:spacing w:val="-16"/>
          <w:w w:val="105"/>
        </w:rPr>
        <w:t> </w:t>
      </w:r>
      <w:r>
        <w:rPr>
          <w:w w:val="105"/>
        </w:rPr>
        <w:t>and regulations of Norway.</w:t>
      </w:r>
    </w:p>
    <w:p>
      <w:pPr>
        <w:pStyle w:val="BodyText"/>
      </w:pPr>
    </w:p>
    <w:p>
      <w:pPr>
        <w:pStyle w:val="BodyText"/>
        <w:spacing w:before="25"/>
      </w:pPr>
    </w:p>
    <w:p>
      <w:pPr>
        <w:pStyle w:val="Heading2"/>
        <w:ind w:left="42"/>
      </w:pPr>
      <w:r>
        <w:rPr/>
        <w:t>Clause</w:t>
      </w:r>
      <w:r>
        <w:rPr>
          <w:spacing w:val="2"/>
        </w:rPr>
        <w:t> </w:t>
      </w:r>
      <w:r>
        <w:rPr>
          <w:spacing w:val="-5"/>
        </w:rPr>
        <w:t>14</w:t>
      </w:r>
    </w:p>
    <w:p>
      <w:pPr>
        <w:pStyle w:val="BodyText"/>
        <w:rPr>
          <w:b/>
        </w:rPr>
      </w:pPr>
    </w:p>
    <w:p>
      <w:pPr>
        <w:pStyle w:val="BodyText"/>
        <w:spacing w:before="20"/>
        <w:rPr>
          <w:b/>
        </w:rPr>
      </w:pPr>
    </w:p>
    <w:p>
      <w:pPr>
        <w:pStyle w:val="BodyText"/>
        <w:spacing w:line="247" w:lineRule="auto"/>
        <w:ind w:left="197" w:right="2099" w:firstLine="3"/>
        <w:jc w:val="both"/>
      </w:pPr>
      <w:r>
        <w:rPr/>
        <w:t>Any disputes between the Parties arising out of or in connection with the NDA and which cannot be settled amicably shall be settled in the common court of law. The legal venue is Oslo tingrett, Norway.</w:t>
      </w:r>
    </w:p>
    <w:p>
      <w:pPr>
        <w:pStyle w:val="BodyText"/>
        <w:rPr>
          <w:sz w:val="20"/>
        </w:rPr>
      </w:pPr>
    </w:p>
    <w:p>
      <w:pPr>
        <w:pStyle w:val="BodyText"/>
        <w:rPr>
          <w:sz w:val="20"/>
        </w:rPr>
      </w:pPr>
    </w:p>
    <w:p>
      <w:pPr>
        <w:pStyle w:val="BodyText"/>
        <w:spacing w:before="42"/>
        <w:rPr>
          <w:sz w:val="20"/>
        </w:rPr>
      </w:pPr>
      <w:r>
        <w:rPr>
          <w:sz w:val="20"/>
        </w:rPr>
        <mc:AlternateContent>
          <mc:Choice Requires="wps">
            <w:drawing>
              <wp:anchor distT="0" distB="0" distL="0" distR="0" allowOverlap="1" layoutInCell="1" locked="0" behindDoc="1" simplePos="0" relativeHeight="487589888">
                <wp:simplePos x="0" y="0"/>
                <wp:positionH relativeFrom="page">
                  <wp:posOffset>3199456</wp:posOffset>
                </wp:positionH>
                <wp:positionV relativeFrom="paragraph">
                  <wp:posOffset>187982</wp:posOffset>
                </wp:positionV>
                <wp:extent cx="953135"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953135" cy="1270"/>
                        </a:xfrm>
                        <a:custGeom>
                          <a:avLst/>
                          <a:gdLst/>
                          <a:ahLst/>
                          <a:cxnLst/>
                          <a:rect l="l" t="t" r="r" b="b"/>
                          <a:pathLst>
                            <a:path w="953135" h="0">
                              <a:moveTo>
                                <a:pt x="0" y="0"/>
                              </a:moveTo>
                              <a:lnTo>
                                <a:pt x="952509" y="0"/>
                              </a:lnTo>
                            </a:path>
                          </a:pathLst>
                        </a:custGeom>
                        <a:ln w="1220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51.925705pt;margin-top:14.801783pt;width:75.05pt;height:.1pt;mso-position-horizontal-relative:page;mso-position-vertical-relative:paragraph;z-index:-15726592;mso-wrap-distance-left:0;mso-wrap-distance-right:0" id="docshape2" coordorigin="5039,296" coordsize="1501,0" path="m5039,296l6539,296e" filled="false" stroked="true" strokeweight=".961095pt" strokecolor="#000000">
                <v:path arrowok="t"/>
                <v:stroke dashstyle="solid"/>
                <w10:wrap type="topAndBottom"/>
              </v:shape>
            </w:pict>
          </mc:Fallback>
        </mc:AlternateContent>
      </w:r>
    </w:p>
    <w:p>
      <w:pPr>
        <w:pStyle w:val="BodyText"/>
      </w:pPr>
    </w:p>
    <w:p>
      <w:pPr>
        <w:pStyle w:val="BodyText"/>
      </w:pPr>
    </w:p>
    <w:p>
      <w:pPr>
        <w:pStyle w:val="BodyText"/>
        <w:spacing w:before="34"/>
      </w:pPr>
    </w:p>
    <w:p>
      <w:pPr>
        <w:pStyle w:val="BodyText"/>
        <w:spacing w:line="247" w:lineRule="auto"/>
        <w:ind w:left="202" w:right="2008" w:hanging="3"/>
      </w:pPr>
      <w:r>
        <w:rPr/>
        <w:t>The NDA has been executed in two originals of which the Parties have received one each.</w:t>
      </w:r>
    </w:p>
    <w:p>
      <w:pPr>
        <w:pStyle w:val="BodyText"/>
        <w:rPr>
          <w:sz w:val="20"/>
        </w:rPr>
      </w:pPr>
    </w:p>
    <w:p>
      <w:pPr>
        <w:pStyle w:val="BodyText"/>
        <w:spacing w:before="228"/>
        <w:rPr>
          <w:sz w:val="20"/>
        </w:rPr>
      </w:pPr>
    </w:p>
    <w:p>
      <w:pPr>
        <w:pStyle w:val="BodyText"/>
        <w:spacing w:after="0"/>
        <w:rPr>
          <w:sz w:val="20"/>
        </w:rPr>
        <w:sectPr>
          <w:footerReference w:type="default" r:id="rId10"/>
          <w:pgSz w:w="11910" w:h="16840"/>
          <w:pgMar w:header="0" w:footer="0" w:top="740" w:bottom="0" w:left="1559" w:right="283"/>
        </w:sectPr>
      </w:pPr>
    </w:p>
    <w:p>
      <w:pPr>
        <w:pStyle w:val="BodyText"/>
        <w:spacing w:before="93"/>
        <w:ind w:left="202" w:right="249" w:firstLine="3"/>
      </w:pPr>
      <w:r>
        <w:rPr>
          <w:spacing w:val="-2"/>
          <w:w w:val="105"/>
        </w:rPr>
        <w:t>For</w:t>
      </w:r>
      <w:r>
        <w:rPr>
          <w:spacing w:val="-15"/>
          <w:w w:val="105"/>
        </w:rPr>
        <w:t> </w:t>
      </w:r>
      <w:r>
        <w:rPr>
          <w:spacing w:val="-2"/>
          <w:w w:val="105"/>
        </w:rPr>
        <w:t>The</w:t>
      </w:r>
      <w:r>
        <w:rPr>
          <w:spacing w:val="-14"/>
          <w:w w:val="105"/>
        </w:rPr>
        <w:t> </w:t>
      </w:r>
      <w:r>
        <w:rPr>
          <w:spacing w:val="-2"/>
          <w:w w:val="105"/>
        </w:rPr>
        <w:t>Ministry</w:t>
      </w:r>
      <w:r>
        <w:rPr>
          <w:spacing w:val="-12"/>
          <w:w w:val="105"/>
        </w:rPr>
        <w:t> </w:t>
      </w:r>
      <w:r>
        <w:rPr>
          <w:spacing w:val="-2"/>
          <w:w w:val="105"/>
        </w:rPr>
        <w:t>of</w:t>
      </w:r>
      <w:r>
        <w:rPr>
          <w:spacing w:val="-14"/>
          <w:w w:val="105"/>
        </w:rPr>
        <w:t> </w:t>
      </w:r>
      <w:r>
        <w:rPr>
          <w:spacing w:val="-2"/>
          <w:w w:val="105"/>
        </w:rPr>
        <w:t>Defence </w:t>
      </w:r>
      <w:r>
        <w:rPr>
          <w:w w:val="105"/>
        </w:rPr>
        <w:t>of the Kingdom of Norway</w:t>
      </w:r>
    </w:p>
    <w:p>
      <w:pPr>
        <w:pStyle w:val="BodyText"/>
        <w:spacing w:before="15"/>
      </w:pPr>
    </w:p>
    <w:p>
      <w:pPr>
        <w:pStyle w:val="BodyText"/>
        <w:ind w:left="203"/>
      </w:pPr>
      <w:r>
        <w:rPr/>
        <w:t>Name:</w:t>
      </w:r>
      <w:r>
        <w:rPr>
          <w:spacing w:val="20"/>
        </w:rPr>
        <w:t> </w:t>
      </w:r>
      <w:r>
        <w:rPr/>
        <w:t>Pal</w:t>
      </w:r>
      <w:r>
        <w:rPr>
          <w:spacing w:val="10"/>
        </w:rPr>
        <w:t> </w:t>
      </w:r>
      <w:r>
        <w:rPr>
          <w:spacing w:val="-2"/>
        </w:rPr>
        <w:t>Bj0rseth</w:t>
      </w:r>
    </w:p>
    <w:p>
      <w:pPr>
        <w:pStyle w:val="BodyText"/>
        <w:spacing w:before="64"/>
        <w:rPr>
          <w:sz w:val="20"/>
        </w:rPr>
      </w:pPr>
      <w:r>
        <w:rPr>
          <w:sz w:val="20"/>
        </w:rPr>
        <w:drawing>
          <wp:anchor distT="0" distB="0" distL="0" distR="0" allowOverlap="1" layoutInCell="1" locked="0" behindDoc="1" simplePos="0" relativeHeight="487590400">
            <wp:simplePos x="0" y="0"/>
            <wp:positionH relativeFrom="page">
              <wp:posOffset>1047150</wp:posOffset>
            </wp:positionH>
            <wp:positionV relativeFrom="paragraph">
              <wp:posOffset>202418</wp:posOffset>
            </wp:positionV>
            <wp:extent cx="2058370" cy="1258824"/>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2058370" cy="1258824"/>
                    </a:xfrm>
                    <a:prstGeom prst="rect">
                      <a:avLst/>
                    </a:prstGeom>
                  </pic:spPr>
                </pic:pic>
              </a:graphicData>
            </a:graphic>
          </wp:anchor>
        </w:drawing>
      </w:r>
    </w:p>
    <w:p>
      <w:pPr>
        <w:pStyle w:val="BodyText"/>
        <w:spacing w:before="93"/>
        <w:ind w:left="172"/>
      </w:pPr>
      <w:r>
        <w:rPr/>
        <w:br w:type="column"/>
      </w:r>
      <w:r>
        <w:rPr/>
        <w:t>For</w:t>
      </w:r>
      <w:r>
        <w:rPr>
          <w:spacing w:val="10"/>
        </w:rPr>
        <w:t> </w:t>
      </w:r>
      <w:r>
        <w:rPr/>
        <w:t>Gripen</w:t>
      </w:r>
      <w:r>
        <w:rPr>
          <w:spacing w:val="13"/>
        </w:rPr>
        <w:t> </w:t>
      </w:r>
      <w:r>
        <w:rPr/>
        <w:t>International</w:t>
      </w:r>
      <w:r>
        <w:rPr>
          <w:spacing w:val="27"/>
        </w:rPr>
        <w:t> </w:t>
      </w:r>
      <w:r>
        <w:rPr>
          <w:spacing w:val="-5"/>
        </w:rPr>
        <w:t>AB</w:t>
      </w:r>
    </w:p>
    <w:p>
      <w:pPr>
        <w:pStyle w:val="BodyText"/>
      </w:pPr>
    </w:p>
    <w:p>
      <w:pPr>
        <w:pStyle w:val="BodyText"/>
        <w:spacing w:before="19"/>
      </w:pPr>
    </w:p>
    <w:p>
      <w:pPr>
        <w:pStyle w:val="BodyText"/>
        <w:spacing w:line="528" w:lineRule="auto" w:before="1"/>
        <w:ind w:left="175" w:right="3138" w:hanging="3"/>
      </w:pPr>
      <w:r>
        <w:rPr>
          <w:w w:val="110"/>
        </w:rPr>
        <w:t>Name:</w:t>
      </w:r>
      <w:r>
        <w:rPr>
          <w:spacing w:val="-1"/>
          <w:w w:val="110"/>
        </w:rPr>
        <w:t> </w:t>
      </w:r>
      <w:r>
        <w:rPr>
          <w:w w:val="110"/>
        </w:rPr>
        <w:t>Anders</w:t>
      </w:r>
      <w:r>
        <w:rPr>
          <w:spacing w:val="-4"/>
          <w:w w:val="110"/>
        </w:rPr>
        <w:t> </w:t>
      </w:r>
      <w:r>
        <w:rPr>
          <w:w w:val="110"/>
        </w:rPr>
        <w:t>Frisen </w:t>
      </w:r>
      <w:r>
        <w:rPr>
          <w:spacing w:val="-20"/>
          <w:w w:val="110"/>
        </w:rPr>
        <w:t>Title:</w:t>
      </w:r>
      <w:r>
        <w:rPr>
          <w:spacing w:val="-8"/>
          <w:w w:val="119"/>
        </w:rPr>
        <w:t> </w:t>
      </w:r>
      <w:r>
        <w:rPr>
          <w:spacing w:val="21"/>
          <w:w w:val="152"/>
        </w:rPr>
        <w:t>Comm</w:t>
      </w:r>
      <w:r>
        <w:rPr>
          <w:spacing w:val="-156"/>
          <w:w w:val="152"/>
        </w:rPr>
        <w:t>e</w:t>
      </w:r>
      <w:r>
        <w:rPr>
          <w:spacing w:val="35"/>
          <w:w w:val="152"/>
        </w:rPr>
        <w:t>I</w:t>
      </w:r>
      <w:r>
        <w:rPr>
          <w:spacing w:val="-83"/>
          <w:w w:val="82"/>
        </w:rPr>
        <w:t>D</w:t>
      </w:r>
      <w:r>
        <w:rPr>
          <w:spacing w:val="-159"/>
          <w:w w:val="152"/>
        </w:rPr>
        <w:t>�</w:t>
      </w:r>
      <w:r>
        <w:rPr>
          <w:spacing w:val="22"/>
          <w:w w:val="82"/>
        </w:rPr>
        <w:t>ir</w:t>
      </w:r>
      <w:r>
        <w:rPr>
          <w:spacing w:val="-48"/>
          <w:w w:val="82"/>
        </w:rPr>
        <w:t>e</w:t>
      </w:r>
      <w:r>
        <w:rPr>
          <w:spacing w:val="-98"/>
          <w:w w:val="152"/>
        </w:rPr>
        <w:t>c</w:t>
      </w:r>
      <w:r>
        <w:rPr>
          <w:spacing w:val="22"/>
          <w:w w:val="82"/>
        </w:rPr>
        <w:t>c</w:t>
      </w:r>
      <w:r>
        <w:rPr>
          <w:spacing w:val="-33"/>
          <w:w w:val="82"/>
        </w:rPr>
        <w:t>t</w:t>
      </w:r>
      <w:r>
        <w:rPr>
          <w:spacing w:val="-8"/>
          <w:w w:val="152"/>
        </w:rPr>
        <w:t>i</w:t>
      </w:r>
      <w:r>
        <w:rPr>
          <w:spacing w:val="22"/>
          <w:w w:val="82"/>
        </w:rPr>
        <w:t>or</w:t>
      </w:r>
    </w:p>
    <w:p>
      <w:pPr>
        <w:spacing w:line="156" w:lineRule="auto" w:before="0"/>
        <w:ind w:left="115" w:right="0" w:firstLine="0"/>
        <w:jc w:val="left"/>
        <w:rPr>
          <w:sz w:val="54"/>
          <w:szCs w:val="54"/>
        </w:rPr>
      </w:pPr>
      <w:r>
        <w:rPr>
          <w:spacing w:val="-333"/>
          <w:w w:val="72"/>
          <w:position w:val="-23"/>
          <w:sz w:val="60"/>
          <w:szCs w:val="60"/>
        </w:rPr>
        <w:t>�</w:t>
      </w:r>
      <w:r>
        <w:rPr>
          <w:i/>
          <w:iCs/>
          <w:spacing w:val="-1"/>
          <w:w w:val="60"/>
          <w:sz w:val="54"/>
          <w:szCs w:val="54"/>
        </w:rPr>
        <w:t>.a</w:t>
      </w:r>
      <w:r>
        <w:rPr>
          <w:i/>
          <w:iCs/>
          <w:spacing w:val="-216"/>
          <w:w w:val="60"/>
          <w:sz w:val="54"/>
          <w:szCs w:val="54"/>
        </w:rPr>
        <w:t>�</w:t>
      </w:r>
      <w:r>
        <w:rPr>
          <w:spacing w:val="-1"/>
          <w:w w:val="72"/>
          <w:position w:val="-23"/>
          <w:sz w:val="60"/>
          <w:szCs w:val="60"/>
        </w:rPr>
        <w:t>:</w:t>
      </w:r>
      <w:r>
        <w:rPr>
          <w:spacing w:val="-39"/>
          <w:w w:val="72"/>
          <w:position w:val="-23"/>
          <w:sz w:val="60"/>
          <w:szCs w:val="60"/>
        </w:rPr>
        <w:t>;</w:t>
      </w:r>
      <w:r>
        <w:rPr>
          <w:i/>
          <w:iCs/>
          <w:spacing w:val="-59"/>
          <w:w w:val="60"/>
          <w:sz w:val="54"/>
          <w:szCs w:val="54"/>
        </w:rPr>
        <w:t>.</w:t>
      </w:r>
      <w:r>
        <w:rPr>
          <w:spacing w:val="-285"/>
          <w:w w:val="72"/>
          <w:position w:val="-23"/>
          <w:sz w:val="60"/>
          <w:szCs w:val="60"/>
        </w:rPr>
        <w:t>�</w:t>
      </w:r>
      <w:r>
        <w:rPr>
          <w:i/>
          <w:iCs/>
          <w:spacing w:val="-1"/>
          <w:w w:val="60"/>
          <w:sz w:val="54"/>
          <w:szCs w:val="54"/>
        </w:rPr>
        <w:t>!!</w:t>
      </w:r>
      <w:r>
        <w:rPr>
          <w:i/>
          <w:iCs/>
          <w:spacing w:val="-4"/>
          <w:w w:val="60"/>
          <w:sz w:val="54"/>
          <w:szCs w:val="54"/>
        </w:rPr>
        <w:t>:</w:t>
      </w:r>
      <w:r>
        <w:rPr>
          <w:i/>
          <w:iCs/>
          <w:spacing w:val="-93"/>
          <w:w w:val="60"/>
          <w:sz w:val="54"/>
          <w:szCs w:val="54"/>
        </w:rPr>
        <w:t>.</w:t>
      </w:r>
      <w:r>
        <w:rPr>
          <w:spacing w:val="-247"/>
          <w:w w:val="72"/>
          <w:position w:val="-23"/>
          <w:sz w:val="60"/>
          <w:szCs w:val="60"/>
        </w:rPr>
        <w:t>�</w:t>
      </w:r>
      <w:r>
        <w:rPr>
          <w:i/>
          <w:iCs/>
          <w:spacing w:val="-1"/>
          <w:w w:val="60"/>
          <w:sz w:val="54"/>
          <w:szCs w:val="54"/>
        </w:rPr>
        <w:t>-</w:t>
      </w:r>
      <w:r>
        <w:rPr>
          <w:i/>
          <w:iCs/>
          <w:spacing w:val="19"/>
          <w:w w:val="64"/>
          <w:sz w:val="54"/>
          <w:szCs w:val="54"/>
        </w:rPr>
        <w:t>:</w:t>
      </w:r>
      <w:r>
        <w:rPr>
          <w:i/>
          <w:iCs/>
          <w:spacing w:val="-78"/>
          <w:w w:val="57"/>
          <w:sz w:val="54"/>
          <w:szCs w:val="54"/>
        </w:rPr>
        <w:t>.</w:t>
      </w:r>
      <w:r>
        <w:rPr>
          <w:spacing w:val="-53"/>
          <w:w w:val="76"/>
          <w:position w:val="-23"/>
          <w:sz w:val="60"/>
          <w:szCs w:val="60"/>
        </w:rPr>
        <w:t>/</w:t>
      </w:r>
      <w:r>
        <w:rPr>
          <w:i/>
          <w:iCs/>
          <w:spacing w:val="-2"/>
          <w:w w:val="57"/>
          <w:sz w:val="54"/>
          <w:szCs w:val="54"/>
        </w:rPr>
        <w:t>..</w:t>
      </w:r>
      <w:r>
        <w:rPr>
          <w:spacing w:val="-2"/>
          <w:w w:val="57"/>
          <w:sz w:val="54"/>
          <w:szCs w:val="54"/>
        </w:rPr>
        <w:t>...</w:t>
      </w:r>
      <w:r>
        <w:rPr>
          <w:spacing w:val="-54"/>
          <w:w w:val="57"/>
          <w:sz w:val="54"/>
          <w:szCs w:val="54"/>
        </w:rPr>
        <w:t>.</w:t>
      </w:r>
      <w:r>
        <w:rPr>
          <w:spacing w:val="-41"/>
          <w:w w:val="60"/>
          <w:sz w:val="54"/>
          <w:szCs w:val="54"/>
        </w:rPr>
        <w:t>:</w:t>
      </w:r>
      <w:r>
        <w:rPr>
          <w:spacing w:val="52"/>
          <w:w w:val="57"/>
          <w:sz w:val="54"/>
          <w:szCs w:val="54"/>
        </w:rPr>
        <w:t>.</w:t>
      </w:r>
      <w:r>
        <w:rPr>
          <w:spacing w:val="-3"/>
          <w:w w:val="45"/>
          <w:sz w:val="54"/>
          <w:szCs w:val="54"/>
        </w:rPr>
        <w:t>..</w:t>
      </w:r>
      <w:r>
        <w:rPr>
          <w:spacing w:val="45"/>
          <w:w w:val="45"/>
          <w:sz w:val="54"/>
          <w:szCs w:val="54"/>
        </w:rPr>
        <w:t>.</w:t>
      </w:r>
      <w:r>
        <w:rPr>
          <w:spacing w:val="-3"/>
          <w:w w:val="22"/>
          <w:sz w:val="54"/>
          <w:szCs w:val="54"/>
        </w:rPr>
        <w:t>_</w:t>
      </w:r>
      <w:r>
        <w:rPr>
          <w:spacing w:val="91"/>
          <w:w w:val="22"/>
          <w:sz w:val="54"/>
          <w:szCs w:val="54"/>
        </w:rPr>
        <w:t>,</w:t>
      </w:r>
      <w:r>
        <w:rPr>
          <w:spacing w:val="-3"/>
          <w:w w:val="43"/>
          <w:sz w:val="54"/>
          <w:szCs w:val="54"/>
        </w:rPr>
        <w:t>.........</w:t>
      </w:r>
      <w:r>
        <w:rPr>
          <w:spacing w:val="-12"/>
          <w:w w:val="43"/>
          <w:sz w:val="54"/>
          <w:szCs w:val="54"/>
        </w:rPr>
        <w:t>.</w:t>
      </w:r>
      <w:r>
        <w:rPr>
          <w:spacing w:val="-2"/>
          <w:w w:val="60"/>
          <w:sz w:val="54"/>
          <w:szCs w:val="54"/>
        </w:rPr>
        <w:t>.</w:t>
      </w:r>
    </w:p>
    <w:p>
      <w:pPr>
        <w:tabs>
          <w:tab w:pos="1885" w:val="left" w:leader="dot"/>
        </w:tabs>
        <w:spacing w:line="496" w:lineRule="exact" w:before="110"/>
        <w:ind w:left="135" w:right="0" w:firstLine="0"/>
        <w:jc w:val="left"/>
        <w:rPr>
          <w:i/>
          <w:iCs/>
          <w:sz w:val="43"/>
          <w:szCs w:val="43"/>
        </w:rPr>
      </w:pPr>
      <w:r>
        <w:rPr>
          <w:i/>
          <w:iCs/>
          <w:spacing w:val="-6"/>
          <w:w w:val="75"/>
          <w:sz w:val="45"/>
          <w:szCs w:val="45"/>
        </w:rPr>
        <w:t>..!r�lf:dtJd.i</w:t>
      </w:r>
      <w:r>
        <w:rPr>
          <w:i/>
          <w:iCs/>
          <w:sz w:val="45"/>
          <w:szCs w:val="45"/>
        </w:rPr>
        <w:tab/>
      </w:r>
      <w:r>
        <w:rPr>
          <w:i/>
          <w:iCs/>
          <w:spacing w:val="-2"/>
          <w:w w:val="90"/>
          <w:sz w:val="43"/>
          <w:szCs w:val="43"/>
        </w:rPr>
        <w:t>/?ltj./11.</w:t>
      </w:r>
    </w:p>
    <w:p>
      <w:pPr>
        <w:pStyle w:val="BodyText"/>
        <w:spacing w:line="232" w:lineRule="exact"/>
        <w:ind w:left="115"/>
      </w:pPr>
      <w:r>
        <w:rPr>
          <w:w w:val="105"/>
        </w:rPr>
        <w:t>Place</w:t>
      </w:r>
      <w:r>
        <w:rPr>
          <w:spacing w:val="-17"/>
          <w:w w:val="105"/>
        </w:rPr>
        <w:t> </w:t>
      </w:r>
      <w:r>
        <w:rPr>
          <w:w w:val="105"/>
        </w:rPr>
        <w:t>and</w:t>
      </w:r>
      <w:r>
        <w:rPr>
          <w:spacing w:val="-15"/>
          <w:w w:val="105"/>
        </w:rPr>
        <w:t> </w:t>
      </w:r>
      <w:r>
        <w:rPr>
          <w:spacing w:val="-4"/>
          <w:w w:val="105"/>
        </w:rPr>
        <w:t>date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54"/>
      </w:pPr>
    </w:p>
    <w:p>
      <w:pPr>
        <w:pStyle w:val="BodyText"/>
        <w:spacing w:before="1"/>
        <w:ind w:left="90"/>
      </w:pPr>
      <w:r>
        <w:rPr>
          <w:spacing w:val="-10"/>
          <w:w w:val="105"/>
        </w:rPr>
        <w:t>5</w:t>
      </w:r>
    </w:p>
    <w:p>
      <w:pPr>
        <w:pStyle w:val="BodyText"/>
        <w:spacing w:after="0"/>
        <w:sectPr>
          <w:type w:val="continuous"/>
          <w:pgSz w:w="11910" w:h="16840"/>
          <w:pgMar w:header="0" w:footer="0" w:top="320" w:bottom="2600" w:left="1559" w:right="283"/>
          <w:cols w:num="2" w:equalWidth="0">
            <w:col w:w="3376" w:space="716"/>
            <w:col w:w="5976"/>
          </w:cols>
        </w:sectPr>
      </w:pPr>
    </w:p>
    <w:p>
      <w:pPr>
        <w:pStyle w:val="BodyText"/>
        <w:spacing w:before="265"/>
        <w:rPr>
          <w:sz w:val="61"/>
        </w:rPr>
      </w:pPr>
    </w:p>
    <w:p>
      <w:pPr>
        <w:spacing w:before="0"/>
        <w:ind w:left="9226" w:right="0" w:firstLine="0"/>
        <w:jc w:val="left"/>
        <w:rPr>
          <w:sz w:val="61"/>
        </w:rPr>
      </w:pPr>
      <w:r>
        <w:rPr>
          <w:spacing w:val="-4"/>
          <w:w w:val="65"/>
          <w:sz w:val="61"/>
        </w:rPr>
        <w:t>11A(</w:t>
      </w:r>
    </w:p>
    <w:p>
      <w:pPr>
        <w:spacing w:before="357"/>
        <w:ind w:left="9263" w:right="0" w:firstLine="0"/>
        <w:jc w:val="left"/>
        <w:rPr>
          <w:sz w:val="22"/>
          <w:szCs w:val="22"/>
        </w:rPr>
      </w:pPr>
      <w:r>
        <w:rPr>
          <w:spacing w:val="-10"/>
          <w:w w:val="70"/>
          <w:sz w:val="22"/>
          <w:szCs w:val="22"/>
        </w:rPr>
        <w:t>�</w:t>
      </w:r>
    </w:p>
    <w:sectPr>
      <w:type w:val="continuous"/>
      <w:pgSz w:w="11910" w:h="16840"/>
      <w:pgMar w:header="0" w:footer="0" w:top="320" w:bottom="2600" w:left="1559"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74688">
              <wp:simplePos x="0" y="0"/>
              <wp:positionH relativeFrom="page">
                <wp:posOffset>3604181</wp:posOffset>
              </wp:positionH>
              <wp:positionV relativeFrom="page">
                <wp:posOffset>9005978</wp:posOffset>
              </wp:positionV>
              <wp:extent cx="161925" cy="1911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1925" cy="191135"/>
                      </a:xfrm>
                      <a:prstGeom prst="rect">
                        <a:avLst/>
                      </a:prstGeom>
                    </wps:spPr>
                    <wps:txbx>
                      <w:txbxContent>
                        <w:p>
                          <w:pPr>
                            <w:pStyle w:val="BodyText"/>
                            <w:spacing w:before="27"/>
                            <w:ind w:left="47"/>
                          </w:pPr>
                          <w:r>
                            <w:rPr>
                              <w:spacing w:val="-10"/>
                              <w:w w:val="105"/>
                            </w:rPr>
                            <w:fldChar w:fldCharType="begin"/>
                          </w:r>
                          <w:r>
                            <w:rPr>
                              <w:spacing w:val="-10"/>
                              <w:w w:val="105"/>
                            </w:rPr>
                            <w:instrText> PAGE </w:instrText>
                          </w:r>
                          <w:r>
                            <w:rPr>
                              <w:spacing w:val="-10"/>
                              <w:w w:val="105"/>
                            </w:rPr>
                            <w:fldChar w:fldCharType="separate"/>
                          </w:r>
                          <w:r>
                            <w:rPr>
                              <w:spacing w:val="-10"/>
                              <w:w w:val="105"/>
                            </w:rPr>
                            <w:t>4</w:t>
                          </w:r>
                          <w:r>
                            <w:rPr>
                              <w:spacing w:val="-10"/>
                              <w:w w:val="10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83.793793pt;margin-top:709.132141pt;width:12.75pt;height:15.05pt;mso-position-horizontal-relative:page;mso-position-vertical-relative:page;z-index:-15841792" type="#_x0000_t202" id="docshape1" filled="false" stroked="false">
              <v:textbox inset="0,0,0,0">
                <w:txbxContent>
                  <w:p>
                    <w:pPr>
                      <w:pStyle w:val="BodyText"/>
                      <w:spacing w:before="27"/>
                      <w:ind w:left="47"/>
                    </w:pPr>
                    <w:r>
                      <w:rPr>
                        <w:spacing w:val="-10"/>
                        <w:w w:val="105"/>
                      </w:rPr>
                      <w:fldChar w:fldCharType="begin"/>
                    </w:r>
                    <w:r>
                      <w:rPr>
                        <w:spacing w:val="-10"/>
                        <w:w w:val="105"/>
                      </w:rPr>
                      <w:instrText> PAGE </w:instrText>
                    </w:r>
                    <w:r>
                      <w:rPr>
                        <w:spacing w:val="-10"/>
                        <w:w w:val="105"/>
                      </w:rPr>
                      <w:fldChar w:fldCharType="separate"/>
                    </w:r>
                    <w:r>
                      <w:rPr>
                        <w:spacing w:val="-10"/>
                        <w:w w:val="105"/>
                      </w:rPr>
                      <w:t>4</w:t>
                    </w:r>
                    <w:r>
                      <w:rPr>
                        <w:spacing w:val="-10"/>
                        <w:w w:val="10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lowerLetter"/>
      <w:lvlText w:val="%1)"/>
      <w:lvlJc w:val="left"/>
      <w:pPr>
        <w:ind w:left="725" w:hanging="534"/>
        <w:jc w:val="left"/>
      </w:pPr>
      <w:rPr>
        <w:rFonts w:hint="default" w:ascii="Arial" w:hAnsi="Arial" w:eastAsia="Arial" w:cs="Arial"/>
        <w:b w:val="0"/>
        <w:bCs w:val="0"/>
        <w:i w:val="0"/>
        <w:iCs w:val="0"/>
        <w:spacing w:val="-1"/>
        <w:w w:val="105"/>
        <w:sz w:val="22"/>
        <w:szCs w:val="22"/>
        <w:lang w:val="en-US" w:eastAsia="en-US" w:bidi="ar-SA"/>
      </w:rPr>
    </w:lvl>
    <w:lvl w:ilvl="1">
      <w:start w:val="0"/>
      <w:numFmt w:val="bullet"/>
      <w:lvlText w:val="•"/>
      <w:lvlJc w:val="left"/>
      <w:pPr>
        <w:ind w:left="1654" w:hanging="534"/>
      </w:pPr>
      <w:rPr>
        <w:rFonts w:hint="default"/>
        <w:lang w:val="en-US" w:eastAsia="en-US" w:bidi="ar-SA"/>
      </w:rPr>
    </w:lvl>
    <w:lvl w:ilvl="2">
      <w:start w:val="0"/>
      <w:numFmt w:val="bullet"/>
      <w:lvlText w:val="•"/>
      <w:lvlJc w:val="left"/>
      <w:pPr>
        <w:ind w:left="2588" w:hanging="534"/>
      </w:pPr>
      <w:rPr>
        <w:rFonts w:hint="default"/>
        <w:lang w:val="en-US" w:eastAsia="en-US" w:bidi="ar-SA"/>
      </w:rPr>
    </w:lvl>
    <w:lvl w:ilvl="3">
      <w:start w:val="0"/>
      <w:numFmt w:val="bullet"/>
      <w:lvlText w:val="•"/>
      <w:lvlJc w:val="left"/>
      <w:pPr>
        <w:ind w:left="3522" w:hanging="534"/>
      </w:pPr>
      <w:rPr>
        <w:rFonts w:hint="default"/>
        <w:lang w:val="en-US" w:eastAsia="en-US" w:bidi="ar-SA"/>
      </w:rPr>
    </w:lvl>
    <w:lvl w:ilvl="4">
      <w:start w:val="0"/>
      <w:numFmt w:val="bullet"/>
      <w:lvlText w:val="•"/>
      <w:lvlJc w:val="left"/>
      <w:pPr>
        <w:ind w:left="4456" w:hanging="534"/>
      </w:pPr>
      <w:rPr>
        <w:rFonts w:hint="default"/>
        <w:lang w:val="en-US" w:eastAsia="en-US" w:bidi="ar-SA"/>
      </w:rPr>
    </w:lvl>
    <w:lvl w:ilvl="5">
      <w:start w:val="0"/>
      <w:numFmt w:val="bullet"/>
      <w:lvlText w:val="•"/>
      <w:lvlJc w:val="left"/>
      <w:pPr>
        <w:ind w:left="5391" w:hanging="534"/>
      </w:pPr>
      <w:rPr>
        <w:rFonts w:hint="default"/>
        <w:lang w:val="en-US" w:eastAsia="en-US" w:bidi="ar-SA"/>
      </w:rPr>
    </w:lvl>
    <w:lvl w:ilvl="6">
      <w:start w:val="0"/>
      <w:numFmt w:val="bullet"/>
      <w:lvlText w:val="•"/>
      <w:lvlJc w:val="left"/>
      <w:pPr>
        <w:ind w:left="6325" w:hanging="534"/>
      </w:pPr>
      <w:rPr>
        <w:rFonts w:hint="default"/>
        <w:lang w:val="en-US" w:eastAsia="en-US" w:bidi="ar-SA"/>
      </w:rPr>
    </w:lvl>
    <w:lvl w:ilvl="7">
      <w:start w:val="0"/>
      <w:numFmt w:val="bullet"/>
      <w:lvlText w:val="•"/>
      <w:lvlJc w:val="left"/>
      <w:pPr>
        <w:ind w:left="7259" w:hanging="534"/>
      </w:pPr>
      <w:rPr>
        <w:rFonts w:hint="default"/>
        <w:lang w:val="en-US" w:eastAsia="en-US" w:bidi="ar-SA"/>
      </w:rPr>
    </w:lvl>
    <w:lvl w:ilvl="8">
      <w:start w:val="0"/>
      <w:numFmt w:val="bullet"/>
      <w:lvlText w:val="•"/>
      <w:lvlJc w:val="left"/>
      <w:pPr>
        <w:ind w:left="8193" w:hanging="534"/>
      </w:pPr>
      <w:rPr>
        <w:rFonts w:hint="default"/>
        <w:lang w:val="en-US" w:eastAsia="en-US" w:bidi="ar-SA"/>
      </w:rPr>
    </w:lvl>
  </w:abstractNum>
  <w:abstractNum w:abstractNumId="1">
    <w:multiLevelType w:val="hybridMultilevel"/>
    <w:lvl w:ilvl="0">
      <w:start w:val="1"/>
      <w:numFmt w:val="lowerLetter"/>
      <w:lvlText w:val="%1)"/>
      <w:lvlJc w:val="left"/>
      <w:pPr>
        <w:ind w:left="727" w:hanging="534"/>
        <w:jc w:val="left"/>
      </w:pPr>
      <w:rPr>
        <w:rFonts w:hint="default" w:ascii="Arial" w:hAnsi="Arial" w:eastAsia="Arial" w:cs="Arial"/>
        <w:b w:val="0"/>
        <w:bCs w:val="0"/>
        <w:i w:val="0"/>
        <w:iCs w:val="0"/>
        <w:spacing w:val="-1"/>
        <w:w w:val="105"/>
        <w:sz w:val="22"/>
        <w:szCs w:val="22"/>
        <w:lang w:val="en-US" w:eastAsia="en-US" w:bidi="ar-SA"/>
      </w:rPr>
    </w:lvl>
    <w:lvl w:ilvl="1">
      <w:start w:val="0"/>
      <w:numFmt w:val="bullet"/>
      <w:lvlText w:val="•"/>
      <w:lvlJc w:val="left"/>
      <w:pPr>
        <w:ind w:left="1654" w:hanging="534"/>
      </w:pPr>
      <w:rPr>
        <w:rFonts w:hint="default"/>
        <w:lang w:val="en-US" w:eastAsia="en-US" w:bidi="ar-SA"/>
      </w:rPr>
    </w:lvl>
    <w:lvl w:ilvl="2">
      <w:start w:val="0"/>
      <w:numFmt w:val="bullet"/>
      <w:lvlText w:val="•"/>
      <w:lvlJc w:val="left"/>
      <w:pPr>
        <w:ind w:left="2588" w:hanging="534"/>
      </w:pPr>
      <w:rPr>
        <w:rFonts w:hint="default"/>
        <w:lang w:val="en-US" w:eastAsia="en-US" w:bidi="ar-SA"/>
      </w:rPr>
    </w:lvl>
    <w:lvl w:ilvl="3">
      <w:start w:val="0"/>
      <w:numFmt w:val="bullet"/>
      <w:lvlText w:val="•"/>
      <w:lvlJc w:val="left"/>
      <w:pPr>
        <w:ind w:left="3522" w:hanging="534"/>
      </w:pPr>
      <w:rPr>
        <w:rFonts w:hint="default"/>
        <w:lang w:val="en-US" w:eastAsia="en-US" w:bidi="ar-SA"/>
      </w:rPr>
    </w:lvl>
    <w:lvl w:ilvl="4">
      <w:start w:val="0"/>
      <w:numFmt w:val="bullet"/>
      <w:lvlText w:val="•"/>
      <w:lvlJc w:val="left"/>
      <w:pPr>
        <w:ind w:left="4456" w:hanging="534"/>
      </w:pPr>
      <w:rPr>
        <w:rFonts w:hint="default"/>
        <w:lang w:val="en-US" w:eastAsia="en-US" w:bidi="ar-SA"/>
      </w:rPr>
    </w:lvl>
    <w:lvl w:ilvl="5">
      <w:start w:val="0"/>
      <w:numFmt w:val="bullet"/>
      <w:lvlText w:val="•"/>
      <w:lvlJc w:val="left"/>
      <w:pPr>
        <w:ind w:left="5391" w:hanging="534"/>
      </w:pPr>
      <w:rPr>
        <w:rFonts w:hint="default"/>
        <w:lang w:val="en-US" w:eastAsia="en-US" w:bidi="ar-SA"/>
      </w:rPr>
    </w:lvl>
    <w:lvl w:ilvl="6">
      <w:start w:val="0"/>
      <w:numFmt w:val="bullet"/>
      <w:lvlText w:val="•"/>
      <w:lvlJc w:val="left"/>
      <w:pPr>
        <w:ind w:left="6325" w:hanging="534"/>
      </w:pPr>
      <w:rPr>
        <w:rFonts w:hint="default"/>
        <w:lang w:val="en-US" w:eastAsia="en-US" w:bidi="ar-SA"/>
      </w:rPr>
    </w:lvl>
    <w:lvl w:ilvl="7">
      <w:start w:val="0"/>
      <w:numFmt w:val="bullet"/>
      <w:lvlText w:val="•"/>
      <w:lvlJc w:val="left"/>
      <w:pPr>
        <w:ind w:left="7259" w:hanging="534"/>
      </w:pPr>
      <w:rPr>
        <w:rFonts w:hint="default"/>
        <w:lang w:val="en-US" w:eastAsia="en-US" w:bidi="ar-SA"/>
      </w:rPr>
    </w:lvl>
    <w:lvl w:ilvl="8">
      <w:start w:val="0"/>
      <w:numFmt w:val="bullet"/>
      <w:lvlText w:val="•"/>
      <w:lvlJc w:val="left"/>
      <w:pPr>
        <w:ind w:left="8193" w:hanging="534"/>
      </w:pPr>
      <w:rPr>
        <w:rFonts w:hint="default"/>
        <w:lang w:val="en-US" w:eastAsia="en-US" w:bidi="ar-SA"/>
      </w:rPr>
    </w:lvl>
  </w:abstractNum>
  <w:abstractNum w:abstractNumId="0">
    <w:multiLevelType w:val="hybridMultilevel"/>
    <w:lvl w:ilvl="0">
      <w:start w:val="0"/>
      <w:numFmt w:val="bullet"/>
      <w:lvlText w:val="-"/>
      <w:lvlJc w:val="left"/>
      <w:pPr>
        <w:ind w:left="888" w:hanging="336"/>
      </w:pPr>
      <w:rPr>
        <w:rFonts w:hint="default" w:ascii="Arial" w:hAnsi="Arial" w:eastAsia="Arial" w:cs="Arial"/>
        <w:b w:val="0"/>
        <w:bCs w:val="0"/>
        <w:i w:val="0"/>
        <w:iCs w:val="0"/>
        <w:spacing w:val="0"/>
        <w:w w:val="110"/>
        <w:sz w:val="22"/>
        <w:szCs w:val="22"/>
        <w:lang w:val="en-US" w:eastAsia="en-US" w:bidi="ar-SA"/>
      </w:rPr>
    </w:lvl>
    <w:lvl w:ilvl="1">
      <w:start w:val="0"/>
      <w:numFmt w:val="bullet"/>
      <w:lvlText w:val="•"/>
      <w:lvlJc w:val="left"/>
      <w:pPr>
        <w:ind w:left="1798" w:hanging="336"/>
      </w:pPr>
      <w:rPr>
        <w:rFonts w:hint="default"/>
        <w:lang w:val="en-US" w:eastAsia="en-US" w:bidi="ar-SA"/>
      </w:rPr>
    </w:lvl>
    <w:lvl w:ilvl="2">
      <w:start w:val="0"/>
      <w:numFmt w:val="bullet"/>
      <w:lvlText w:val="•"/>
      <w:lvlJc w:val="left"/>
      <w:pPr>
        <w:ind w:left="2716" w:hanging="336"/>
      </w:pPr>
      <w:rPr>
        <w:rFonts w:hint="default"/>
        <w:lang w:val="en-US" w:eastAsia="en-US" w:bidi="ar-SA"/>
      </w:rPr>
    </w:lvl>
    <w:lvl w:ilvl="3">
      <w:start w:val="0"/>
      <w:numFmt w:val="bullet"/>
      <w:lvlText w:val="•"/>
      <w:lvlJc w:val="left"/>
      <w:pPr>
        <w:ind w:left="3634" w:hanging="336"/>
      </w:pPr>
      <w:rPr>
        <w:rFonts w:hint="default"/>
        <w:lang w:val="en-US" w:eastAsia="en-US" w:bidi="ar-SA"/>
      </w:rPr>
    </w:lvl>
    <w:lvl w:ilvl="4">
      <w:start w:val="0"/>
      <w:numFmt w:val="bullet"/>
      <w:lvlText w:val="•"/>
      <w:lvlJc w:val="left"/>
      <w:pPr>
        <w:ind w:left="4552" w:hanging="336"/>
      </w:pPr>
      <w:rPr>
        <w:rFonts w:hint="default"/>
        <w:lang w:val="en-US" w:eastAsia="en-US" w:bidi="ar-SA"/>
      </w:rPr>
    </w:lvl>
    <w:lvl w:ilvl="5">
      <w:start w:val="0"/>
      <w:numFmt w:val="bullet"/>
      <w:lvlText w:val="•"/>
      <w:lvlJc w:val="left"/>
      <w:pPr>
        <w:ind w:left="5471" w:hanging="336"/>
      </w:pPr>
      <w:rPr>
        <w:rFonts w:hint="default"/>
        <w:lang w:val="en-US" w:eastAsia="en-US" w:bidi="ar-SA"/>
      </w:rPr>
    </w:lvl>
    <w:lvl w:ilvl="6">
      <w:start w:val="0"/>
      <w:numFmt w:val="bullet"/>
      <w:lvlText w:val="•"/>
      <w:lvlJc w:val="left"/>
      <w:pPr>
        <w:ind w:left="6389" w:hanging="336"/>
      </w:pPr>
      <w:rPr>
        <w:rFonts w:hint="default"/>
        <w:lang w:val="en-US" w:eastAsia="en-US" w:bidi="ar-SA"/>
      </w:rPr>
    </w:lvl>
    <w:lvl w:ilvl="7">
      <w:start w:val="0"/>
      <w:numFmt w:val="bullet"/>
      <w:lvlText w:val="•"/>
      <w:lvlJc w:val="left"/>
      <w:pPr>
        <w:ind w:left="7307" w:hanging="336"/>
      </w:pPr>
      <w:rPr>
        <w:rFonts w:hint="default"/>
        <w:lang w:val="en-US" w:eastAsia="en-US" w:bidi="ar-SA"/>
      </w:rPr>
    </w:lvl>
    <w:lvl w:ilvl="8">
      <w:start w:val="0"/>
      <w:numFmt w:val="bullet"/>
      <w:lvlText w:val="•"/>
      <w:lvlJc w:val="left"/>
      <w:pPr>
        <w:ind w:left="8225" w:hanging="336"/>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ind w:left="102" w:right="1705"/>
      <w:jc w:val="center"/>
      <w:outlineLvl w:val="1"/>
    </w:pPr>
    <w:rPr>
      <w:rFonts w:ascii="Arial" w:hAnsi="Arial" w:eastAsia="Arial" w:cs="Arial"/>
      <w:b/>
      <w:bCs/>
      <w:sz w:val="34"/>
      <w:szCs w:val="34"/>
      <w:lang w:val="en-US" w:eastAsia="en-US" w:bidi="ar-SA"/>
    </w:rPr>
  </w:style>
  <w:style w:styleId="Heading2" w:type="paragraph">
    <w:name w:val="Heading 2"/>
    <w:basedOn w:val="Normal"/>
    <w:uiPriority w:val="1"/>
    <w:qFormat/>
    <w:pPr>
      <w:ind w:left="30" w:right="1705"/>
      <w:jc w:val="center"/>
      <w:outlineLvl w:val="2"/>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724" w:hanging="537"/>
    </w:pPr>
    <w:rPr>
      <w:rFonts w:ascii="Arial" w:hAnsi="Arial" w:eastAsia="Arial" w:cs="Arial"/>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footer" Target="footer2.xml"/><Relationship Id="rId11" Type="http://schemas.openxmlformats.org/officeDocument/2006/relationships/image" Target="media/image5.png"/><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SCAN</dc:creator>
  <dcterms:created xsi:type="dcterms:W3CDTF">2026-04-18T10:52:25Z</dcterms:created>
  <dcterms:modified xsi:type="dcterms:W3CDTF">2026-04-18T10:52:25Z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2007-04-26T00:00:00Z</vt:filetime>
  </property>
  <property fmtid="{D5CDD505-2E9C-101B-9397-08002B2CF9AE}" pid="3" name="LastSaved">
    <vt:filetime>2026-04-18T00:00:00Z</vt:filetime>
  </property>
  <property fmtid="{D5CDD505-2E9C-101B-9397-08002B2CF9AE}" pid="4" name="Producer">
    <vt:lpwstr>Techsoft PixEdit Version 7.6.3.0, SN 357-75836-02, Forsvarsdepartementet</vt:lpwstr>
  </property>
</Properties>
</file>