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rPr>
          <w:b w:val="0"/>
        </w:rPr>
      </w:pPr>
      <w:r>
        <w:rPr>
          <w:b w:val="0"/>
          <w:spacing w:val="-2"/>
          <w:w w:val="85"/>
        </w:rPr>
        <w:t>UNILATERAL</w:t>
      </w:r>
      <w:r>
        <w:rPr>
          <w:b w:val="0"/>
          <w:spacing w:val="-2"/>
        </w:rPr>
        <w:t> </w:t>
      </w:r>
      <w:r>
        <w:rPr>
          <w:b w:val="0"/>
          <w:spacing w:val="-2"/>
          <w:w w:val="85"/>
        </w:rPr>
        <w:t>NON-DISCLOSURE</w:t>
      </w:r>
      <w:r>
        <w:rPr>
          <w:b w:val="0"/>
          <w:spacing w:val="1"/>
        </w:rPr>
        <w:t> </w:t>
      </w:r>
      <w:r>
        <w:rPr>
          <w:b w:val="0"/>
          <w:spacing w:val="-2"/>
          <w:w w:val="85"/>
        </w:rPr>
        <w:t>AGREEMENT</w:t>
      </w:r>
    </w:p>
    <w:p>
      <w:pPr>
        <w:pStyle w:val="BodyText"/>
        <w:spacing w:before="329"/>
        <w:rPr>
          <w:rFonts w:ascii="Arial Black"/>
          <w:sz w:val="28"/>
        </w:rPr>
      </w:pPr>
    </w:p>
    <w:p>
      <w:pPr>
        <w:pStyle w:val="BodyText"/>
        <w:tabs>
          <w:tab w:pos="1970" w:val="left" w:leader="none"/>
        </w:tabs>
        <w:ind w:left="131"/>
      </w:pPr>
      <w:r>
        <w:rPr>
          <w:spacing w:val="-2"/>
        </w:rPr>
        <w:t>BETWEEN</w:t>
      </w:r>
      <w:r>
        <w:rPr/>
        <w:tab/>
        <w:t>Nordic</w:t>
      </w:r>
      <w:r>
        <w:rPr>
          <w:spacing w:val="-6"/>
        </w:rPr>
        <w:t> </w:t>
      </w:r>
      <w:r>
        <w:rPr/>
        <w:t>Knowledge</w:t>
      </w:r>
      <w:r>
        <w:rPr>
          <w:spacing w:val="-3"/>
        </w:rPr>
        <w:t> </w:t>
      </w:r>
      <w:r>
        <w:rPr/>
        <w:t>Partners</w:t>
      </w:r>
      <w:r>
        <w:rPr>
          <w:spacing w:val="-2"/>
        </w:rPr>
        <w:t> </w:t>
      </w:r>
      <w:r>
        <w:rPr>
          <w:spacing w:val="-5"/>
        </w:rPr>
        <w:t>ApS</w:t>
      </w:r>
    </w:p>
    <w:p>
      <w:pPr>
        <w:pStyle w:val="BodyText"/>
        <w:spacing w:line="285" w:lineRule="auto" w:before="41"/>
        <w:ind w:left="1970" w:right="2066"/>
      </w:pPr>
      <w:r>
        <w:rPr>
          <w:spacing w:val="-2"/>
        </w:rPr>
        <w:t>Central</w:t>
      </w:r>
      <w:r>
        <w:rPr>
          <w:spacing w:val="-7"/>
        </w:rPr>
        <w:t> </w:t>
      </w:r>
      <w:r>
        <w:rPr>
          <w:spacing w:val="-2"/>
        </w:rPr>
        <w:t>Business</w:t>
      </w:r>
      <w:r>
        <w:rPr>
          <w:spacing w:val="-7"/>
        </w:rPr>
        <w:t> </w:t>
      </w:r>
      <w:r>
        <w:rPr>
          <w:spacing w:val="-2"/>
        </w:rPr>
        <w:t>Register</w:t>
      </w:r>
      <w:r>
        <w:rPr>
          <w:spacing w:val="-8"/>
        </w:rPr>
        <w:t> </w:t>
      </w:r>
      <w:r>
        <w:rPr>
          <w:spacing w:val="-2"/>
        </w:rPr>
        <w:t>(CVR)</w:t>
      </w:r>
      <w:r>
        <w:rPr>
          <w:spacing w:val="-7"/>
        </w:rPr>
        <w:t> </w:t>
      </w:r>
      <w:r>
        <w:rPr>
          <w:spacing w:val="-2"/>
        </w:rPr>
        <w:t>number:</w:t>
      </w:r>
      <w:r>
        <w:rPr>
          <w:spacing w:val="-7"/>
        </w:rPr>
        <w:t> </w:t>
      </w:r>
      <w:r>
        <w:rPr>
          <w:spacing w:val="-2"/>
        </w:rPr>
        <w:t>36428198 </w:t>
      </w:r>
      <w:r>
        <w:rPr/>
        <w:t>Dampfærgevej 9, 1.</w:t>
      </w:r>
    </w:p>
    <w:p>
      <w:pPr>
        <w:pStyle w:val="BodyText"/>
        <w:spacing w:line="227" w:lineRule="exact"/>
        <w:ind w:left="1970"/>
      </w:pPr>
      <w:r>
        <w:rPr>
          <w:spacing w:val="-2"/>
        </w:rPr>
        <w:t>2100-DK</w:t>
      </w:r>
      <w:r>
        <w:rPr>
          <w:spacing w:val="-9"/>
        </w:rPr>
        <w:t> </w:t>
      </w:r>
      <w:r>
        <w:rPr>
          <w:spacing w:val="-2"/>
        </w:rPr>
        <w:t>Copenhagen</w:t>
      </w:r>
    </w:p>
    <w:p>
      <w:pPr>
        <w:pStyle w:val="BodyText"/>
        <w:spacing w:before="44"/>
        <w:ind w:left="1970"/>
      </w:pPr>
      <w:r>
        <w:rPr/>
        <w:t>(hereafter</w:t>
      </w:r>
      <w:r>
        <w:rPr>
          <w:spacing w:val="-10"/>
        </w:rPr>
        <w:t> </w:t>
      </w:r>
      <w:r>
        <w:rPr/>
        <w:t>the</w:t>
      </w:r>
      <w:r>
        <w:rPr>
          <w:spacing w:val="-7"/>
        </w:rPr>
        <w:t> </w:t>
      </w:r>
      <w:r>
        <w:rPr/>
        <w:t>"Service</w:t>
      </w:r>
      <w:r>
        <w:rPr>
          <w:spacing w:val="-9"/>
        </w:rPr>
        <w:t> </w:t>
      </w:r>
      <w:r>
        <w:rPr/>
        <w:t>provider"</w:t>
      </w:r>
      <w:r>
        <w:rPr>
          <w:spacing w:val="-8"/>
        </w:rPr>
        <w:t> </w:t>
      </w:r>
      <w:r>
        <w:rPr/>
        <w:t>or</w:t>
      </w:r>
      <w:r>
        <w:rPr>
          <w:spacing w:val="-9"/>
        </w:rPr>
        <w:t> </w:t>
      </w:r>
      <w:r>
        <w:rPr/>
        <w:t>"NKP"</w:t>
      </w:r>
      <w:r>
        <w:rPr>
          <w:spacing w:val="-9"/>
        </w:rPr>
        <w:t> </w:t>
      </w:r>
      <w:r>
        <w:rPr/>
        <w:t>or</w:t>
      </w:r>
      <w:r>
        <w:rPr>
          <w:spacing w:val="-9"/>
        </w:rPr>
        <w:t> </w:t>
      </w:r>
      <w:r>
        <w:rPr>
          <w:spacing w:val="-2"/>
        </w:rPr>
        <w:t>"Recipient")</w:t>
      </w:r>
    </w:p>
    <w:p>
      <w:pPr>
        <w:pStyle w:val="BodyText"/>
      </w:pPr>
    </w:p>
    <w:p>
      <w:pPr>
        <w:pStyle w:val="BodyText"/>
      </w:pPr>
    </w:p>
    <w:p>
      <w:pPr>
        <w:pStyle w:val="BodyText"/>
      </w:pPr>
    </w:p>
    <w:p>
      <w:pPr>
        <w:pStyle w:val="BodyText"/>
      </w:pPr>
    </w:p>
    <w:p>
      <w:pPr>
        <w:pStyle w:val="BodyText"/>
        <w:spacing w:before="144"/>
      </w:pPr>
    </w:p>
    <w:p>
      <w:pPr>
        <w:pStyle w:val="BodyText"/>
        <w:tabs>
          <w:tab w:pos="1970" w:val="left" w:leader="none"/>
        </w:tabs>
        <w:spacing w:before="1"/>
        <w:ind w:left="131"/>
      </w:pPr>
      <w:r>
        <w:rPr>
          <w:spacing w:val="-5"/>
        </w:rPr>
        <w:t>AND</w:t>
      </w:r>
      <w:r>
        <w:rPr/>
        <w:tab/>
        <w:t>You</w:t>
      </w:r>
      <w:r>
        <w:rPr>
          <w:spacing w:val="7"/>
        </w:rPr>
        <w:t> </w:t>
      </w:r>
      <w:r>
        <w:rPr/>
        <w:t>the</w:t>
      </w:r>
      <w:r>
        <w:rPr>
          <w:spacing w:val="8"/>
        </w:rPr>
        <w:t> </w:t>
      </w:r>
      <w:r>
        <w:rPr/>
        <w:t>subject-matter</w:t>
      </w:r>
      <w:r>
        <w:rPr>
          <w:spacing w:val="6"/>
        </w:rPr>
        <w:t> </w:t>
      </w:r>
      <w:r>
        <w:rPr>
          <w:spacing w:val="-2"/>
        </w:rPr>
        <w:t>expert</w:t>
      </w:r>
    </w:p>
    <w:p>
      <w:pPr>
        <w:pStyle w:val="BodyText"/>
        <w:spacing w:before="41"/>
        <w:ind w:left="1970"/>
      </w:pPr>
      <w:r>
        <w:rPr/>
        <w:t>(hereafter</w:t>
      </w:r>
      <w:r>
        <w:rPr>
          <w:spacing w:val="3"/>
        </w:rPr>
        <w:t> </w:t>
      </w:r>
      <w:r>
        <w:rPr/>
        <w:t>the</w:t>
      </w:r>
      <w:r>
        <w:rPr>
          <w:spacing w:val="7"/>
        </w:rPr>
        <w:t> </w:t>
      </w:r>
      <w:r>
        <w:rPr/>
        <w:t>"Subject-matter</w:t>
      </w:r>
      <w:r>
        <w:rPr>
          <w:spacing w:val="4"/>
        </w:rPr>
        <w:t> </w:t>
      </w:r>
      <w:r>
        <w:rPr/>
        <w:t>expert"</w:t>
      </w:r>
      <w:r>
        <w:rPr>
          <w:spacing w:val="5"/>
        </w:rPr>
        <w:t> </w:t>
      </w:r>
      <w:r>
        <w:rPr/>
        <w:t>or</w:t>
      </w:r>
      <w:r>
        <w:rPr>
          <w:spacing w:val="4"/>
        </w:rPr>
        <w:t> </w:t>
      </w:r>
      <w:r>
        <w:rPr/>
        <w:t>"Expert"</w:t>
      </w:r>
      <w:r>
        <w:rPr>
          <w:spacing w:val="5"/>
        </w:rPr>
        <w:t> </w:t>
      </w:r>
      <w:r>
        <w:rPr/>
        <w:t>or</w:t>
      </w:r>
      <w:r>
        <w:rPr>
          <w:spacing w:val="4"/>
        </w:rPr>
        <w:t> </w:t>
      </w:r>
      <w:r>
        <w:rPr>
          <w:spacing w:val="-2"/>
        </w:rPr>
        <w:t>"Recipient")</w:t>
      </w:r>
    </w:p>
    <w:p>
      <w:pPr>
        <w:pStyle w:val="BodyText"/>
      </w:pPr>
    </w:p>
    <w:p>
      <w:pPr>
        <w:pStyle w:val="BodyText"/>
        <w:spacing w:before="94"/>
      </w:pPr>
    </w:p>
    <w:p>
      <w:pPr>
        <w:pStyle w:val="BodyText"/>
        <w:spacing w:line="307" w:lineRule="auto" w:before="1"/>
        <w:ind w:left="23"/>
      </w:pPr>
      <w:r>
        <w:rPr/>
        <w:t>Each</w:t>
      </w:r>
      <w:r>
        <w:rPr>
          <w:spacing w:val="-5"/>
        </w:rPr>
        <w:t> </w:t>
      </w:r>
      <w:r>
        <w:rPr/>
        <w:t>of</w:t>
      </w:r>
      <w:r>
        <w:rPr>
          <w:spacing w:val="-4"/>
        </w:rPr>
        <w:t> </w:t>
      </w:r>
      <w:r>
        <w:rPr/>
        <w:t>Discloser</w:t>
      </w:r>
      <w:r>
        <w:rPr>
          <w:spacing w:val="-5"/>
        </w:rPr>
        <w:t> </w:t>
      </w:r>
      <w:r>
        <w:rPr/>
        <w:t>and</w:t>
      </w:r>
      <w:r>
        <w:rPr>
          <w:spacing w:val="-5"/>
        </w:rPr>
        <w:t> </w:t>
      </w:r>
      <w:r>
        <w:rPr/>
        <w:t>Recipient</w:t>
      </w:r>
      <w:r>
        <w:rPr>
          <w:spacing w:val="-4"/>
        </w:rPr>
        <w:t> </w:t>
      </w:r>
      <w:r>
        <w:rPr/>
        <w:t>hereafter</w:t>
      </w:r>
      <w:r>
        <w:rPr>
          <w:spacing w:val="-5"/>
        </w:rPr>
        <w:t> </w:t>
      </w:r>
      <w:r>
        <w:rPr/>
        <w:t>are</w:t>
      </w:r>
      <w:r>
        <w:rPr>
          <w:spacing w:val="-4"/>
        </w:rPr>
        <w:t> </w:t>
      </w:r>
      <w:r>
        <w:rPr/>
        <w:t>also</w:t>
      </w:r>
      <w:r>
        <w:rPr>
          <w:spacing w:val="-4"/>
        </w:rPr>
        <w:t> </w:t>
      </w:r>
      <w:r>
        <w:rPr/>
        <w:t>referred</w:t>
      </w:r>
      <w:r>
        <w:rPr>
          <w:spacing w:val="-6"/>
        </w:rPr>
        <w:t> </w:t>
      </w:r>
      <w:r>
        <w:rPr/>
        <w:t>to</w:t>
      </w:r>
      <w:r>
        <w:rPr>
          <w:spacing w:val="-3"/>
        </w:rPr>
        <w:t> </w:t>
      </w:r>
      <w:r>
        <w:rPr/>
        <w:t>as "Party"</w:t>
      </w:r>
      <w:r>
        <w:rPr>
          <w:spacing w:val="-4"/>
        </w:rPr>
        <w:t> </w:t>
      </w:r>
      <w:r>
        <w:rPr/>
        <w:t>and</w:t>
      </w:r>
      <w:r>
        <w:rPr>
          <w:spacing w:val="-5"/>
        </w:rPr>
        <w:t> </w:t>
      </w:r>
      <w:r>
        <w:rPr/>
        <w:t>collectively</w:t>
      </w:r>
      <w:r>
        <w:rPr>
          <w:spacing w:val="-4"/>
        </w:rPr>
        <w:t> </w:t>
      </w:r>
      <w:r>
        <w:rPr/>
        <w:t>as</w:t>
      </w:r>
      <w:r>
        <w:rPr>
          <w:spacing w:val="-4"/>
        </w:rPr>
        <w:t> </w:t>
      </w:r>
      <w:r>
        <w:rPr/>
        <w:t>the </w:t>
      </w:r>
      <w:r>
        <w:rPr>
          <w:spacing w:val="-2"/>
        </w:rPr>
        <w:t>"Parties".</w:t>
      </w:r>
    </w:p>
    <w:p>
      <w:pPr>
        <w:pStyle w:val="BodyText"/>
      </w:pPr>
    </w:p>
    <w:p>
      <w:pPr>
        <w:pStyle w:val="BodyText"/>
        <w:spacing w:before="190"/>
      </w:pPr>
    </w:p>
    <w:p>
      <w:pPr>
        <w:pStyle w:val="Heading2"/>
        <w:numPr>
          <w:ilvl w:val="0"/>
          <w:numId w:val="1"/>
        </w:numPr>
        <w:tabs>
          <w:tab w:pos="875" w:val="left" w:leader="none"/>
        </w:tabs>
        <w:spacing w:line="240" w:lineRule="auto" w:before="0" w:after="0"/>
        <w:ind w:left="875" w:right="0" w:hanging="852"/>
        <w:jc w:val="left"/>
        <w:rPr>
          <w:b w:val="0"/>
        </w:rPr>
      </w:pPr>
      <w:r>
        <w:rPr>
          <w:b w:val="0"/>
          <w:w w:val="80"/>
        </w:rPr>
        <w:t>CONTACT</w:t>
      </w:r>
      <w:r>
        <w:rPr>
          <w:b w:val="0"/>
          <w:spacing w:val="32"/>
        </w:rPr>
        <w:t> </w:t>
      </w:r>
      <w:r>
        <w:rPr>
          <w:b w:val="0"/>
          <w:spacing w:val="-2"/>
          <w:w w:val="95"/>
        </w:rPr>
        <w:t>PERSONS</w:t>
      </w:r>
    </w:p>
    <w:p>
      <w:pPr>
        <w:pStyle w:val="BodyText"/>
        <w:spacing w:before="107"/>
        <w:rPr>
          <w:rFonts w:ascii="Arial Black"/>
        </w:rPr>
      </w:pPr>
    </w:p>
    <w:p>
      <w:pPr>
        <w:pStyle w:val="ListParagraph"/>
        <w:numPr>
          <w:ilvl w:val="1"/>
          <w:numId w:val="1"/>
        </w:numPr>
        <w:tabs>
          <w:tab w:pos="875" w:val="left" w:leader="none"/>
        </w:tabs>
        <w:spacing w:line="336" w:lineRule="auto" w:before="1" w:after="0"/>
        <w:ind w:left="875" w:right="17" w:hanging="852"/>
        <w:jc w:val="left"/>
        <w:rPr>
          <w:sz w:val="20"/>
        </w:rPr>
      </w:pPr>
      <w:r>
        <w:rPr>
          <w:sz w:val="20"/>
        </w:rPr>
        <w:t>Any notice given under or in relation to the Agreement shall be given in writing and for the</w:t>
      </w:r>
      <w:r>
        <w:rPr>
          <w:spacing w:val="40"/>
          <w:sz w:val="20"/>
        </w:rPr>
        <w:t> </w:t>
      </w:r>
      <w:r>
        <w:rPr>
          <w:sz w:val="20"/>
        </w:rPr>
        <w:t>attention to:</w:t>
      </w:r>
    </w:p>
    <w:p>
      <w:pPr>
        <w:pStyle w:val="BodyText"/>
        <w:spacing w:before="38"/>
      </w:pPr>
    </w:p>
    <w:p>
      <w:pPr>
        <w:pStyle w:val="ListParagraph"/>
        <w:numPr>
          <w:ilvl w:val="2"/>
          <w:numId w:val="1"/>
        </w:numPr>
        <w:tabs>
          <w:tab w:pos="1440" w:val="left" w:leader="none"/>
        </w:tabs>
        <w:spacing w:line="240" w:lineRule="auto" w:before="0" w:after="0"/>
        <w:ind w:left="1440" w:right="0" w:hanging="337"/>
        <w:jc w:val="left"/>
        <w:rPr>
          <w:sz w:val="20"/>
        </w:rPr>
      </w:pPr>
      <w:r>
        <w:rPr>
          <w:sz w:val="20"/>
        </w:rPr>
        <w:t>If</w:t>
      </w:r>
      <w:r>
        <w:rPr>
          <w:spacing w:val="3"/>
          <w:sz w:val="20"/>
        </w:rPr>
        <w:t> </w:t>
      </w:r>
      <w:r>
        <w:rPr>
          <w:sz w:val="20"/>
        </w:rPr>
        <w:t>to</w:t>
      </w:r>
      <w:r>
        <w:rPr>
          <w:spacing w:val="4"/>
          <w:sz w:val="20"/>
        </w:rPr>
        <w:t> </w:t>
      </w:r>
      <w:r>
        <w:rPr>
          <w:spacing w:val="-2"/>
          <w:sz w:val="20"/>
        </w:rPr>
        <w:t>Discloser:</w:t>
      </w:r>
    </w:p>
    <w:p>
      <w:pPr>
        <w:pStyle w:val="BodyText"/>
        <w:spacing w:line="307" w:lineRule="auto" w:before="63"/>
        <w:ind w:left="1441" w:right="2066"/>
      </w:pPr>
      <w:r>
        <w:rPr/>
        <w:t>Att.: Andreas von Buchwald </w:t>
      </w:r>
      <w:hyperlink r:id="rId7">
        <w:r>
          <w:rPr>
            <w:spacing w:val="-2"/>
          </w:rPr>
          <w:t>avb@nordicknowledgepartners.com</w:t>
        </w:r>
      </w:hyperlink>
    </w:p>
    <w:p>
      <w:pPr>
        <w:pStyle w:val="BodyText"/>
        <w:spacing w:before="61"/>
      </w:pPr>
    </w:p>
    <w:p>
      <w:pPr>
        <w:pStyle w:val="ListParagraph"/>
        <w:numPr>
          <w:ilvl w:val="2"/>
          <w:numId w:val="1"/>
        </w:numPr>
        <w:tabs>
          <w:tab w:pos="1439" w:val="left" w:leader="none"/>
          <w:tab w:pos="1441" w:val="left" w:leader="none"/>
        </w:tabs>
        <w:spacing w:line="240" w:lineRule="auto" w:before="1" w:after="0"/>
        <w:ind w:left="1439" w:right="6356" w:hanging="337"/>
        <w:jc w:val="left"/>
        <w:rPr>
          <w:sz w:val="20"/>
        </w:rPr>
      </w:pPr>
      <w:r>
        <w:rPr>
          <w:sz w:val="20"/>
        </w:rPr>
        <w:t>If</w:t>
      </w:r>
      <w:r>
        <w:rPr>
          <w:spacing w:val="3"/>
          <w:sz w:val="20"/>
        </w:rPr>
        <w:t> </w:t>
      </w:r>
      <w:r>
        <w:rPr>
          <w:sz w:val="20"/>
        </w:rPr>
        <w:t>to</w:t>
      </w:r>
      <w:r>
        <w:rPr>
          <w:spacing w:val="4"/>
          <w:sz w:val="20"/>
        </w:rPr>
        <w:t> </w:t>
      </w:r>
      <w:r>
        <w:rPr>
          <w:spacing w:val="-2"/>
          <w:sz w:val="20"/>
        </w:rPr>
        <w:t>Recipient:</w:t>
      </w:r>
    </w:p>
    <w:p>
      <w:pPr>
        <w:pStyle w:val="BodyText"/>
        <w:spacing w:before="65"/>
        <w:ind w:left="1441" w:right="6356"/>
      </w:pPr>
      <w:r>
        <w:rPr/>
        <w:t>Att:</w:t>
      </w:r>
      <w:r>
        <w:rPr>
          <w:spacing w:val="-2"/>
        </w:rPr>
        <w:t> </w:t>
      </w:r>
      <w:r>
        <w:rPr>
          <w:spacing w:val="-5"/>
        </w:rPr>
        <w:t>You</w:t>
      </w:r>
    </w:p>
    <w:p>
      <w:pPr>
        <w:pStyle w:val="BodyText"/>
        <w:spacing w:after="0"/>
        <w:sectPr>
          <w:headerReference w:type="default" r:id="rId5"/>
          <w:footerReference w:type="default" r:id="rId6"/>
          <w:type w:val="continuous"/>
          <w:pgSz w:w="11910" w:h="16840"/>
          <w:pgMar w:header="294" w:footer="1054" w:top="2000" w:bottom="1240" w:left="1417" w:right="1417"/>
          <w:pgNumType w:start="3"/>
        </w:sectPr>
      </w:pPr>
    </w:p>
    <w:p>
      <w:pPr>
        <w:pStyle w:val="Heading2"/>
        <w:numPr>
          <w:ilvl w:val="0"/>
          <w:numId w:val="2"/>
        </w:numPr>
        <w:tabs>
          <w:tab w:pos="875" w:val="left" w:leader="none"/>
        </w:tabs>
        <w:spacing w:line="240" w:lineRule="auto" w:before="160" w:after="0"/>
        <w:ind w:left="875" w:right="0" w:hanging="852"/>
        <w:jc w:val="left"/>
        <w:rPr>
          <w:b w:val="0"/>
        </w:rPr>
      </w:pPr>
      <w:r>
        <w:rPr>
          <w:b w:val="0"/>
          <w:w w:val="85"/>
        </w:rPr>
        <w:t>DEFINITIONS</w:t>
      </w:r>
      <w:r>
        <w:rPr>
          <w:b w:val="0"/>
          <w:spacing w:val="-6"/>
        </w:rPr>
        <w:t> </w:t>
      </w:r>
      <w:r>
        <w:rPr>
          <w:b w:val="0"/>
          <w:w w:val="85"/>
        </w:rPr>
        <w:t>AND</w:t>
      </w:r>
      <w:r>
        <w:rPr>
          <w:b w:val="0"/>
          <w:spacing w:val="-7"/>
        </w:rPr>
        <w:t> </w:t>
      </w:r>
      <w:r>
        <w:rPr>
          <w:b w:val="0"/>
          <w:spacing w:val="-2"/>
          <w:w w:val="85"/>
        </w:rPr>
        <w:t>INTERPRETATION</w:t>
      </w:r>
    </w:p>
    <w:p>
      <w:pPr>
        <w:pStyle w:val="BodyText"/>
        <w:spacing w:before="106"/>
        <w:rPr>
          <w:rFonts w:ascii="Arial Black"/>
        </w:rPr>
      </w:pPr>
    </w:p>
    <w:p>
      <w:pPr>
        <w:pStyle w:val="ListParagraph"/>
        <w:numPr>
          <w:ilvl w:val="1"/>
          <w:numId w:val="2"/>
        </w:numPr>
        <w:tabs>
          <w:tab w:pos="873" w:val="left" w:leader="none"/>
          <w:tab w:pos="875" w:val="left" w:leader="none"/>
        </w:tabs>
        <w:spacing w:line="336" w:lineRule="auto" w:before="1" w:after="0"/>
        <w:ind w:left="875" w:right="18" w:hanging="852"/>
        <w:jc w:val="both"/>
        <w:rPr>
          <w:sz w:val="20"/>
        </w:rPr>
      </w:pPr>
      <w:r>
        <w:rPr>
          <w:sz w:val="20"/>
        </w:rPr>
        <w:t>In the agreement, the following capitalised words and expressions have the following </w:t>
      </w:r>
      <w:r>
        <w:rPr>
          <w:spacing w:val="-2"/>
          <w:sz w:val="20"/>
        </w:rPr>
        <w:t>meaning:</w:t>
      </w:r>
    </w:p>
    <w:p>
      <w:pPr>
        <w:pStyle w:val="BodyText"/>
        <w:spacing w:before="86"/>
      </w:pPr>
    </w:p>
    <w:p>
      <w:pPr>
        <w:pStyle w:val="ListParagraph"/>
        <w:numPr>
          <w:ilvl w:val="1"/>
          <w:numId w:val="2"/>
        </w:numPr>
        <w:tabs>
          <w:tab w:pos="873" w:val="left" w:leader="none"/>
          <w:tab w:pos="875" w:val="left" w:leader="none"/>
        </w:tabs>
        <w:spacing w:line="333" w:lineRule="auto" w:before="0" w:after="0"/>
        <w:ind w:left="875" w:right="13" w:hanging="852"/>
        <w:jc w:val="both"/>
        <w:rPr>
          <w:sz w:val="20"/>
        </w:rPr>
      </w:pPr>
      <w:r>
        <w:rPr>
          <w:sz w:val="20"/>
        </w:rPr>
        <w:t>"Affiliate" means with respect to any person, any other person directly or indirectly, through one or more intermediaries, Controlling, or Controlled by, or under common Control with such person, where control has the meaning of the power to direct the management of a person (directly or indirectly), whether through ownership of securities, by contract or otherwise and shall be presumed to exist in relation to a controlled person when another person holds (i) a majority of the voting rights, (ii) the right to control more than half of the voting rights by virtue of an agreement, (iii) the right to direct the financial and operational management by virtue of articles of association or agreement, (iv) the right to appoint or remove the majority of the members of the supreme governing body having a controlling influence, or (v) possession</w:t>
      </w:r>
      <w:r>
        <w:rPr>
          <w:spacing w:val="-1"/>
          <w:sz w:val="20"/>
        </w:rPr>
        <w:t> </w:t>
      </w:r>
      <w:r>
        <w:rPr>
          <w:sz w:val="20"/>
        </w:rPr>
        <w:t>of the actual majority of votes at general meetings or equivalent governance forum and thereby an actual controlling interest in such person; and</w:t>
      </w:r>
      <w:r>
        <w:rPr>
          <w:spacing w:val="80"/>
          <w:sz w:val="20"/>
        </w:rPr>
        <w:t> </w:t>
      </w:r>
      <w:r>
        <w:rPr>
          <w:sz w:val="20"/>
        </w:rPr>
        <w:t>"Controlled" and "Controlling" shall be construed accordingly.</w:t>
      </w:r>
    </w:p>
    <w:p>
      <w:pPr>
        <w:pStyle w:val="BodyText"/>
        <w:spacing w:before="96"/>
      </w:pPr>
    </w:p>
    <w:p>
      <w:pPr>
        <w:pStyle w:val="ListParagraph"/>
        <w:numPr>
          <w:ilvl w:val="1"/>
          <w:numId w:val="2"/>
        </w:numPr>
        <w:tabs>
          <w:tab w:pos="875" w:val="left" w:leader="none"/>
        </w:tabs>
        <w:spacing w:line="240" w:lineRule="auto" w:before="0" w:after="0"/>
        <w:ind w:left="875" w:right="0" w:hanging="852"/>
        <w:jc w:val="left"/>
        <w:rPr>
          <w:sz w:val="20"/>
        </w:rPr>
      </w:pPr>
      <w:r>
        <w:rPr>
          <w:sz w:val="20"/>
        </w:rPr>
        <w:t>"Agreement"</w:t>
      </w:r>
      <w:r>
        <w:rPr>
          <w:spacing w:val="-1"/>
          <w:sz w:val="20"/>
        </w:rPr>
        <w:t> </w:t>
      </w:r>
      <w:r>
        <w:rPr>
          <w:sz w:val="20"/>
        </w:rPr>
        <w:t>means</w:t>
      </w:r>
      <w:r>
        <w:rPr>
          <w:spacing w:val="-2"/>
          <w:sz w:val="20"/>
        </w:rPr>
        <w:t> </w:t>
      </w:r>
      <w:r>
        <w:rPr>
          <w:sz w:val="20"/>
        </w:rPr>
        <w:t>this</w:t>
      </w:r>
      <w:r>
        <w:rPr>
          <w:spacing w:val="-1"/>
          <w:sz w:val="20"/>
        </w:rPr>
        <w:t> </w:t>
      </w:r>
      <w:r>
        <w:rPr>
          <w:sz w:val="20"/>
        </w:rPr>
        <w:t>non-disclosure</w:t>
      </w:r>
      <w:r>
        <w:rPr>
          <w:spacing w:val="-1"/>
          <w:sz w:val="20"/>
        </w:rPr>
        <w:t> </w:t>
      </w:r>
      <w:r>
        <w:rPr>
          <w:sz w:val="20"/>
        </w:rPr>
        <w:t>agreement</w:t>
      </w:r>
      <w:r>
        <w:rPr>
          <w:spacing w:val="-1"/>
          <w:sz w:val="20"/>
        </w:rPr>
        <w:t> </w:t>
      </w:r>
      <w:r>
        <w:rPr>
          <w:sz w:val="20"/>
        </w:rPr>
        <w:t>including</w:t>
      </w:r>
      <w:r>
        <w:rPr>
          <w:spacing w:val="-3"/>
          <w:sz w:val="20"/>
        </w:rPr>
        <w:t> </w:t>
      </w:r>
      <w:r>
        <w:rPr>
          <w:sz w:val="20"/>
        </w:rPr>
        <w:t>all</w:t>
      </w:r>
      <w:r>
        <w:rPr>
          <w:spacing w:val="-2"/>
          <w:sz w:val="20"/>
        </w:rPr>
        <w:t> </w:t>
      </w:r>
      <w:r>
        <w:rPr>
          <w:sz w:val="20"/>
        </w:rPr>
        <w:t>appendices</w:t>
      </w:r>
      <w:r>
        <w:rPr>
          <w:spacing w:val="-1"/>
          <w:sz w:val="20"/>
        </w:rPr>
        <w:t> </w:t>
      </w:r>
      <w:r>
        <w:rPr>
          <w:sz w:val="20"/>
        </w:rPr>
        <w:t>(if</w:t>
      </w:r>
      <w:r>
        <w:rPr>
          <w:spacing w:val="-2"/>
          <w:sz w:val="20"/>
        </w:rPr>
        <w:t> any).</w:t>
      </w:r>
    </w:p>
    <w:p>
      <w:pPr>
        <w:pStyle w:val="BodyText"/>
        <w:spacing w:before="181"/>
      </w:pPr>
    </w:p>
    <w:p>
      <w:pPr>
        <w:pStyle w:val="ListParagraph"/>
        <w:numPr>
          <w:ilvl w:val="1"/>
          <w:numId w:val="2"/>
        </w:numPr>
        <w:tabs>
          <w:tab w:pos="875" w:val="left" w:leader="none"/>
        </w:tabs>
        <w:spacing w:line="240" w:lineRule="auto" w:before="0" w:after="0"/>
        <w:ind w:left="875" w:right="0" w:hanging="852"/>
        <w:jc w:val="left"/>
        <w:rPr>
          <w:sz w:val="20"/>
        </w:rPr>
      </w:pPr>
      <w:r>
        <w:rPr>
          <w:sz w:val="20"/>
        </w:rPr>
        <w:t>"Client" means</w:t>
      </w:r>
      <w:r>
        <w:rPr>
          <w:spacing w:val="1"/>
          <w:sz w:val="20"/>
        </w:rPr>
        <w:t> </w:t>
      </w:r>
      <w:r>
        <w:rPr>
          <w:sz w:val="20"/>
        </w:rPr>
        <w:t>any customers</w:t>
      </w:r>
      <w:r>
        <w:rPr>
          <w:spacing w:val="1"/>
          <w:sz w:val="20"/>
        </w:rPr>
        <w:t> </w:t>
      </w:r>
      <w:r>
        <w:rPr>
          <w:sz w:val="20"/>
        </w:rPr>
        <w:t>or</w:t>
      </w:r>
      <w:r>
        <w:rPr>
          <w:spacing w:val="-1"/>
          <w:sz w:val="20"/>
        </w:rPr>
        <w:t> </w:t>
      </w:r>
      <w:r>
        <w:rPr>
          <w:sz w:val="20"/>
        </w:rPr>
        <w:t>business</w:t>
      </w:r>
      <w:r>
        <w:rPr>
          <w:spacing w:val="1"/>
          <w:sz w:val="20"/>
        </w:rPr>
        <w:t> </w:t>
      </w:r>
      <w:r>
        <w:rPr>
          <w:sz w:val="20"/>
        </w:rPr>
        <w:t>partners</w:t>
      </w:r>
      <w:r>
        <w:rPr>
          <w:spacing w:val="2"/>
          <w:sz w:val="20"/>
        </w:rPr>
        <w:t> </w:t>
      </w:r>
      <w:r>
        <w:rPr>
          <w:sz w:val="20"/>
        </w:rPr>
        <w:t>of the</w:t>
      </w:r>
      <w:r>
        <w:rPr>
          <w:spacing w:val="1"/>
          <w:sz w:val="20"/>
        </w:rPr>
        <w:t> </w:t>
      </w:r>
      <w:r>
        <w:rPr>
          <w:spacing w:val="-2"/>
          <w:sz w:val="20"/>
        </w:rPr>
        <w:t>Party;</w:t>
      </w:r>
    </w:p>
    <w:p>
      <w:pPr>
        <w:pStyle w:val="BodyText"/>
        <w:spacing w:before="178"/>
      </w:pPr>
    </w:p>
    <w:p>
      <w:pPr>
        <w:pStyle w:val="ListParagraph"/>
        <w:numPr>
          <w:ilvl w:val="1"/>
          <w:numId w:val="2"/>
        </w:numPr>
        <w:tabs>
          <w:tab w:pos="873" w:val="left" w:leader="none"/>
          <w:tab w:pos="875" w:val="left" w:leader="none"/>
        </w:tabs>
        <w:spacing w:line="333" w:lineRule="auto" w:before="1" w:after="0"/>
        <w:ind w:left="875" w:right="14" w:hanging="852"/>
        <w:jc w:val="both"/>
        <w:rPr>
          <w:sz w:val="20"/>
        </w:rPr>
      </w:pPr>
      <w:r>
        <w:rPr>
          <w:sz w:val="20"/>
        </w:rPr>
        <w:t>"Confidential information" means any information of whatever form relating to the Project or Discloser or any of its Affiliates or Clients, supplied or made available by Discloser or on its behalf to recipient or Recipient Representatives, copies of any such information regardless</w:t>
      </w:r>
      <w:r>
        <w:rPr>
          <w:spacing w:val="40"/>
          <w:sz w:val="20"/>
        </w:rPr>
        <w:t> </w:t>
      </w:r>
      <w:r>
        <w:rPr>
          <w:sz w:val="20"/>
        </w:rPr>
        <w:t>of whether such information is identified as confidential or not; and information regarding:</w:t>
      </w:r>
    </w:p>
    <w:p>
      <w:pPr>
        <w:pStyle w:val="BodyText"/>
        <w:spacing w:before="91"/>
      </w:pPr>
    </w:p>
    <w:p>
      <w:pPr>
        <w:pStyle w:val="ListParagraph"/>
        <w:numPr>
          <w:ilvl w:val="2"/>
          <w:numId w:val="2"/>
        </w:numPr>
        <w:tabs>
          <w:tab w:pos="875" w:val="left" w:leader="none"/>
        </w:tabs>
        <w:spacing w:line="240" w:lineRule="auto" w:before="1" w:after="0"/>
        <w:ind w:left="875" w:right="0" w:hanging="852"/>
        <w:jc w:val="left"/>
        <w:rPr>
          <w:sz w:val="20"/>
        </w:rPr>
      </w:pPr>
      <w:r>
        <w:rPr>
          <w:sz w:val="20"/>
        </w:rPr>
        <w:t>The</w:t>
      </w:r>
      <w:r>
        <w:rPr>
          <w:spacing w:val="-3"/>
          <w:sz w:val="20"/>
        </w:rPr>
        <w:t> </w:t>
      </w:r>
      <w:r>
        <w:rPr>
          <w:sz w:val="20"/>
        </w:rPr>
        <w:t>existence</w:t>
      </w:r>
      <w:r>
        <w:rPr>
          <w:spacing w:val="-2"/>
          <w:sz w:val="20"/>
        </w:rPr>
        <w:t> </w:t>
      </w:r>
      <w:r>
        <w:rPr>
          <w:sz w:val="20"/>
        </w:rPr>
        <w:t>of</w:t>
      </w:r>
      <w:r>
        <w:rPr>
          <w:spacing w:val="-3"/>
          <w:sz w:val="20"/>
        </w:rPr>
        <w:t> </w:t>
      </w:r>
      <w:r>
        <w:rPr>
          <w:sz w:val="20"/>
        </w:rPr>
        <w:t>the</w:t>
      </w:r>
      <w:r>
        <w:rPr>
          <w:spacing w:val="-3"/>
          <w:sz w:val="20"/>
        </w:rPr>
        <w:t> </w:t>
      </w:r>
      <w:r>
        <w:rPr>
          <w:spacing w:val="-2"/>
          <w:sz w:val="20"/>
        </w:rPr>
        <w:t>Project;</w:t>
      </w:r>
    </w:p>
    <w:p>
      <w:pPr>
        <w:pStyle w:val="BodyText"/>
        <w:spacing w:before="178"/>
      </w:pPr>
    </w:p>
    <w:p>
      <w:pPr>
        <w:pStyle w:val="ListParagraph"/>
        <w:numPr>
          <w:ilvl w:val="2"/>
          <w:numId w:val="2"/>
        </w:numPr>
        <w:tabs>
          <w:tab w:pos="875" w:val="left" w:leader="none"/>
        </w:tabs>
        <w:spacing w:line="336" w:lineRule="auto" w:before="0" w:after="0"/>
        <w:ind w:left="875" w:right="20" w:hanging="852"/>
        <w:jc w:val="both"/>
        <w:rPr>
          <w:sz w:val="20"/>
        </w:rPr>
      </w:pPr>
      <w:r>
        <w:rPr>
          <w:w w:val="105"/>
          <w:sz w:val="20"/>
        </w:rPr>
        <w:t>The</w:t>
      </w:r>
      <w:r>
        <w:rPr>
          <w:spacing w:val="-7"/>
          <w:w w:val="105"/>
          <w:sz w:val="20"/>
        </w:rPr>
        <w:t> </w:t>
      </w:r>
      <w:r>
        <w:rPr>
          <w:w w:val="105"/>
          <w:sz w:val="20"/>
        </w:rPr>
        <w:t>identity</w:t>
      </w:r>
      <w:r>
        <w:rPr>
          <w:spacing w:val="-7"/>
          <w:w w:val="105"/>
          <w:sz w:val="20"/>
        </w:rPr>
        <w:t> </w:t>
      </w:r>
      <w:r>
        <w:rPr>
          <w:w w:val="105"/>
          <w:sz w:val="20"/>
        </w:rPr>
        <w:t>of</w:t>
      </w:r>
      <w:r>
        <w:rPr>
          <w:spacing w:val="-7"/>
          <w:w w:val="105"/>
          <w:sz w:val="20"/>
        </w:rPr>
        <w:t> </w:t>
      </w:r>
      <w:r>
        <w:rPr>
          <w:w w:val="105"/>
          <w:sz w:val="20"/>
        </w:rPr>
        <w:t>the</w:t>
      </w:r>
      <w:r>
        <w:rPr>
          <w:spacing w:val="-8"/>
          <w:w w:val="105"/>
          <w:sz w:val="20"/>
        </w:rPr>
        <w:t> </w:t>
      </w:r>
      <w:r>
        <w:rPr>
          <w:w w:val="105"/>
          <w:sz w:val="20"/>
        </w:rPr>
        <w:t>Discloser</w:t>
      </w:r>
      <w:r>
        <w:rPr>
          <w:spacing w:val="-7"/>
          <w:w w:val="105"/>
          <w:sz w:val="20"/>
        </w:rPr>
        <w:t> </w:t>
      </w:r>
      <w:r>
        <w:rPr>
          <w:w w:val="105"/>
          <w:sz w:val="20"/>
        </w:rPr>
        <w:t>and</w:t>
      </w:r>
      <w:r>
        <w:rPr>
          <w:spacing w:val="-8"/>
          <w:w w:val="105"/>
          <w:sz w:val="20"/>
        </w:rPr>
        <w:t> </w:t>
      </w:r>
      <w:r>
        <w:rPr>
          <w:w w:val="105"/>
          <w:sz w:val="20"/>
        </w:rPr>
        <w:t>the</w:t>
      </w:r>
      <w:r>
        <w:rPr>
          <w:spacing w:val="-6"/>
          <w:w w:val="105"/>
          <w:sz w:val="20"/>
        </w:rPr>
        <w:t> </w:t>
      </w:r>
      <w:r>
        <w:rPr>
          <w:w w:val="105"/>
          <w:sz w:val="20"/>
        </w:rPr>
        <w:t>willingness</w:t>
      </w:r>
      <w:r>
        <w:rPr>
          <w:spacing w:val="-8"/>
          <w:w w:val="105"/>
          <w:sz w:val="20"/>
        </w:rPr>
        <w:t> </w:t>
      </w:r>
      <w:r>
        <w:rPr>
          <w:w w:val="105"/>
          <w:sz w:val="20"/>
        </w:rPr>
        <w:t>of</w:t>
      </w:r>
      <w:r>
        <w:rPr>
          <w:spacing w:val="-7"/>
          <w:w w:val="105"/>
          <w:sz w:val="20"/>
        </w:rPr>
        <w:t> </w:t>
      </w:r>
      <w:r>
        <w:rPr>
          <w:w w:val="105"/>
          <w:sz w:val="20"/>
        </w:rPr>
        <w:t>the</w:t>
      </w:r>
      <w:r>
        <w:rPr>
          <w:spacing w:val="-7"/>
          <w:w w:val="105"/>
          <w:sz w:val="20"/>
        </w:rPr>
        <w:t> </w:t>
      </w:r>
      <w:r>
        <w:rPr>
          <w:w w:val="105"/>
          <w:sz w:val="20"/>
        </w:rPr>
        <w:t>Discloser</w:t>
      </w:r>
      <w:r>
        <w:rPr>
          <w:spacing w:val="-7"/>
          <w:w w:val="105"/>
          <w:sz w:val="20"/>
        </w:rPr>
        <w:t> </w:t>
      </w:r>
      <w:r>
        <w:rPr>
          <w:w w:val="105"/>
          <w:sz w:val="20"/>
        </w:rPr>
        <w:t>to</w:t>
      </w:r>
      <w:r>
        <w:rPr>
          <w:spacing w:val="-7"/>
          <w:w w:val="105"/>
          <w:sz w:val="20"/>
        </w:rPr>
        <w:t> </w:t>
      </w:r>
      <w:r>
        <w:rPr>
          <w:w w:val="105"/>
          <w:sz w:val="20"/>
        </w:rPr>
        <w:t>enter</w:t>
      </w:r>
      <w:r>
        <w:rPr>
          <w:spacing w:val="-8"/>
          <w:w w:val="105"/>
          <w:sz w:val="20"/>
        </w:rPr>
        <w:t> </w:t>
      </w:r>
      <w:r>
        <w:rPr>
          <w:w w:val="105"/>
          <w:sz w:val="20"/>
        </w:rPr>
        <w:t>into</w:t>
      </w:r>
      <w:r>
        <w:rPr>
          <w:spacing w:val="-10"/>
          <w:w w:val="105"/>
          <w:sz w:val="20"/>
        </w:rPr>
        <w:t> </w:t>
      </w:r>
      <w:r>
        <w:rPr>
          <w:w w:val="105"/>
          <w:sz w:val="20"/>
        </w:rPr>
        <w:t>discussions and/or negotiations regarding the Project;</w:t>
      </w:r>
    </w:p>
    <w:p>
      <w:pPr>
        <w:pStyle w:val="BodyText"/>
        <w:spacing w:before="87"/>
      </w:pPr>
    </w:p>
    <w:p>
      <w:pPr>
        <w:pStyle w:val="ListParagraph"/>
        <w:numPr>
          <w:ilvl w:val="2"/>
          <w:numId w:val="2"/>
        </w:numPr>
        <w:tabs>
          <w:tab w:pos="875" w:val="left" w:leader="none"/>
        </w:tabs>
        <w:spacing w:line="336" w:lineRule="auto" w:before="0" w:after="0"/>
        <w:ind w:left="875" w:right="15" w:hanging="852"/>
        <w:jc w:val="both"/>
        <w:rPr>
          <w:sz w:val="20"/>
        </w:rPr>
      </w:pPr>
      <w:r>
        <w:rPr>
          <w:w w:val="105"/>
          <w:sz w:val="20"/>
        </w:rPr>
        <w:t>Any</w:t>
      </w:r>
      <w:r>
        <w:rPr>
          <w:w w:val="105"/>
          <w:sz w:val="20"/>
        </w:rPr>
        <w:t> information</w:t>
      </w:r>
      <w:r>
        <w:rPr>
          <w:w w:val="105"/>
          <w:sz w:val="20"/>
        </w:rPr>
        <w:t> including</w:t>
      </w:r>
      <w:r>
        <w:rPr>
          <w:w w:val="105"/>
          <w:sz w:val="20"/>
        </w:rPr>
        <w:t> those</w:t>
      </w:r>
      <w:r>
        <w:rPr>
          <w:w w:val="105"/>
          <w:sz w:val="20"/>
        </w:rPr>
        <w:t> parts</w:t>
      </w:r>
      <w:r>
        <w:rPr>
          <w:w w:val="105"/>
          <w:sz w:val="20"/>
        </w:rPr>
        <w:t> of</w:t>
      </w:r>
      <w:r>
        <w:rPr>
          <w:w w:val="105"/>
          <w:sz w:val="20"/>
        </w:rPr>
        <w:t> analyses,</w:t>
      </w:r>
      <w:r>
        <w:rPr>
          <w:w w:val="105"/>
          <w:sz w:val="20"/>
        </w:rPr>
        <w:t> compilations,</w:t>
      </w:r>
      <w:r>
        <w:rPr>
          <w:w w:val="105"/>
          <w:sz w:val="20"/>
        </w:rPr>
        <w:t> studies</w:t>
      </w:r>
      <w:r>
        <w:rPr>
          <w:w w:val="105"/>
          <w:sz w:val="20"/>
        </w:rPr>
        <w:t> and</w:t>
      </w:r>
      <w:r>
        <w:rPr>
          <w:w w:val="105"/>
          <w:sz w:val="20"/>
        </w:rPr>
        <w:t> other documents which contain, reflect or are derived from such information referred to in</w:t>
      </w:r>
      <w:r>
        <w:rPr>
          <w:spacing w:val="-1"/>
          <w:w w:val="105"/>
          <w:sz w:val="20"/>
        </w:rPr>
        <w:t> </w:t>
      </w:r>
      <w:r>
        <w:rPr>
          <w:w w:val="105"/>
          <w:sz w:val="20"/>
        </w:rPr>
        <w:t>this Clause</w:t>
      </w:r>
      <w:r>
        <w:rPr>
          <w:spacing w:val="-10"/>
          <w:w w:val="105"/>
          <w:sz w:val="20"/>
        </w:rPr>
        <w:t> </w:t>
      </w:r>
      <w:r>
        <w:rPr>
          <w:w w:val="105"/>
          <w:sz w:val="20"/>
        </w:rPr>
        <w:t>3.4</w:t>
      </w:r>
      <w:r>
        <w:rPr>
          <w:spacing w:val="-12"/>
          <w:w w:val="105"/>
          <w:sz w:val="20"/>
        </w:rPr>
        <w:t> </w:t>
      </w:r>
      <w:r>
        <w:rPr>
          <w:w w:val="105"/>
          <w:sz w:val="20"/>
        </w:rPr>
        <w:t>or</w:t>
      </w:r>
      <w:r>
        <w:rPr>
          <w:spacing w:val="-12"/>
          <w:w w:val="105"/>
          <w:sz w:val="20"/>
        </w:rPr>
        <w:t> </w:t>
      </w:r>
      <w:r>
        <w:rPr>
          <w:w w:val="105"/>
          <w:sz w:val="20"/>
        </w:rPr>
        <w:t>discussions</w:t>
      </w:r>
      <w:r>
        <w:rPr>
          <w:spacing w:val="-10"/>
          <w:w w:val="105"/>
          <w:sz w:val="20"/>
        </w:rPr>
        <w:t> </w:t>
      </w:r>
      <w:r>
        <w:rPr>
          <w:w w:val="105"/>
          <w:sz w:val="20"/>
        </w:rPr>
        <w:t>and</w:t>
      </w:r>
      <w:r>
        <w:rPr>
          <w:spacing w:val="-12"/>
          <w:w w:val="105"/>
          <w:sz w:val="20"/>
        </w:rPr>
        <w:t> </w:t>
      </w:r>
      <w:r>
        <w:rPr>
          <w:w w:val="105"/>
          <w:sz w:val="20"/>
        </w:rPr>
        <w:t>negotiations</w:t>
      </w:r>
      <w:r>
        <w:rPr>
          <w:spacing w:val="-9"/>
          <w:w w:val="105"/>
          <w:sz w:val="20"/>
        </w:rPr>
        <w:t> </w:t>
      </w:r>
      <w:r>
        <w:rPr>
          <w:w w:val="105"/>
          <w:sz w:val="20"/>
        </w:rPr>
        <w:t>relating</w:t>
      </w:r>
      <w:r>
        <w:rPr>
          <w:spacing w:val="-12"/>
          <w:w w:val="105"/>
          <w:sz w:val="20"/>
        </w:rPr>
        <w:t> </w:t>
      </w:r>
      <w:r>
        <w:rPr>
          <w:w w:val="105"/>
          <w:sz w:val="20"/>
        </w:rPr>
        <w:t>to</w:t>
      </w:r>
      <w:r>
        <w:rPr>
          <w:spacing w:val="-10"/>
          <w:w w:val="105"/>
          <w:sz w:val="20"/>
        </w:rPr>
        <w:t> </w:t>
      </w:r>
      <w:r>
        <w:rPr>
          <w:w w:val="105"/>
          <w:sz w:val="20"/>
        </w:rPr>
        <w:t>the</w:t>
      </w:r>
      <w:r>
        <w:rPr>
          <w:spacing w:val="-10"/>
          <w:w w:val="105"/>
          <w:sz w:val="20"/>
        </w:rPr>
        <w:t> </w:t>
      </w:r>
      <w:r>
        <w:rPr>
          <w:w w:val="105"/>
          <w:sz w:val="20"/>
        </w:rPr>
        <w:t>project.</w:t>
      </w:r>
    </w:p>
    <w:p>
      <w:pPr>
        <w:pStyle w:val="BodyText"/>
        <w:spacing w:before="85"/>
      </w:pPr>
    </w:p>
    <w:p>
      <w:pPr>
        <w:pStyle w:val="ListParagraph"/>
        <w:numPr>
          <w:ilvl w:val="1"/>
          <w:numId w:val="2"/>
        </w:numPr>
        <w:tabs>
          <w:tab w:pos="875" w:val="left" w:leader="none"/>
        </w:tabs>
        <w:spacing w:line="240" w:lineRule="auto" w:before="0" w:after="0"/>
        <w:ind w:left="875" w:right="0" w:hanging="852"/>
        <w:jc w:val="left"/>
        <w:rPr>
          <w:sz w:val="20"/>
        </w:rPr>
      </w:pPr>
      <w:r>
        <w:rPr>
          <w:sz w:val="20"/>
        </w:rPr>
        <w:t>"Effective</w:t>
      </w:r>
      <w:r>
        <w:rPr>
          <w:spacing w:val="-3"/>
          <w:sz w:val="20"/>
        </w:rPr>
        <w:t> </w:t>
      </w:r>
      <w:r>
        <w:rPr>
          <w:sz w:val="20"/>
        </w:rPr>
        <w:t>Date"</w:t>
      </w:r>
      <w:r>
        <w:rPr>
          <w:spacing w:val="-2"/>
          <w:sz w:val="20"/>
        </w:rPr>
        <w:t> </w:t>
      </w:r>
      <w:r>
        <w:rPr>
          <w:sz w:val="20"/>
        </w:rPr>
        <w:t>means</w:t>
      </w:r>
      <w:r>
        <w:rPr>
          <w:spacing w:val="-2"/>
          <w:sz w:val="20"/>
        </w:rPr>
        <w:t> </w:t>
      </w:r>
      <w:r>
        <w:rPr>
          <w:sz w:val="20"/>
        </w:rPr>
        <w:t>the</w:t>
      </w:r>
      <w:r>
        <w:rPr>
          <w:spacing w:val="-4"/>
          <w:sz w:val="20"/>
        </w:rPr>
        <w:t> </w:t>
      </w:r>
      <w:r>
        <w:rPr>
          <w:sz w:val="20"/>
        </w:rPr>
        <w:t>date</w:t>
      </w:r>
      <w:r>
        <w:rPr>
          <w:spacing w:val="-2"/>
          <w:sz w:val="20"/>
        </w:rPr>
        <w:t> </w:t>
      </w:r>
      <w:r>
        <w:rPr>
          <w:sz w:val="20"/>
        </w:rPr>
        <w:t>when</w:t>
      </w:r>
      <w:r>
        <w:rPr>
          <w:spacing w:val="-3"/>
          <w:sz w:val="20"/>
        </w:rPr>
        <w:t> </w:t>
      </w:r>
      <w:r>
        <w:rPr>
          <w:sz w:val="20"/>
        </w:rPr>
        <w:t>the</w:t>
      </w:r>
      <w:r>
        <w:rPr>
          <w:spacing w:val="-3"/>
          <w:sz w:val="20"/>
        </w:rPr>
        <w:t> </w:t>
      </w:r>
      <w:r>
        <w:rPr>
          <w:sz w:val="20"/>
        </w:rPr>
        <w:t>last</w:t>
      </w:r>
      <w:r>
        <w:rPr>
          <w:spacing w:val="-2"/>
          <w:sz w:val="20"/>
        </w:rPr>
        <w:t> </w:t>
      </w:r>
      <w:r>
        <w:rPr>
          <w:sz w:val="20"/>
        </w:rPr>
        <w:t>of</w:t>
      </w:r>
      <w:r>
        <w:rPr>
          <w:spacing w:val="-5"/>
          <w:sz w:val="20"/>
        </w:rPr>
        <w:t> </w:t>
      </w:r>
      <w:r>
        <w:rPr>
          <w:sz w:val="20"/>
        </w:rPr>
        <w:t>the</w:t>
      </w:r>
      <w:r>
        <w:rPr>
          <w:spacing w:val="-2"/>
          <w:sz w:val="20"/>
        </w:rPr>
        <w:t> </w:t>
      </w:r>
      <w:r>
        <w:rPr>
          <w:sz w:val="20"/>
        </w:rPr>
        <w:t>Parties</w:t>
      </w:r>
      <w:r>
        <w:rPr>
          <w:spacing w:val="-1"/>
          <w:sz w:val="20"/>
        </w:rPr>
        <w:t> </w:t>
      </w:r>
      <w:r>
        <w:rPr>
          <w:sz w:val="20"/>
        </w:rPr>
        <w:t>signed</w:t>
      </w:r>
      <w:r>
        <w:rPr>
          <w:spacing w:val="-4"/>
          <w:sz w:val="20"/>
        </w:rPr>
        <w:t> </w:t>
      </w:r>
      <w:r>
        <w:rPr>
          <w:sz w:val="20"/>
        </w:rPr>
        <w:t>the</w:t>
      </w:r>
      <w:r>
        <w:rPr>
          <w:spacing w:val="-2"/>
          <w:sz w:val="20"/>
        </w:rPr>
        <w:t> Agreement.</w:t>
      </w:r>
    </w:p>
    <w:p>
      <w:pPr>
        <w:pStyle w:val="BodyText"/>
        <w:spacing w:before="181"/>
      </w:pPr>
    </w:p>
    <w:p>
      <w:pPr>
        <w:pStyle w:val="ListParagraph"/>
        <w:numPr>
          <w:ilvl w:val="1"/>
          <w:numId w:val="2"/>
        </w:numPr>
        <w:tabs>
          <w:tab w:pos="875" w:val="left" w:leader="none"/>
        </w:tabs>
        <w:spacing w:line="240" w:lineRule="auto" w:before="0" w:after="0"/>
        <w:ind w:left="875" w:right="0" w:hanging="852"/>
        <w:jc w:val="left"/>
        <w:rPr>
          <w:sz w:val="20"/>
        </w:rPr>
      </w:pPr>
      <w:r>
        <w:rPr>
          <w:sz w:val="20"/>
        </w:rPr>
        <w:t>"Project"</w:t>
      </w:r>
      <w:r>
        <w:rPr>
          <w:spacing w:val="-4"/>
          <w:sz w:val="20"/>
        </w:rPr>
        <w:t> </w:t>
      </w:r>
      <w:r>
        <w:rPr>
          <w:sz w:val="20"/>
        </w:rPr>
        <w:t>has</w:t>
      </w:r>
      <w:r>
        <w:rPr>
          <w:spacing w:val="-4"/>
          <w:sz w:val="20"/>
        </w:rPr>
        <w:t> </w:t>
      </w:r>
      <w:r>
        <w:rPr>
          <w:sz w:val="20"/>
        </w:rPr>
        <w:t>the</w:t>
      </w:r>
      <w:r>
        <w:rPr>
          <w:spacing w:val="-4"/>
          <w:sz w:val="20"/>
        </w:rPr>
        <w:t> </w:t>
      </w:r>
      <w:r>
        <w:rPr>
          <w:sz w:val="20"/>
        </w:rPr>
        <w:t>meaning</w:t>
      </w:r>
      <w:r>
        <w:rPr>
          <w:spacing w:val="-6"/>
          <w:sz w:val="20"/>
        </w:rPr>
        <w:t> </w:t>
      </w:r>
      <w:r>
        <w:rPr>
          <w:sz w:val="20"/>
        </w:rPr>
        <w:t>ascribed</w:t>
      </w:r>
      <w:r>
        <w:rPr>
          <w:spacing w:val="-6"/>
          <w:sz w:val="20"/>
        </w:rPr>
        <w:t> </w:t>
      </w:r>
      <w:r>
        <w:rPr>
          <w:sz w:val="20"/>
        </w:rPr>
        <w:t>to</w:t>
      </w:r>
      <w:r>
        <w:rPr>
          <w:spacing w:val="-3"/>
          <w:sz w:val="20"/>
        </w:rPr>
        <w:t> </w:t>
      </w:r>
      <w:r>
        <w:rPr>
          <w:sz w:val="20"/>
        </w:rPr>
        <w:t>it</w:t>
      </w:r>
      <w:r>
        <w:rPr>
          <w:spacing w:val="-5"/>
          <w:sz w:val="20"/>
        </w:rPr>
        <w:t> </w:t>
      </w:r>
      <w:r>
        <w:rPr>
          <w:sz w:val="20"/>
        </w:rPr>
        <w:t>in</w:t>
      </w:r>
      <w:r>
        <w:rPr>
          <w:spacing w:val="-8"/>
          <w:sz w:val="20"/>
        </w:rPr>
        <w:t> </w:t>
      </w:r>
      <w:r>
        <w:rPr>
          <w:sz w:val="20"/>
        </w:rPr>
        <w:t>Clause</w:t>
      </w:r>
      <w:r>
        <w:rPr>
          <w:spacing w:val="-4"/>
          <w:sz w:val="20"/>
        </w:rPr>
        <w:t> 4.1.</w:t>
      </w:r>
    </w:p>
    <w:p>
      <w:pPr>
        <w:pStyle w:val="ListParagraph"/>
        <w:spacing w:after="0" w:line="240" w:lineRule="auto"/>
        <w:jc w:val="left"/>
        <w:rPr>
          <w:sz w:val="20"/>
        </w:rPr>
        <w:sectPr>
          <w:pgSz w:w="11910" w:h="16840"/>
          <w:pgMar w:header="294" w:footer="1054" w:top="2000" w:bottom="1240" w:left="1417" w:right="1417"/>
        </w:sectPr>
      </w:pPr>
    </w:p>
    <w:p>
      <w:pPr>
        <w:pStyle w:val="ListParagraph"/>
        <w:numPr>
          <w:ilvl w:val="1"/>
          <w:numId w:val="2"/>
        </w:numPr>
        <w:tabs>
          <w:tab w:pos="873" w:val="left" w:leader="none"/>
          <w:tab w:pos="875" w:val="left" w:leader="none"/>
        </w:tabs>
        <w:spacing w:line="336" w:lineRule="auto" w:before="190" w:after="0"/>
        <w:ind w:left="875" w:right="13" w:hanging="852"/>
        <w:jc w:val="both"/>
        <w:rPr>
          <w:sz w:val="20"/>
        </w:rPr>
      </w:pPr>
      <w:r>
        <w:rPr>
          <w:sz w:val="20"/>
        </w:rPr>
        <w:t>"Representatives" means, in relation to a Party to the extent involved in the Project, (a) its Affiliates; (b) its contractors / suppliers of any tier and (c) all of the aforementioned entities' employees, directors, senior executives, professional advisors and consultants.</w:t>
      </w:r>
    </w:p>
    <w:p>
      <w:pPr>
        <w:pStyle w:val="BodyText"/>
        <w:spacing w:before="55"/>
      </w:pPr>
    </w:p>
    <w:p>
      <w:pPr>
        <w:pStyle w:val="Heading2"/>
        <w:numPr>
          <w:ilvl w:val="0"/>
          <w:numId w:val="2"/>
        </w:numPr>
        <w:tabs>
          <w:tab w:pos="875" w:val="left" w:leader="none"/>
        </w:tabs>
        <w:spacing w:line="240" w:lineRule="auto" w:before="0" w:after="0"/>
        <w:ind w:left="875" w:right="0" w:hanging="852"/>
        <w:jc w:val="left"/>
        <w:rPr>
          <w:b w:val="0"/>
        </w:rPr>
      </w:pPr>
      <w:r>
        <w:rPr>
          <w:b w:val="0"/>
          <w:spacing w:val="-2"/>
          <w:w w:val="95"/>
        </w:rPr>
        <w:t>BACKGROUND</w:t>
      </w:r>
    </w:p>
    <w:p>
      <w:pPr>
        <w:pStyle w:val="BodyText"/>
        <w:spacing w:before="105"/>
        <w:rPr>
          <w:rFonts w:ascii="Arial Black"/>
        </w:rPr>
      </w:pPr>
    </w:p>
    <w:p>
      <w:pPr>
        <w:pStyle w:val="ListParagraph"/>
        <w:numPr>
          <w:ilvl w:val="1"/>
          <w:numId w:val="2"/>
        </w:numPr>
        <w:tabs>
          <w:tab w:pos="873" w:val="left" w:leader="none"/>
          <w:tab w:pos="875" w:val="left" w:leader="none"/>
        </w:tabs>
        <w:spacing w:line="336" w:lineRule="auto" w:before="0" w:after="0"/>
        <w:ind w:left="875" w:right="15" w:hanging="852"/>
        <w:jc w:val="both"/>
        <w:rPr>
          <w:sz w:val="20"/>
        </w:rPr>
      </w:pPr>
      <w:r>
        <w:rPr>
          <w:w w:val="105"/>
          <w:sz w:val="20"/>
        </w:rPr>
        <w:t>The</w:t>
      </w:r>
      <w:r>
        <w:rPr>
          <w:w w:val="105"/>
          <w:sz w:val="20"/>
        </w:rPr>
        <w:t> Parties</w:t>
      </w:r>
      <w:r>
        <w:rPr>
          <w:w w:val="105"/>
          <w:sz w:val="20"/>
        </w:rPr>
        <w:t> intend</w:t>
      </w:r>
      <w:r>
        <w:rPr>
          <w:w w:val="105"/>
          <w:sz w:val="20"/>
        </w:rPr>
        <w:t> to</w:t>
      </w:r>
      <w:r>
        <w:rPr>
          <w:w w:val="105"/>
          <w:sz w:val="20"/>
        </w:rPr>
        <w:t> engage</w:t>
      </w:r>
      <w:r>
        <w:rPr>
          <w:w w:val="105"/>
          <w:sz w:val="20"/>
        </w:rPr>
        <w:t> in</w:t>
      </w:r>
      <w:r>
        <w:rPr>
          <w:w w:val="105"/>
          <w:sz w:val="20"/>
        </w:rPr>
        <w:t> a</w:t>
      </w:r>
      <w:r>
        <w:rPr>
          <w:w w:val="105"/>
          <w:sz w:val="20"/>
        </w:rPr>
        <w:t> Project/Projects</w:t>
      </w:r>
      <w:r>
        <w:rPr>
          <w:w w:val="105"/>
          <w:sz w:val="20"/>
        </w:rPr>
        <w:t> where</w:t>
      </w:r>
      <w:r>
        <w:rPr>
          <w:w w:val="105"/>
          <w:sz w:val="20"/>
        </w:rPr>
        <w:t> the</w:t>
      </w:r>
      <w:r>
        <w:rPr>
          <w:w w:val="105"/>
          <w:sz w:val="20"/>
        </w:rPr>
        <w:t> Discloser</w:t>
      </w:r>
      <w:r>
        <w:rPr>
          <w:w w:val="105"/>
          <w:sz w:val="20"/>
        </w:rPr>
        <w:t> will</w:t>
      </w:r>
      <w:r>
        <w:rPr>
          <w:w w:val="105"/>
          <w:sz w:val="20"/>
        </w:rPr>
        <w:t> facilitate </w:t>
      </w:r>
      <w:r>
        <w:rPr>
          <w:sz w:val="20"/>
        </w:rPr>
        <w:t>consultation(s) (in-person or remote, e.g. via telephone conference) between its Client and the Recipient ("Subject-matter expert consultations"). The Parties will as part of the Project disclose to each other certain non-public Confidential Information, subject to the terms and </w:t>
      </w:r>
      <w:r>
        <w:rPr>
          <w:w w:val="105"/>
          <w:sz w:val="20"/>
        </w:rPr>
        <w:t>conditions</w:t>
      </w:r>
      <w:r>
        <w:rPr>
          <w:spacing w:val="-10"/>
          <w:w w:val="105"/>
          <w:sz w:val="20"/>
        </w:rPr>
        <w:t> </w:t>
      </w:r>
      <w:r>
        <w:rPr>
          <w:w w:val="105"/>
          <w:sz w:val="20"/>
        </w:rPr>
        <w:t>set</w:t>
      </w:r>
      <w:r>
        <w:rPr>
          <w:spacing w:val="-10"/>
          <w:w w:val="105"/>
          <w:sz w:val="20"/>
        </w:rPr>
        <w:t> </w:t>
      </w:r>
      <w:r>
        <w:rPr>
          <w:w w:val="105"/>
          <w:sz w:val="20"/>
        </w:rPr>
        <w:t>out</w:t>
      </w:r>
      <w:r>
        <w:rPr>
          <w:spacing w:val="-10"/>
          <w:w w:val="105"/>
          <w:sz w:val="20"/>
        </w:rPr>
        <w:t> </w:t>
      </w:r>
      <w:r>
        <w:rPr>
          <w:w w:val="105"/>
          <w:sz w:val="20"/>
        </w:rPr>
        <w:t>in</w:t>
      </w:r>
      <w:r>
        <w:rPr>
          <w:spacing w:val="-14"/>
          <w:w w:val="105"/>
          <w:sz w:val="20"/>
        </w:rPr>
        <w:t> </w:t>
      </w:r>
      <w:r>
        <w:rPr>
          <w:w w:val="105"/>
          <w:sz w:val="20"/>
        </w:rPr>
        <w:t>this</w:t>
      </w:r>
      <w:r>
        <w:rPr>
          <w:spacing w:val="-10"/>
          <w:w w:val="105"/>
          <w:sz w:val="20"/>
        </w:rPr>
        <w:t> </w:t>
      </w:r>
      <w:r>
        <w:rPr>
          <w:w w:val="105"/>
          <w:sz w:val="20"/>
        </w:rPr>
        <w:t>Agreement,</w:t>
      </w:r>
      <w:r>
        <w:rPr>
          <w:spacing w:val="-10"/>
          <w:w w:val="105"/>
          <w:sz w:val="20"/>
        </w:rPr>
        <w:t> </w:t>
      </w:r>
      <w:r>
        <w:rPr>
          <w:w w:val="105"/>
          <w:sz w:val="20"/>
        </w:rPr>
        <w:t>which</w:t>
      </w:r>
      <w:r>
        <w:rPr>
          <w:spacing w:val="-10"/>
          <w:w w:val="105"/>
          <w:sz w:val="20"/>
        </w:rPr>
        <w:t> </w:t>
      </w:r>
      <w:r>
        <w:rPr>
          <w:w w:val="105"/>
          <w:sz w:val="20"/>
        </w:rPr>
        <w:t>both</w:t>
      </w:r>
      <w:r>
        <w:rPr>
          <w:spacing w:val="-10"/>
          <w:w w:val="105"/>
          <w:sz w:val="20"/>
        </w:rPr>
        <w:t> </w:t>
      </w:r>
      <w:r>
        <w:rPr>
          <w:w w:val="105"/>
          <w:sz w:val="20"/>
        </w:rPr>
        <w:t>Parties</w:t>
      </w:r>
      <w:r>
        <w:rPr>
          <w:spacing w:val="-10"/>
          <w:w w:val="105"/>
          <w:sz w:val="20"/>
        </w:rPr>
        <w:t> </w:t>
      </w:r>
      <w:r>
        <w:rPr>
          <w:w w:val="105"/>
          <w:sz w:val="20"/>
        </w:rPr>
        <w:t>hereby</w:t>
      </w:r>
      <w:r>
        <w:rPr>
          <w:spacing w:val="-11"/>
          <w:w w:val="105"/>
          <w:sz w:val="20"/>
        </w:rPr>
        <w:t> </w:t>
      </w:r>
      <w:r>
        <w:rPr>
          <w:w w:val="105"/>
          <w:sz w:val="20"/>
        </w:rPr>
        <w:t>accept.</w:t>
      </w:r>
    </w:p>
    <w:p>
      <w:pPr>
        <w:pStyle w:val="BodyText"/>
      </w:pPr>
    </w:p>
    <w:p>
      <w:pPr>
        <w:pStyle w:val="BodyText"/>
      </w:pPr>
    </w:p>
    <w:p>
      <w:pPr>
        <w:pStyle w:val="BodyText"/>
        <w:spacing w:before="183"/>
      </w:pPr>
    </w:p>
    <w:p>
      <w:pPr>
        <w:pStyle w:val="Heading2"/>
        <w:numPr>
          <w:ilvl w:val="0"/>
          <w:numId w:val="2"/>
        </w:numPr>
        <w:tabs>
          <w:tab w:pos="875" w:val="left" w:leader="none"/>
        </w:tabs>
        <w:spacing w:line="240" w:lineRule="auto" w:before="0" w:after="0"/>
        <w:ind w:left="875" w:right="0" w:hanging="852"/>
        <w:jc w:val="left"/>
        <w:rPr>
          <w:b w:val="0"/>
        </w:rPr>
      </w:pPr>
      <w:r>
        <w:rPr>
          <w:b w:val="0"/>
          <w:w w:val="80"/>
        </w:rPr>
        <w:t>CONFIDENTIALITY</w:t>
      </w:r>
      <w:r>
        <w:rPr>
          <w:b w:val="0"/>
          <w:spacing w:val="23"/>
        </w:rPr>
        <w:t> </w:t>
      </w:r>
      <w:r>
        <w:rPr>
          <w:b w:val="0"/>
          <w:w w:val="80"/>
        </w:rPr>
        <w:t>AND</w:t>
      </w:r>
      <w:r>
        <w:rPr>
          <w:b w:val="0"/>
          <w:spacing w:val="22"/>
        </w:rPr>
        <w:t> </w:t>
      </w:r>
      <w:r>
        <w:rPr>
          <w:b w:val="0"/>
          <w:w w:val="80"/>
        </w:rPr>
        <w:t>RESTRICTED</w:t>
      </w:r>
      <w:r>
        <w:rPr>
          <w:b w:val="0"/>
          <w:spacing w:val="24"/>
        </w:rPr>
        <w:t> </w:t>
      </w:r>
      <w:r>
        <w:rPr>
          <w:b w:val="0"/>
          <w:spacing w:val="-5"/>
          <w:w w:val="80"/>
        </w:rPr>
        <w:t>USE</w:t>
      </w:r>
    </w:p>
    <w:p>
      <w:pPr>
        <w:pStyle w:val="BodyText"/>
        <w:spacing w:before="109"/>
        <w:rPr>
          <w:rFonts w:ascii="Arial Black"/>
        </w:rPr>
      </w:pPr>
    </w:p>
    <w:p>
      <w:pPr>
        <w:pStyle w:val="ListParagraph"/>
        <w:numPr>
          <w:ilvl w:val="1"/>
          <w:numId w:val="2"/>
        </w:numPr>
        <w:tabs>
          <w:tab w:pos="875" w:val="left" w:leader="none"/>
        </w:tabs>
        <w:spacing w:line="240" w:lineRule="auto" w:before="1" w:after="0"/>
        <w:ind w:left="875" w:right="0" w:hanging="852"/>
        <w:jc w:val="left"/>
        <w:rPr>
          <w:sz w:val="20"/>
        </w:rPr>
      </w:pPr>
      <w:r>
        <w:rPr>
          <w:spacing w:val="-2"/>
          <w:sz w:val="20"/>
        </w:rPr>
        <w:t>Recipient</w:t>
      </w:r>
      <w:r>
        <w:rPr>
          <w:spacing w:val="1"/>
          <w:sz w:val="20"/>
        </w:rPr>
        <w:t> </w:t>
      </w:r>
      <w:r>
        <w:rPr>
          <w:spacing w:val="-2"/>
          <w:sz w:val="20"/>
        </w:rPr>
        <w:t>shall:</w:t>
      </w:r>
    </w:p>
    <w:p>
      <w:pPr>
        <w:pStyle w:val="BodyText"/>
        <w:spacing w:before="178"/>
      </w:pPr>
    </w:p>
    <w:p>
      <w:pPr>
        <w:pStyle w:val="ListParagraph"/>
        <w:numPr>
          <w:ilvl w:val="2"/>
          <w:numId w:val="2"/>
        </w:numPr>
        <w:tabs>
          <w:tab w:pos="875" w:val="left" w:leader="none"/>
        </w:tabs>
        <w:spacing w:line="336" w:lineRule="auto" w:before="0" w:after="0"/>
        <w:ind w:left="875" w:right="14" w:hanging="852"/>
        <w:jc w:val="both"/>
        <w:rPr>
          <w:sz w:val="20"/>
        </w:rPr>
      </w:pPr>
      <w:r>
        <w:rPr>
          <w:sz w:val="20"/>
        </w:rPr>
        <w:t>hold Confidential Information in confidence and protect it by using at least the same degree of</w:t>
      </w:r>
      <w:r>
        <w:rPr>
          <w:spacing w:val="-5"/>
          <w:sz w:val="20"/>
        </w:rPr>
        <w:t> </w:t>
      </w:r>
      <w:r>
        <w:rPr>
          <w:sz w:val="20"/>
        </w:rPr>
        <w:t>care,</w:t>
      </w:r>
      <w:r>
        <w:rPr>
          <w:spacing w:val="-5"/>
          <w:sz w:val="20"/>
        </w:rPr>
        <w:t> </w:t>
      </w:r>
      <w:r>
        <w:rPr>
          <w:sz w:val="20"/>
        </w:rPr>
        <w:t>but</w:t>
      </w:r>
      <w:r>
        <w:rPr>
          <w:spacing w:val="-4"/>
          <w:sz w:val="20"/>
        </w:rPr>
        <w:t> </w:t>
      </w:r>
      <w:r>
        <w:rPr>
          <w:sz w:val="20"/>
        </w:rPr>
        <w:t>no</w:t>
      </w:r>
      <w:r>
        <w:rPr>
          <w:spacing w:val="-7"/>
          <w:sz w:val="20"/>
        </w:rPr>
        <w:t> </w:t>
      </w:r>
      <w:r>
        <w:rPr>
          <w:sz w:val="20"/>
        </w:rPr>
        <w:t>less</w:t>
      </w:r>
      <w:r>
        <w:rPr>
          <w:spacing w:val="-5"/>
          <w:sz w:val="20"/>
        </w:rPr>
        <w:t> </w:t>
      </w:r>
      <w:r>
        <w:rPr>
          <w:sz w:val="20"/>
        </w:rPr>
        <w:t>than</w:t>
      </w:r>
      <w:r>
        <w:rPr>
          <w:spacing w:val="-7"/>
          <w:sz w:val="20"/>
        </w:rPr>
        <w:t> </w:t>
      </w:r>
      <w:r>
        <w:rPr>
          <w:sz w:val="20"/>
        </w:rPr>
        <w:t>a</w:t>
      </w:r>
      <w:r>
        <w:rPr>
          <w:spacing w:val="-6"/>
          <w:sz w:val="20"/>
        </w:rPr>
        <w:t> </w:t>
      </w:r>
      <w:r>
        <w:rPr>
          <w:sz w:val="20"/>
        </w:rPr>
        <w:t>reasonable</w:t>
      </w:r>
      <w:r>
        <w:rPr>
          <w:spacing w:val="-3"/>
          <w:sz w:val="20"/>
        </w:rPr>
        <w:t> </w:t>
      </w:r>
      <w:r>
        <w:rPr>
          <w:sz w:val="20"/>
        </w:rPr>
        <w:t>degree</w:t>
      </w:r>
      <w:r>
        <w:rPr>
          <w:spacing w:val="-4"/>
          <w:sz w:val="20"/>
        </w:rPr>
        <w:t> </w:t>
      </w:r>
      <w:r>
        <w:rPr>
          <w:sz w:val="20"/>
        </w:rPr>
        <w:t>of</w:t>
      </w:r>
      <w:r>
        <w:rPr>
          <w:spacing w:val="-8"/>
          <w:sz w:val="20"/>
        </w:rPr>
        <w:t> </w:t>
      </w:r>
      <w:r>
        <w:rPr>
          <w:sz w:val="20"/>
        </w:rPr>
        <w:t>care,</w:t>
      </w:r>
      <w:r>
        <w:rPr>
          <w:spacing w:val="-7"/>
          <w:sz w:val="20"/>
        </w:rPr>
        <w:t> </w:t>
      </w:r>
      <w:r>
        <w:rPr>
          <w:sz w:val="20"/>
        </w:rPr>
        <w:t>as</w:t>
      </w:r>
      <w:r>
        <w:rPr>
          <w:spacing w:val="-5"/>
          <w:sz w:val="20"/>
        </w:rPr>
        <w:t> </w:t>
      </w:r>
      <w:r>
        <w:rPr>
          <w:sz w:val="20"/>
        </w:rPr>
        <w:t>Recipient</w:t>
      </w:r>
      <w:r>
        <w:rPr>
          <w:spacing w:val="-4"/>
          <w:sz w:val="20"/>
        </w:rPr>
        <w:t> </w:t>
      </w:r>
      <w:r>
        <w:rPr>
          <w:sz w:val="20"/>
        </w:rPr>
        <w:t>uses</w:t>
      </w:r>
      <w:r>
        <w:rPr>
          <w:spacing w:val="-7"/>
          <w:sz w:val="20"/>
        </w:rPr>
        <w:t> </w:t>
      </w:r>
      <w:r>
        <w:rPr>
          <w:sz w:val="20"/>
        </w:rPr>
        <w:t>to</w:t>
      </w:r>
      <w:r>
        <w:rPr>
          <w:spacing w:val="-7"/>
          <w:sz w:val="20"/>
        </w:rPr>
        <w:t> </w:t>
      </w:r>
      <w:r>
        <w:rPr>
          <w:sz w:val="20"/>
        </w:rPr>
        <w:t>safeguard</w:t>
      </w:r>
      <w:r>
        <w:rPr>
          <w:spacing w:val="-6"/>
          <w:sz w:val="20"/>
        </w:rPr>
        <w:t> </w:t>
      </w:r>
      <w:r>
        <w:rPr>
          <w:sz w:val="20"/>
        </w:rPr>
        <w:t>its</w:t>
      </w:r>
      <w:r>
        <w:rPr>
          <w:spacing w:val="-5"/>
          <w:sz w:val="20"/>
        </w:rPr>
        <w:t> </w:t>
      </w:r>
      <w:r>
        <w:rPr>
          <w:sz w:val="20"/>
        </w:rPr>
        <w:t>own confidential or proprietary information of a like nature from unauthorized use, disclosure or </w:t>
      </w:r>
      <w:r>
        <w:rPr>
          <w:spacing w:val="-2"/>
          <w:sz w:val="20"/>
        </w:rPr>
        <w:t>dissemination;</w:t>
      </w:r>
    </w:p>
    <w:p>
      <w:pPr>
        <w:pStyle w:val="BodyText"/>
        <w:spacing w:before="83"/>
      </w:pPr>
    </w:p>
    <w:p>
      <w:pPr>
        <w:pStyle w:val="ListParagraph"/>
        <w:numPr>
          <w:ilvl w:val="2"/>
          <w:numId w:val="2"/>
        </w:numPr>
        <w:tabs>
          <w:tab w:pos="875" w:val="left" w:leader="none"/>
        </w:tabs>
        <w:spacing w:line="240" w:lineRule="auto" w:before="0" w:after="0"/>
        <w:ind w:left="875" w:right="0" w:hanging="852"/>
        <w:jc w:val="left"/>
        <w:rPr>
          <w:sz w:val="20"/>
        </w:rPr>
      </w:pPr>
      <w:r>
        <w:rPr>
          <w:sz w:val="20"/>
        </w:rPr>
        <w:t>use</w:t>
      </w:r>
      <w:r>
        <w:rPr>
          <w:spacing w:val="10"/>
          <w:sz w:val="20"/>
        </w:rPr>
        <w:t> </w:t>
      </w:r>
      <w:r>
        <w:rPr>
          <w:sz w:val="20"/>
        </w:rPr>
        <w:t>Confidential</w:t>
      </w:r>
      <w:r>
        <w:rPr>
          <w:spacing w:val="12"/>
          <w:sz w:val="20"/>
        </w:rPr>
        <w:t> </w:t>
      </w:r>
      <w:r>
        <w:rPr>
          <w:sz w:val="20"/>
        </w:rPr>
        <w:t>Information</w:t>
      </w:r>
      <w:r>
        <w:rPr>
          <w:spacing w:val="10"/>
          <w:sz w:val="20"/>
        </w:rPr>
        <w:t> </w:t>
      </w:r>
      <w:r>
        <w:rPr>
          <w:sz w:val="20"/>
        </w:rPr>
        <w:t>only</w:t>
      </w:r>
      <w:r>
        <w:rPr>
          <w:spacing w:val="10"/>
          <w:sz w:val="20"/>
        </w:rPr>
        <w:t> </w:t>
      </w:r>
      <w:r>
        <w:rPr>
          <w:sz w:val="20"/>
        </w:rPr>
        <w:t>for</w:t>
      </w:r>
      <w:r>
        <w:rPr>
          <w:spacing w:val="9"/>
          <w:sz w:val="20"/>
        </w:rPr>
        <w:t> </w:t>
      </w:r>
      <w:r>
        <w:rPr>
          <w:sz w:val="20"/>
        </w:rPr>
        <w:t>the</w:t>
      </w:r>
      <w:r>
        <w:rPr>
          <w:spacing w:val="10"/>
          <w:sz w:val="20"/>
        </w:rPr>
        <w:t> </w:t>
      </w:r>
      <w:r>
        <w:rPr>
          <w:spacing w:val="-2"/>
          <w:sz w:val="20"/>
        </w:rPr>
        <w:t>Project;</w:t>
      </w:r>
    </w:p>
    <w:p>
      <w:pPr>
        <w:pStyle w:val="BodyText"/>
        <w:spacing w:before="179"/>
      </w:pPr>
    </w:p>
    <w:p>
      <w:pPr>
        <w:pStyle w:val="ListParagraph"/>
        <w:numPr>
          <w:ilvl w:val="2"/>
          <w:numId w:val="2"/>
        </w:numPr>
        <w:tabs>
          <w:tab w:pos="875" w:val="left" w:leader="none"/>
        </w:tabs>
        <w:spacing w:line="333" w:lineRule="auto" w:before="0" w:after="0"/>
        <w:ind w:left="875" w:right="13" w:hanging="852"/>
        <w:jc w:val="both"/>
        <w:rPr>
          <w:sz w:val="20"/>
        </w:rPr>
      </w:pPr>
      <w:r>
        <w:rPr>
          <w:sz w:val="20"/>
        </w:rPr>
        <w:t>not copy or reproduce (or permit to be copied or reproduced) any Confidential Information,</w:t>
      </w:r>
      <w:r>
        <w:rPr>
          <w:spacing w:val="40"/>
          <w:sz w:val="20"/>
        </w:rPr>
        <w:t> </w:t>
      </w:r>
      <w:r>
        <w:rPr>
          <w:sz w:val="20"/>
        </w:rPr>
        <w:t>or directly or indirectly disclose or distribute any of it to any person other than those of its Representatives who are strictly required to perform Recipient's work in relation to the </w:t>
      </w:r>
      <w:r>
        <w:rPr>
          <w:spacing w:val="-2"/>
          <w:sz w:val="20"/>
        </w:rPr>
        <w:t>Project.</w:t>
      </w:r>
    </w:p>
    <w:p>
      <w:pPr>
        <w:pStyle w:val="BodyText"/>
        <w:spacing w:before="94"/>
      </w:pPr>
    </w:p>
    <w:p>
      <w:pPr>
        <w:pStyle w:val="ListParagraph"/>
        <w:numPr>
          <w:ilvl w:val="1"/>
          <w:numId w:val="2"/>
        </w:numPr>
        <w:tabs>
          <w:tab w:pos="875" w:val="left" w:leader="none"/>
        </w:tabs>
        <w:spacing w:line="240" w:lineRule="auto" w:before="0" w:after="0"/>
        <w:ind w:left="875" w:right="0" w:hanging="852"/>
        <w:jc w:val="left"/>
        <w:rPr>
          <w:sz w:val="20"/>
        </w:rPr>
      </w:pPr>
      <w:r>
        <w:rPr>
          <w:sz w:val="20"/>
        </w:rPr>
        <w:t>The</w:t>
      </w:r>
      <w:r>
        <w:rPr>
          <w:spacing w:val="-1"/>
          <w:sz w:val="20"/>
        </w:rPr>
        <w:t> </w:t>
      </w:r>
      <w:r>
        <w:rPr>
          <w:sz w:val="20"/>
        </w:rPr>
        <w:t>obligations</w:t>
      </w:r>
      <w:r>
        <w:rPr>
          <w:spacing w:val="1"/>
          <w:sz w:val="20"/>
        </w:rPr>
        <w:t> </w:t>
      </w:r>
      <w:r>
        <w:rPr>
          <w:sz w:val="20"/>
        </w:rPr>
        <w:t>in</w:t>
      </w:r>
      <w:r>
        <w:rPr>
          <w:spacing w:val="-1"/>
          <w:sz w:val="20"/>
        </w:rPr>
        <w:t> </w:t>
      </w:r>
      <w:r>
        <w:rPr>
          <w:sz w:val="20"/>
        </w:rPr>
        <w:t>Clause 5.1</w:t>
      </w:r>
      <w:r>
        <w:rPr>
          <w:spacing w:val="-2"/>
          <w:sz w:val="20"/>
        </w:rPr>
        <w:t> </w:t>
      </w:r>
      <w:r>
        <w:rPr>
          <w:sz w:val="20"/>
        </w:rPr>
        <w:t>shall not</w:t>
      </w:r>
      <w:r>
        <w:rPr>
          <w:spacing w:val="-1"/>
          <w:sz w:val="20"/>
        </w:rPr>
        <w:t> </w:t>
      </w:r>
      <w:r>
        <w:rPr>
          <w:sz w:val="20"/>
        </w:rPr>
        <w:t>apply</w:t>
      </w:r>
      <w:r>
        <w:rPr>
          <w:spacing w:val="-2"/>
          <w:sz w:val="20"/>
        </w:rPr>
        <w:t> </w:t>
      </w:r>
      <w:r>
        <w:rPr>
          <w:sz w:val="20"/>
        </w:rPr>
        <w:t>for</w:t>
      </w:r>
      <w:r>
        <w:rPr>
          <w:spacing w:val="-2"/>
          <w:sz w:val="20"/>
        </w:rPr>
        <w:t> </w:t>
      </w:r>
      <w:r>
        <w:rPr>
          <w:sz w:val="20"/>
        </w:rPr>
        <w:t>Confidential</w:t>
      </w:r>
      <w:r>
        <w:rPr>
          <w:spacing w:val="1"/>
          <w:sz w:val="20"/>
        </w:rPr>
        <w:t> </w:t>
      </w:r>
      <w:r>
        <w:rPr>
          <w:sz w:val="20"/>
        </w:rPr>
        <w:t>Information </w:t>
      </w:r>
      <w:r>
        <w:rPr>
          <w:spacing w:val="-2"/>
          <w:sz w:val="20"/>
        </w:rPr>
        <w:t>that:</w:t>
      </w:r>
    </w:p>
    <w:p>
      <w:pPr>
        <w:pStyle w:val="BodyText"/>
        <w:spacing w:before="177"/>
      </w:pPr>
    </w:p>
    <w:p>
      <w:pPr>
        <w:pStyle w:val="ListParagraph"/>
        <w:numPr>
          <w:ilvl w:val="2"/>
          <w:numId w:val="2"/>
        </w:numPr>
        <w:tabs>
          <w:tab w:pos="875" w:val="left" w:leader="none"/>
        </w:tabs>
        <w:spacing w:line="338" w:lineRule="auto" w:before="0" w:after="0"/>
        <w:ind w:left="875" w:right="20" w:hanging="852"/>
        <w:jc w:val="both"/>
        <w:rPr>
          <w:sz w:val="20"/>
        </w:rPr>
      </w:pPr>
      <w:r>
        <w:rPr>
          <w:sz w:val="20"/>
        </w:rPr>
        <w:t>was, at the time of its disclosure, in the public domain or which, after Discloser's disclosure, comes into the public domain, unless it is in the public domain as a result of:</w:t>
      </w:r>
    </w:p>
    <w:p>
      <w:pPr>
        <w:pStyle w:val="BodyText"/>
        <w:spacing w:before="33"/>
      </w:pPr>
    </w:p>
    <w:p>
      <w:pPr>
        <w:pStyle w:val="ListParagraph"/>
        <w:numPr>
          <w:ilvl w:val="3"/>
          <w:numId w:val="2"/>
        </w:numPr>
        <w:tabs>
          <w:tab w:pos="1439" w:val="left" w:leader="none"/>
          <w:tab w:pos="1441" w:val="left" w:leader="none"/>
        </w:tabs>
        <w:spacing w:line="307" w:lineRule="auto" w:before="1" w:after="0"/>
        <w:ind w:left="1441" w:right="681" w:hanging="339"/>
        <w:jc w:val="left"/>
        <w:rPr>
          <w:sz w:val="20"/>
        </w:rPr>
      </w:pPr>
      <w:r>
        <w:rPr>
          <w:sz w:val="20"/>
        </w:rPr>
        <w:t>a breach by Recipient of its</w:t>
      </w:r>
      <w:r>
        <w:rPr>
          <w:spacing w:val="-1"/>
          <w:sz w:val="20"/>
        </w:rPr>
        <w:t> </w:t>
      </w:r>
      <w:r>
        <w:rPr>
          <w:sz w:val="20"/>
        </w:rPr>
        <w:t>obligations contained</w:t>
      </w:r>
      <w:r>
        <w:rPr>
          <w:spacing w:val="-1"/>
          <w:sz w:val="20"/>
        </w:rPr>
        <w:t> </w:t>
      </w:r>
      <w:r>
        <w:rPr>
          <w:sz w:val="20"/>
        </w:rPr>
        <w:t>in this Agreement (or by any person to whom disclosure of information is made as permitted under this Agreement); or</w:t>
      </w:r>
    </w:p>
    <w:p>
      <w:pPr>
        <w:pStyle w:val="BodyText"/>
        <w:spacing w:before="9"/>
      </w:pPr>
    </w:p>
    <w:p>
      <w:pPr>
        <w:pStyle w:val="ListParagraph"/>
        <w:numPr>
          <w:ilvl w:val="3"/>
          <w:numId w:val="2"/>
        </w:numPr>
        <w:tabs>
          <w:tab w:pos="1439" w:val="left" w:leader="none"/>
          <w:tab w:pos="1441" w:val="left" w:leader="none"/>
        </w:tabs>
        <w:spacing w:line="304" w:lineRule="auto" w:before="1" w:after="0"/>
        <w:ind w:left="1441" w:right="412" w:hanging="339"/>
        <w:jc w:val="left"/>
        <w:rPr>
          <w:sz w:val="20"/>
        </w:rPr>
      </w:pPr>
      <w:r>
        <w:rPr>
          <w:w w:val="105"/>
          <w:sz w:val="20"/>
        </w:rPr>
        <w:t>a</w:t>
      </w:r>
      <w:r>
        <w:rPr>
          <w:spacing w:val="-13"/>
          <w:w w:val="105"/>
          <w:sz w:val="20"/>
        </w:rPr>
        <w:t> </w:t>
      </w:r>
      <w:r>
        <w:rPr>
          <w:w w:val="105"/>
          <w:sz w:val="20"/>
        </w:rPr>
        <w:t>breach</w:t>
      </w:r>
      <w:r>
        <w:rPr>
          <w:spacing w:val="-12"/>
          <w:w w:val="105"/>
          <w:sz w:val="20"/>
        </w:rPr>
        <w:t> </w:t>
      </w:r>
      <w:r>
        <w:rPr>
          <w:w w:val="105"/>
          <w:sz w:val="20"/>
        </w:rPr>
        <w:t>by</w:t>
      </w:r>
      <w:r>
        <w:rPr>
          <w:spacing w:val="-13"/>
          <w:w w:val="105"/>
          <w:sz w:val="20"/>
        </w:rPr>
        <w:t> </w:t>
      </w:r>
      <w:r>
        <w:rPr>
          <w:w w:val="105"/>
          <w:sz w:val="20"/>
        </w:rPr>
        <w:t>a</w:t>
      </w:r>
      <w:r>
        <w:rPr>
          <w:spacing w:val="-13"/>
          <w:w w:val="105"/>
          <w:sz w:val="20"/>
        </w:rPr>
        <w:t> </w:t>
      </w:r>
      <w:r>
        <w:rPr>
          <w:w w:val="105"/>
          <w:sz w:val="20"/>
        </w:rPr>
        <w:t>third</w:t>
      </w:r>
      <w:r>
        <w:rPr>
          <w:spacing w:val="-13"/>
          <w:w w:val="105"/>
          <w:sz w:val="20"/>
        </w:rPr>
        <w:t> </w:t>
      </w:r>
      <w:r>
        <w:rPr>
          <w:w w:val="105"/>
          <w:sz w:val="20"/>
        </w:rPr>
        <w:t>party</w:t>
      </w:r>
      <w:r>
        <w:rPr>
          <w:spacing w:val="-13"/>
          <w:w w:val="105"/>
          <w:sz w:val="20"/>
        </w:rPr>
        <w:t> </w:t>
      </w:r>
      <w:r>
        <w:rPr>
          <w:w w:val="105"/>
          <w:sz w:val="20"/>
        </w:rPr>
        <w:t>of</w:t>
      </w:r>
      <w:r>
        <w:rPr>
          <w:spacing w:val="-12"/>
          <w:w w:val="105"/>
          <w:sz w:val="20"/>
        </w:rPr>
        <w:t> </w:t>
      </w:r>
      <w:r>
        <w:rPr>
          <w:w w:val="105"/>
          <w:sz w:val="20"/>
        </w:rPr>
        <w:t>any</w:t>
      </w:r>
      <w:r>
        <w:rPr>
          <w:spacing w:val="-14"/>
          <w:w w:val="105"/>
          <w:sz w:val="20"/>
        </w:rPr>
        <w:t> </w:t>
      </w:r>
      <w:r>
        <w:rPr>
          <w:w w:val="105"/>
          <w:sz w:val="20"/>
        </w:rPr>
        <w:t>other</w:t>
      </w:r>
      <w:r>
        <w:rPr>
          <w:spacing w:val="-14"/>
          <w:w w:val="105"/>
          <w:sz w:val="20"/>
        </w:rPr>
        <w:t> </w:t>
      </w:r>
      <w:r>
        <w:rPr>
          <w:w w:val="105"/>
          <w:sz w:val="20"/>
        </w:rPr>
        <w:t>obligation</w:t>
      </w:r>
      <w:r>
        <w:rPr>
          <w:spacing w:val="-13"/>
          <w:w w:val="105"/>
          <w:sz w:val="20"/>
        </w:rPr>
        <w:t> </w:t>
      </w:r>
      <w:r>
        <w:rPr>
          <w:w w:val="105"/>
          <w:sz w:val="20"/>
        </w:rPr>
        <w:t>or</w:t>
      </w:r>
      <w:r>
        <w:rPr>
          <w:spacing w:val="-14"/>
          <w:w w:val="105"/>
          <w:sz w:val="20"/>
        </w:rPr>
        <w:t> </w:t>
      </w:r>
      <w:r>
        <w:rPr>
          <w:w w:val="105"/>
          <w:sz w:val="20"/>
        </w:rPr>
        <w:t>duty</w:t>
      </w:r>
      <w:r>
        <w:rPr>
          <w:spacing w:val="-13"/>
          <w:w w:val="105"/>
          <w:sz w:val="20"/>
        </w:rPr>
        <w:t> </w:t>
      </w:r>
      <w:r>
        <w:rPr>
          <w:w w:val="105"/>
          <w:sz w:val="20"/>
        </w:rPr>
        <w:t>of</w:t>
      </w:r>
      <w:r>
        <w:rPr>
          <w:spacing w:val="-13"/>
          <w:w w:val="105"/>
          <w:sz w:val="20"/>
        </w:rPr>
        <w:t> </w:t>
      </w:r>
      <w:r>
        <w:rPr>
          <w:w w:val="105"/>
          <w:sz w:val="20"/>
        </w:rPr>
        <w:t>confidentiality</w:t>
      </w:r>
      <w:r>
        <w:rPr>
          <w:spacing w:val="-14"/>
          <w:w w:val="105"/>
          <w:sz w:val="20"/>
        </w:rPr>
        <w:t> </w:t>
      </w:r>
      <w:r>
        <w:rPr>
          <w:w w:val="105"/>
          <w:sz w:val="20"/>
        </w:rPr>
        <w:t>or</w:t>
      </w:r>
      <w:r>
        <w:rPr>
          <w:spacing w:val="-14"/>
          <w:w w:val="105"/>
          <w:sz w:val="20"/>
        </w:rPr>
        <w:t> </w:t>
      </w:r>
      <w:r>
        <w:rPr>
          <w:w w:val="105"/>
          <w:sz w:val="20"/>
        </w:rPr>
        <w:t>non-disclosure</w:t>
      </w:r>
      <w:r>
        <w:rPr>
          <w:spacing w:val="-7"/>
          <w:w w:val="105"/>
          <w:sz w:val="20"/>
        </w:rPr>
        <w:t> </w:t>
      </w:r>
      <w:r>
        <w:rPr>
          <w:w w:val="105"/>
          <w:sz w:val="20"/>
        </w:rPr>
        <w:t>relating</w:t>
      </w:r>
      <w:r>
        <w:rPr>
          <w:spacing w:val="-8"/>
          <w:w w:val="105"/>
          <w:sz w:val="20"/>
        </w:rPr>
        <w:t> </w:t>
      </w:r>
      <w:r>
        <w:rPr>
          <w:w w:val="105"/>
          <w:sz w:val="20"/>
        </w:rPr>
        <w:t>to</w:t>
      </w:r>
      <w:r>
        <w:rPr>
          <w:spacing w:val="-6"/>
          <w:w w:val="105"/>
          <w:sz w:val="20"/>
        </w:rPr>
        <w:t> </w:t>
      </w:r>
      <w:r>
        <w:rPr>
          <w:w w:val="105"/>
          <w:sz w:val="20"/>
        </w:rPr>
        <w:t>that</w:t>
      </w:r>
      <w:r>
        <w:rPr>
          <w:spacing w:val="-7"/>
          <w:w w:val="105"/>
          <w:sz w:val="20"/>
        </w:rPr>
        <w:t> </w:t>
      </w:r>
      <w:r>
        <w:rPr>
          <w:w w:val="105"/>
          <w:sz w:val="20"/>
        </w:rPr>
        <w:t>information</w:t>
      </w:r>
      <w:r>
        <w:rPr>
          <w:spacing w:val="-7"/>
          <w:w w:val="105"/>
          <w:sz w:val="20"/>
        </w:rPr>
        <w:t> </w:t>
      </w:r>
      <w:r>
        <w:rPr>
          <w:w w:val="105"/>
          <w:sz w:val="20"/>
        </w:rPr>
        <w:t>that</w:t>
      </w:r>
      <w:r>
        <w:rPr>
          <w:spacing w:val="-7"/>
          <w:w w:val="105"/>
          <w:sz w:val="20"/>
        </w:rPr>
        <w:t> </w:t>
      </w:r>
      <w:r>
        <w:rPr>
          <w:w w:val="105"/>
          <w:sz w:val="20"/>
        </w:rPr>
        <w:t>Recipient</w:t>
      </w:r>
      <w:r>
        <w:rPr>
          <w:spacing w:val="-7"/>
          <w:w w:val="105"/>
          <w:sz w:val="20"/>
        </w:rPr>
        <w:t> </w:t>
      </w:r>
      <w:r>
        <w:rPr>
          <w:w w:val="105"/>
          <w:sz w:val="20"/>
        </w:rPr>
        <w:t>is</w:t>
      </w:r>
      <w:r>
        <w:rPr>
          <w:spacing w:val="-6"/>
          <w:w w:val="105"/>
          <w:sz w:val="20"/>
        </w:rPr>
        <w:t> </w:t>
      </w:r>
      <w:r>
        <w:rPr>
          <w:w w:val="105"/>
          <w:sz w:val="20"/>
        </w:rPr>
        <w:t>or</w:t>
      </w:r>
      <w:r>
        <w:rPr>
          <w:spacing w:val="-8"/>
          <w:w w:val="105"/>
          <w:sz w:val="20"/>
        </w:rPr>
        <w:t> </w:t>
      </w:r>
      <w:r>
        <w:rPr>
          <w:w w:val="105"/>
          <w:sz w:val="20"/>
        </w:rPr>
        <w:t>ought</w:t>
      </w:r>
      <w:r>
        <w:rPr>
          <w:spacing w:val="-7"/>
          <w:w w:val="105"/>
          <w:sz w:val="20"/>
        </w:rPr>
        <w:t> </w:t>
      </w:r>
      <w:r>
        <w:rPr>
          <w:w w:val="105"/>
          <w:sz w:val="20"/>
        </w:rPr>
        <w:t>to</w:t>
      </w:r>
      <w:r>
        <w:rPr>
          <w:spacing w:val="-6"/>
          <w:w w:val="105"/>
          <w:sz w:val="20"/>
        </w:rPr>
        <w:t> </w:t>
      </w:r>
      <w:r>
        <w:rPr>
          <w:w w:val="105"/>
          <w:sz w:val="20"/>
        </w:rPr>
        <w:t>be</w:t>
      </w:r>
      <w:r>
        <w:rPr>
          <w:spacing w:val="-7"/>
          <w:w w:val="105"/>
          <w:sz w:val="20"/>
        </w:rPr>
        <w:t> </w:t>
      </w:r>
      <w:r>
        <w:rPr>
          <w:w w:val="105"/>
          <w:sz w:val="20"/>
        </w:rPr>
        <w:t>aware</w:t>
      </w:r>
      <w:r>
        <w:rPr>
          <w:spacing w:val="-7"/>
          <w:w w:val="105"/>
          <w:sz w:val="20"/>
        </w:rPr>
        <w:t> </w:t>
      </w:r>
      <w:r>
        <w:rPr>
          <w:w w:val="105"/>
          <w:sz w:val="20"/>
        </w:rPr>
        <w:t>of;</w:t>
      </w:r>
    </w:p>
    <w:p>
      <w:pPr>
        <w:pStyle w:val="ListParagraph"/>
        <w:spacing w:after="0" w:line="304" w:lineRule="auto"/>
        <w:jc w:val="left"/>
        <w:rPr>
          <w:sz w:val="20"/>
        </w:rPr>
        <w:sectPr>
          <w:pgSz w:w="11910" w:h="16840"/>
          <w:pgMar w:header="294" w:footer="1054" w:top="2000" w:bottom="1240" w:left="1417" w:right="1417"/>
        </w:sectPr>
      </w:pPr>
    </w:p>
    <w:p>
      <w:pPr>
        <w:pStyle w:val="ListParagraph"/>
        <w:numPr>
          <w:ilvl w:val="2"/>
          <w:numId w:val="2"/>
        </w:numPr>
        <w:tabs>
          <w:tab w:pos="875" w:val="left" w:leader="none"/>
        </w:tabs>
        <w:spacing w:line="336" w:lineRule="auto" w:before="190" w:after="0"/>
        <w:ind w:left="875" w:right="18" w:hanging="852"/>
        <w:jc w:val="both"/>
        <w:rPr>
          <w:sz w:val="20"/>
        </w:rPr>
      </w:pPr>
      <w:r>
        <w:rPr>
          <w:sz w:val="20"/>
        </w:rPr>
        <w:t>was or becomes available to Recipient on a non-confidential basis provided that the source </w:t>
      </w:r>
      <w:r>
        <w:rPr>
          <w:w w:val="105"/>
          <w:sz w:val="20"/>
        </w:rPr>
        <w:t>is</w:t>
      </w:r>
      <w:r>
        <w:rPr>
          <w:spacing w:val="-9"/>
          <w:w w:val="105"/>
          <w:sz w:val="20"/>
        </w:rPr>
        <w:t> </w:t>
      </w:r>
      <w:r>
        <w:rPr>
          <w:w w:val="105"/>
          <w:sz w:val="20"/>
        </w:rPr>
        <w:t>not</w:t>
      </w:r>
      <w:r>
        <w:rPr>
          <w:spacing w:val="-10"/>
          <w:w w:val="105"/>
          <w:sz w:val="20"/>
        </w:rPr>
        <w:t> </w:t>
      </w:r>
      <w:r>
        <w:rPr>
          <w:w w:val="105"/>
          <w:sz w:val="20"/>
        </w:rPr>
        <w:t>known</w:t>
      </w:r>
      <w:r>
        <w:rPr>
          <w:spacing w:val="-9"/>
          <w:w w:val="105"/>
          <w:sz w:val="20"/>
        </w:rPr>
        <w:t> </w:t>
      </w:r>
      <w:r>
        <w:rPr>
          <w:w w:val="105"/>
          <w:sz w:val="20"/>
        </w:rPr>
        <w:t>to</w:t>
      </w:r>
      <w:r>
        <w:rPr>
          <w:spacing w:val="-10"/>
          <w:w w:val="105"/>
          <w:sz w:val="20"/>
        </w:rPr>
        <w:t> </w:t>
      </w:r>
      <w:r>
        <w:rPr>
          <w:w w:val="105"/>
          <w:sz w:val="20"/>
        </w:rPr>
        <w:t>Recipient</w:t>
      </w:r>
      <w:r>
        <w:rPr>
          <w:spacing w:val="-9"/>
          <w:w w:val="105"/>
          <w:sz w:val="20"/>
        </w:rPr>
        <w:t> </w:t>
      </w:r>
      <w:r>
        <w:rPr>
          <w:w w:val="105"/>
          <w:sz w:val="20"/>
        </w:rPr>
        <w:t>to</w:t>
      </w:r>
      <w:r>
        <w:rPr>
          <w:spacing w:val="-9"/>
          <w:w w:val="105"/>
          <w:sz w:val="20"/>
        </w:rPr>
        <w:t> </w:t>
      </w:r>
      <w:r>
        <w:rPr>
          <w:w w:val="105"/>
          <w:sz w:val="20"/>
        </w:rPr>
        <w:t>be</w:t>
      </w:r>
      <w:r>
        <w:rPr>
          <w:spacing w:val="-9"/>
          <w:w w:val="105"/>
          <w:sz w:val="20"/>
        </w:rPr>
        <w:t> </w:t>
      </w:r>
      <w:r>
        <w:rPr>
          <w:w w:val="105"/>
          <w:sz w:val="20"/>
        </w:rPr>
        <w:t>bound</w:t>
      </w:r>
      <w:r>
        <w:rPr>
          <w:spacing w:val="-10"/>
          <w:w w:val="105"/>
          <w:sz w:val="20"/>
        </w:rPr>
        <w:t> </w:t>
      </w:r>
      <w:r>
        <w:rPr>
          <w:w w:val="105"/>
          <w:sz w:val="20"/>
        </w:rPr>
        <w:t>by</w:t>
      </w:r>
      <w:r>
        <w:rPr>
          <w:spacing w:val="-10"/>
          <w:w w:val="105"/>
          <w:sz w:val="20"/>
        </w:rPr>
        <w:t> </w:t>
      </w:r>
      <w:r>
        <w:rPr>
          <w:w w:val="105"/>
          <w:sz w:val="20"/>
        </w:rPr>
        <w:t>a</w:t>
      </w:r>
      <w:r>
        <w:rPr>
          <w:spacing w:val="-10"/>
          <w:w w:val="105"/>
          <w:sz w:val="20"/>
        </w:rPr>
        <w:t> </w:t>
      </w:r>
      <w:r>
        <w:rPr>
          <w:w w:val="105"/>
          <w:sz w:val="20"/>
        </w:rPr>
        <w:t>confidentiality</w:t>
      </w:r>
      <w:r>
        <w:rPr>
          <w:spacing w:val="-8"/>
          <w:w w:val="105"/>
          <w:sz w:val="20"/>
        </w:rPr>
        <w:t> </w:t>
      </w:r>
      <w:r>
        <w:rPr>
          <w:w w:val="105"/>
          <w:sz w:val="20"/>
        </w:rPr>
        <w:t>agreement</w:t>
      </w:r>
      <w:r>
        <w:rPr>
          <w:spacing w:val="-8"/>
          <w:w w:val="105"/>
          <w:sz w:val="20"/>
        </w:rPr>
        <w:t> </w:t>
      </w:r>
      <w:r>
        <w:rPr>
          <w:w w:val="105"/>
          <w:sz w:val="20"/>
        </w:rPr>
        <w:t>and</w:t>
      </w:r>
      <w:r>
        <w:rPr>
          <w:spacing w:val="-10"/>
          <w:w w:val="105"/>
          <w:sz w:val="20"/>
        </w:rPr>
        <w:t> </w:t>
      </w:r>
      <w:r>
        <w:rPr>
          <w:w w:val="105"/>
          <w:sz w:val="20"/>
        </w:rPr>
        <w:t>is</w:t>
      </w:r>
      <w:r>
        <w:rPr>
          <w:spacing w:val="-9"/>
          <w:w w:val="105"/>
          <w:sz w:val="20"/>
        </w:rPr>
        <w:t> </w:t>
      </w:r>
      <w:r>
        <w:rPr>
          <w:w w:val="105"/>
          <w:sz w:val="20"/>
        </w:rPr>
        <w:t>not</w:t>
      </w:r>
      <w:r>
        <w:rPr>
          <w:spacing w:val="-13"/>
          <w:w w:val="105"/>
          <w:sz w:val="20"/>
        </w:rPr>
        <w:t> </w:t>
      </w:r>
      <w:r>
        <w:rPr>
          <w:w w:val="105"/>
          <w:sz w:val="20"/>
        </w:rPr>
        <w:t>otherwise in</w:t>
      </w:r>
      <w:r>
        <w:rPr>
          <w:spacing w:val="-4"/>
          <w:w w:val="105"/>
          <w:sz w:val="20"/>
        </w:rPr>
        <w:t> </w:t>
      </w:r>
      <w:r>
        <w:rPr>
          <w:w w:val="105"/>
          <w:sz w:val="20"/>
        </w:rPr>
        <w:t>breach</w:t>
      </w:r>
      <w:r>
        <w:rPr>
          <w:spacing w:val="-4"/>
          <w:w w:val="105"/>
          <w:sz w:val="20"/>
        </w:rPr>
        <w:t> </w:t>
      </w:r>
      <w:r>
        <w:rPr>
          <w:w w:val="105"/>
          <w:sz w:val="20"/>
        </w:rPr>
        <w:t>of</w:t>
      </w:r>
      <w:r>
        <w:rPr>
          <w:spacing w:val="-3"/>
          <w:w w:val="105"/>
          <w:sz w:val="20"/>
        </w:rPr>
        <w:t> </w:t>
      </w:r>
      <w:r>
        <w:rPr>
          <w:w w:val="105"/>
          <w:sz w:val="20"/>
        </w:rPr>
        <w:t>any</w:t>
      </w:r>
      <w:r>
        <w:rPr>
          <w:spacing w:val="-4"/>
          <w:w w:val="105"/>
          <w:sz w:val="20"/>
        </w:rPr>
        <w:t> </w:t>
      </w:r>
      <w:r>
        <w:rPr>
          <w:w w:val="105"/>
          <w:sz w:val="20"/>
        </w:rPr>
        <w:t>obligation</w:t>
      </w:r>
      <w:r>
        <w:rPr>
          <w:spacing w:val="-3"/>
          <w:w w:val="105"/>
          <w:sz w:val="20"/>
        </w:rPr>
        <w:t> </w:t>
      </w:r>
      <w:r>
        <w:rPr>
          <w:w w:val="105"/>
          <w:sz w:val="20"/>
        </w:rPr>
        <w:t>of</w:t>
      </w:r>
      <w:r>
        <w:rPr>
          <w:spacing w:val="-4"/>
          <w:w w:val="105"/>
          <w:sz w:val="20"/>
        </w:rPr>
        <w:t> </w:t>
      </w:r>
      <w:r>
        <w:rPr>
          <w:w w:val="105"/>
          <w:sz w:val="20"/>
        </w:rPr>
        <w:t>confidentiality</w:t>
      </w:r>
      <w:r>
        <w:rPr>
          <w:spacing w:val="-2"/>
          <w:w w:val="105"/>
          <w:sz w:val="20"/>
        </w:rPr>
        <w:t> </w:t>
      </w:r>
      <w:r>
        <w:rPr>
          <w:w w:val="105"/>
          <w:sz w:val="20"/>
        </w:rPr>
        <w:t>or</w:t>
      </w:r>
      <w:r>
        <w:rPr>
          <w:spacing w:val="-5"/>
          <w:w w:val="105"/>
          <w:sz w:val="20"/>
        </w:rPr>
        <w:t> </w:t>
      </w:r>
      <w:r>
        <w:rPr>
          <w:w w:val="105"/>
          <w:sz w:val="20"/>
        </w:rPr>
        <w:t>restricted</w:t>
      </w:r>
      <w:r>
        <w:rPr>
          <w:spacing w:val="-5"/>
          <w:w w:val="105"/>
          <w:sz w:val="20"/>
        </w:rPr>
        <w:t> </w:t>
      </w:r>
      <w:r>
        <w:rPr>
          <w:w w:val="105"/>
          <w:sz w:val="20"/>
        </w:rPr>
        <w:t>use;</w:t>
      </w:r>
    </w:p>
    <w:p>
      <w:pPr>
        <w:pStyle w:val="BodyText"/>
        <w:spacing w:before="85"/>
      </w:pPr>
    </w:p>
    <w:p>
      <w:pPr>
        <w:pStyle w:val="ListParagraph"/>
        <w:numPr>
          <w:ilvl w:val="2"/>
          <w:numId w:val="2"/>
        </w:numPr>
        <w:tabs>
          <w:tab w:pos="875" w:val="left" w:leader="none"/>
        </w:tabs>
        <w:spacing w:line="336" w:lineRule="auto" w:before="1" w:after="0"/>
        <w:ind w:left="875" w:right="20" w:hanging="852"/>
        <w:jc w:val="both"/>
        <w:rPr>
          <w:sz w:val="20"/>
        </w:rPr>
      </w:pPr>
      <w:r>
        <w:rPr>
          <w:sz w:val="20"/>
        </w:rPr>
        <w:t>is otherwise agreed in writing by Discloser to no longer being confidential and/or restricted; </w:t>
      </w:r>
      <w:r>
        <w:rPr>
          <w:spacing w:val="-6"/>
          <w:w w:val="105"/>
          <w:sz w:val="20"/>
        </w:rPr>
        <w:t>or</w:t>
      </w:r>
    </w:p>
    <w:p>
      <w:pPr>
        <w:pStyle w:val="BodyText"/>
        <w:spacing w:before="85"/>
      </w:pPr>
    </w:p>
    <w:p>
      <w:pPr>
        <w:pStyle w:val="ListParagraph"/>
        <w:numPr>
          <w:ilvl w:val="2"/>
          <w:numId w:val="2"/>
        </w:numPr>
        <w:tabs>
          <w:tab w:pos="875" w:val="left" w:leader="none"/>
        </w:tabs>
        <w:spacing w:line="333" w:lineRule="auto" w:before="1" w:after="0"/>
        <w:ind w:left="875" w:right="16" w:hanging="852"/>
        <w:jc w:val="both"/>
        <w:rPr>
          <w:sz w:val="20"/>
        </w:rPr>
      </w:pPr>
      <w:r>
        <w:rPr>
          <w:sz w:val="20"/>
        </w:rPr>
        <w:t>is required to be disclosed by law, regulation or any competent governmental, judicial or regulatory authority, or by a recognized stock exchange, or in response to a request from a regulatory body with a supervisory role over Recipient or any of its Affiliates, in which case Recipient will (or, if Recipient's Representative is subject to the disclosure obligation, Recipient will procure that such Representative will), in each case to the extent permitted by law, regulation or the relevant authority:</w:t>
      </w:r>
    </w:p>
    <w:p>
      <w:pPr>
        <w:pStyle w:val="BodyText"/>
        <w:spacing w:before="43"/>
      </w:pPr>
    </w:p>
    <w:p>
      <w:pPr>
        <w:pStyle w:val="ListParagraph"/>
        <w:numPr>
          <w:ilvl w:val="3"/>
          <w:numId w:val="2"/>
        </w:numPr>
        <w:tabs>
          <w:tab w:pos="1439" w:val="left" w:leader="none"/>
          <w:tab w:pos="1441" w:val="left" w:leader="none"/>
        </w:tabs>
        <w:spacing w:line="304" w:lineRule="auto" w:before="0" w:after="0"/>
        <w:ind w:left="1441" w:right="129" w:hanging="339"/>
        <w:jc w:val="left"/>
        <w:rPr>
          <w:sz w:val="20"/>
        </w:rPr>
      </w:pPr>
      <w:r>
        <w:rPr>
          <w:sz w:val="20"/>
        </w:rPr>
        <w:t>inform Discloser of the circumstances of the disclosure and the information that will be disclosed as soon as reasonably practicable;</w:t>
      </w:r>
    </w:p>
    <w:p>
      <w:pPr>
        <w:pStyle w:val="BodyText"/>
        <w:spacing w:before="14"/>
      </w:pPr>
    </w:p>
    <w:p>
      <w:pPr>
        <w:pStyle w:val="ListParagraph"/>
        <w:numPr>
          <w:ilvl w:val="3"/>
          <w:numId w:val="2"/>
        </w:numPr>
        <w:tabs>
          <w:tab w:pos="1439" w:val="left" w:leader="none"/>
          <w:tab w:pos="1441" w:val="left" w:leader="none"/>
        </w:tabs>
        <w:spacing w:line="304" w:lineRule="auto" w:before="0" w:after="0"/>
        <w:ind w:left="1441" w:right="479" w:hanging="339"/>
        <w:jc w:val="left"/>
        <w:rPr>
          <w:sz w:val="20"/>
        </w:rPr>
      </w:pPr>
      <w:r>
        <w:rPr>
          <w:spacing w:val="-2"/>
          <w:w w:val="105"/>
          <w:sz w:val="20"/>
        </w:rPr>
        <w:t>permit</w:t>
      </w:r>
      <w:r>
        <w:rPr>
          <w:spacing w:val="-7"/>
          <w:w w:val="105"/>
          <w:sz w:val="20"/>
        </w:rPr>
        <w:t> </w:t>
      </w:r>
      <w:r>
        <w:rPr>
          <w:spacing w:val="-2"/>
          <w:w w:val="105"/>
          <w:sz w:val="20"/>
        </w:rPr>
        <w:t>Discloser</w:t>
      </w:r>
      <w:r>
        <w:rPr>
          <w:spacing w:val="-8"/>
          <w:w w:val="105"/>
          <w:sz w:val="20"/>
        </w:rPr>
        <w:t> </w:t>
      </w:r>
      <w:r>
        <w:rPr>
          <w:spacing w:val="-2"/>
          <w:w w:val="105"/>
          <w:sz w:val="20"/>
        </w:rPr>
        <w:t>in</w:t>
      </w:r>
      <w:r>
        <w:rPr>
          <w:spacing w:val="-7"/>
          <w:w w:val="105"/>
          <w:sz w:val="20"/>
        </w:rPr>
        <w:t> </w:t>
      </w:r>
      <w:r>
        <w:rPr>
          <w:spacing w:val="-2"/>
          <w:w w:val="105"/>
          <w:sz w:val="20"/>
        </w:rPr>
        <w:t>its</w:t>
      </w:r>
      <w:r>
        <w:rPr>
          <w:spacing w:val="-7"/>
          <w:w w:val="105"/>
          <w:sz w:val="20"/>
        </w:rPr>
        <w:t> </w:t>
      </w:r>
      <w:r>
        <w:rPr>
          <w:spacing w:val="-2"/>
          <w:w w:val="105"/>
          <w:sz w:val="20"/>
        </w:rPr>
        <w:t>absolute</w:t>
      </w:r>
      <w:r>
        <w:rPr>
          <w:spacing w:val="-6"/>
          <w:w w:val="105"/>
          <w:sz w:val="20"/>
        </w:rPr>
        <w:t> </w:t>
      </w:r>
      <w:r>
        <w:rPr>
          <w:spacing w:val="-2"/>
          <w:w w:val="105"/>
          <w:sz w:val="20"/>
        </w:rPr>
        <w:t>discretion</w:t>
      </w:r>
      <w:r>
        <w:rPr>
          <w:spacing w:val="-7"/>
          <w:w w:val="105"/>
          <w:sz w:val="20"/>
        </w:rPr>
        <w:t> </w:t>
      </w:r>
      <w:r>
        <w:rPr>
          <w:spacing w:val="-2"/>
          <w:w w:val="105"/>
          <w:sz w:val="20"/>
        </w:rPr>
        <w:t>to</w:t>
      </w:r>
      <w:r>
        <w:rPr>
          <w:spacing w:val="-6"/>
          <w:w w:val="105"/>
          <w:sz w:val="20"/>
        </w:rPr>
        <w:t> </w:t>
      </w:r>
      <w:r>
        <w:rPr>
          <w:spacing w:val="-2"/>
          <w:w w:val="105"/>
          <w:sz w:val="20"/>
        </w:rPr>
        <w:t>seek</w:t>
      </w:r>
      <w:r>
        <w:rPr>
          <w:spacing w:val="-8"/>
          <w:w w:val="105"/>
          <w:sz w:val="20"/>
        </w:rPr>
        <w:t> </w:t>
      </w:r>
      <w:r>
        <w:rPr>
          <w:spacing w:val="-2"/>
          <w:w w:val="105"/>
          <w:sz w:val="20"/>
        </w:rPr>
        <w:t>to</w:t>
      </w:r>
      <w:r>
        <w:rPr>
          <w:spacing w:val="-7"/>
          <w:w w:val="105"/>
          <w:sz w:val="20"/>
        </w:rPr>
        <w:t> </w:t>
      </w:r>
      <w:r>
        <w:rPr>
          <w:spacing w:val="-2"/>
          <w:w w:val="105"/>
          <w:sz w:val="20"/>
        </w:rPr>
        <w:t>obtain</w:t>
      </w:r>
      <w:r>
        <w:rPr>
          <w:spacing w:val="-7"/>
          <w:w w:val="105"/>
          <w:sz w:val="20"/>
        </w:rPr>
        <w:t> </w:t>
      </w:r>
      <w:r>
        <w:rPr>
          <w:spacing w:val="-2"/>
          <w:w w:val="105"/>
          <w:sz w:val="20"/>
        </w:rPr>
        <w:t>an</w:t>
      </w:r>
      <w:r>
        <w:rPr>
          <w:spacing w:val="-7"/>
          <w:w w:val="105"/>
          <w:sz w:val="20"/>
        </w:rPr>
        <w:t> </w:t>
      </w:r>
      <w:r>
        <w:rPr>
          <w:spacing w:val="-2"/>
          <w:w w:val="105"/>
          <w:sz w:val="20"/>
        </w:rPr>
        <w:t>injunction</w:t>
      </w:r>
      <w:r>
        <w:rPr>
          <w:spacing w:val="-7"/>
          <w:w w:val="105"/>
          <w:sz w:val="20"/>
        </w:rPr>
        <w:t> </w:t>
      </w:r>
      <w:r>
        <w:rPr>
          <w:spacing w:val="-2"/>
          <w:w w:val="105"/>
          <w:sz w:val="20"/>
        </w:rPr>
        <w:t>or</w:t>
      </w:r>
      <w:r>
        <w:rPr>
          <w:spacing w:val="-8"/>
          <w:w w:val="105"/>
          <w:sz w:val="20"/>
        </w:rPr>
        <w:t> </w:t>
      </w:r>
      <w:r>
        <w:rPr>
          <w:spacing w:val="-2"/>
          <w:w w:val="105"/>
          <w:sz w:val="20"/>
        </w:rPr>
        <w:t>take </w:t>
      </w:r>
      <w:r>
        <w:rPr>
          <w:w w:val="105"/>
          <w:sz w:val="20"/>
        </w:rPr>
        <w:t>other appropriate action to protect the Confidential Information;</w:t>
      </w:r>
    </w:p>
    <w:p>
      <w:pPr>
        <w:pStyle w:val="BodyText"/>
        <w:spacing w:before="14"/>
      </w:pPr>
    </w:p>
    <w:p>
      <w:pPr>
        <w:pStyle w:val="ListParagraph"/>
        <w:numPr>
          <w:ilvl w:val="3"/>
          <w:numId w:val="2"/>
        </w:numPr>
        <w:tabs>
          <w:tab w:pos="1438" w:val="left" w:leader="none"/>
          <w:tab w:pos="1441" w:val="left" w:leader="none"/>
        </w:tabs>
        <w:spacing w:line="307" w:lineRule="auto" w:before="0" w:after="0"/>
        <w:ind w:left="1441" w:right="96" w:hanging="339"/>
        <w:jc w:val="left"/>
        <w:rPr>
          <w:sz w:val="20"/>
        </w:rPr>
      </w:pPr>
      <w:r>
        <w:rPr>
          <w:sz w:val="20"/>
        </w:rPr>
        <w:t>take all such steps as may be reasonable and practicable in the circumstances to agree the form, contents and timing of such disclosure with Discloser before making such disclosure, provided that Recipient shall not be required to take any action under this Clause which it considers in good faith to be contrary to any of its legal or regulatory obligations;</w:t>
      </w:r>
    </w:p>
    <w:p>
      <w:pPr>
        <w:pStyle w:val="BodyText"/>
        <w:spacing w:before="7"/>
      </w:pPr>
    </w:p>
    <w:p>
      <w:pPr>
        <w:pStyle w:val="ListParagraph"/>
        <w:numPr>
          <w:ilvl w:val="3"/>
          <w:numId w:val="2"/>
        </w:numPr>
        <w:tabs>
          <w:tab w:pos="1439" w:val="left" w:leader="none"/>
          <w:tab w:pos="1441" w:val="left" w:leader="none"/>
        </w:tabs>
        <w:spacing w:line="307" w:lineRule="auto" w:before="1" w:after="0"/>
        <w:ind w:left="1441" w:right="35" w:hanging="339"/>
        <w:jc w:val="left"/>
        <w:rPr>
          <w:sz w:val="20"/>
        </w:rPr>
      </w:pPr>
      <w:r>
        <w:rPr>
          <w:sz w:val="20"/>
        </w:rPr>
        <w:t>consult with Discloser as to possible</w:t>
      </w:r>
      <w:r>
        <w:rPr>
          <w:spacing w:val="26"/>
          <w:sz w:val="20"/>
        </w:rPr>
        <w:t> </w:t>
      </w:r>
      <w:r>
        <w:rPr>
          <w:sz w:val="20"/>
        </w:rPr>
        <w:t>steps to prevent or limit such disclosure and</w:t>
      </w:r>
      <w:r>
        <w:rPr>
          <w:spacing w:val="40"/>
          <w:sz w:val="20"/>
        </w:rPr>
        <w:t> </w:t>
      </w:r>
      <w:r>
        <w:rPr>
          <w:sz w:val="20"/>
        </w:rPr>
        <w:t>take those steps to the extent reasonably practicable in the circumstances, provided that Recipient shall not be required to take any action under this Clause which it considers in good faith to be contrary to any of its legal or regulatory obligations; and</w:t>
      </w:r>
    </w:p>
    <w:p>
      <w:pPr>
        <w:pStyle w:val="BodyText"/>
        <w:spacing w:before="8"/>
      </w:pPr>
    </w:p>
    <w:p>
      <w:pPr>
        <w:pStyle w:val="ListParagraph"/>
        <w:numPr>
          <w:ilvl w:val="3"/>
          <w:numId w:val="2"/>
        </w:numPr>
        <w:tabs>
          <w:tab w:pos="1441" w:val="left" w:leader="none"/>
        </w:tabs>
        <w:spacing w:line="304" w:lineRule="auto" w:before="0" w:after="0"/>
        <w:ind w:left="1441" w:right="509" w:hanging="339"/>
        <w:jc w:val="left"/>
        <w:rPr>
          <w:sz w:val="20"/>
        </w:rPr>
      </w:pPr>
      <w:r>
        <w:rPr>
          <w:sz w:val="20"/>
        </w:rPr>
        <w:t>request assurances as to confidentiality from anybody to which the Confidential </w:t>
      </w:r>
      <w:r>
        <w:rPr>
          <w:w w:val="105"/>
          <w:sz w:val="20"/>
        </w:rPr>
        <w:t>Information is to be disclosed.</w:t>
      </w:r>
    </w:p>
    <w:p>
      <w:pPr>
        <w:pStyle w:val="BodyText"/>
        <w:spacing w:before="62"/>
      </w:pPr>
    </w:p>
    <w:p>
      <w:pPr>
        <w:pStyle w:val="ListParagraph"/>
        <w:numPr>
          <w:ilvl w:val="2"/>
          <w:numId w:val="2"/>
        </w:numPr>
        <w:tabs>
          <w:tab w:pos="875" w:val="left" w:leader="none"/>
        </w:tabs>
        <w:spacing w:line="336" w:lineRule="auto" w:before="1" w:after="0"/>
        <w:ind w:left="875" w:right="20" w:hanging="852"/>
        <w:jc w:val="both"/>
        <w:rPr>
          <w:sz w:val="20"/>
        </w:rPr>
      </w:pPr>
      <w:r>
        <w:rPr>
          <w:sz w:val="20"/>
        </w:rPr>
        <w:t>Either Party must promptly inform the other Party after becoming aware of any breach of</w:t>
      </w:r>
      <w:r>
        <w:rPr>
          <w:spacing w:val="80"/>
          <w:sz w:val="20"/>
        </w:rPr>
        <w:t> </w:t>
      </w:r>
      <w:r>
        <w:rPr>
          <w:sz w:val="20"/>
        </w:rPr>
        <w:t>this Agreement whether committed by Recipient itself or its Representatives.</w:t>
      </w:r>
    </w:p>
    <w:p>
      <w:pPr>
        <w:pStyle w:val="BodyText"/>
        <w:spacing w:before="55"/>
      </w:pPr>
    </w:p>
    <w:p>
      <w:pPr>
        <w:pStyle w:val="Heading3"/>
        <w:numPr>
          <w:ilvl w:val="1"/>
          <w:numId w:val="2"/>
        </w:numPr>
        <w:tabs>
          <w:tab w:pos="875" w:val="left" w:leader="none"/>
        </w:tabs>
        <w:spacing w:line="240" w:lineRule="auto" w:before="0" w:after="0"/>
        <w:ind w:left="875" w:right="0" w:hanging="852"/>
        <w:jc w:val="left"/>
        <w:rPr>
          <w:b w:val="0"/>
        </w:rPr>
      </w:pPr>
      <w:r>
        <w:rPr>
          <w:b w:val="0"/>
          <w:spacing w:val="-2"/>
          <w:w w:val="90"/>
        </w:rPr>
        <w:t>Ownership</w:t>
      </w:r>
      <w:r>
        <w:rPr>
          <w:b w:val="0"/>
          <w:spacing w:val="-8"/>
        </w:rPr>
        <w:t> </w:t>
      </w:r>
      <w:r>
        <w:rPr>
          <w:b w:val="0"/>
          <w:spacing w:val="-2"/>
          <w:w w:val="90"/>
        </w:rPr>
        <w:t>–</w:t>
      </w:r>
      <w:r>
        <w:rPr>
          <w:b w:val="0"/>
          <w:spacing w:val="-7"/>
        </w:rPr>
        <w:t> </w:t>
      </w:r>
      <w:r>
        <w:rPr>
          <w:b w:val="0"/>
          <w:spacing w:val="-2"/>
          <w:w w:val="90"/>
        </w:rPr>
        <w:t>no</w:t>
      </w:r>
      <w:r>
        <w:rPr>
          <w:b w:val="0"/>
          <w:spacing w:val="-8"/>
        </w:rPr>
        <w:t> </w:t>
      </w:r>
      <w:r>
        <w:rPr>
          <w:b w:val="0"/>
          <w:spacing w:val="-2"/>
          <w:w w:val="90"/>
        </w:rPr>
        <w:t>rights</w:t>
      </w:r>
      <w:r>
        <w:rPr>
          <w:b w:val="0"/>
          <w:spacing w:val="-3"/>
          <w:w w:val="90"/>
        </w:rPr>
        <w:t> </w:t>
      </w:r>
      <w:r>
        <w:rPr>
          <w:b w:val="0"/>
          <w:spacing w:val="-2"/>
          <w:w w:val="90"/>
        </w:rPr>
        <w:t>intended</w:t>
      </w:r>
    </w:p>
    <w:p>
      <w:pPr>
        <w:pStyle w:val="BodyText"/>
        <w:spacing w:before="107"/>
        <w:rPr>
          <w:rFonts w:ascii="Arial Black"/>
        </w:rPr>
      </w:pPr>
    </w:p>
    <w:p>
      <w:pPr>
        <w:pStyle w:val="ListParagraph"/>
        <w:numPr>
          <w:ilvl w:val="2"/>
          <w:numId w:val="2"/>
        </w:numPr>
        <w:tabs>
          <w:tab w:pos="875" w:val="left" w:leader="none"/>
        </w:tabs>
        <w:spacing w:line="336" w:lineRule="auto" w:before="0" w:after="0"/>
        <w:ind w:left="875" w:right="16" w:hanging="852"/>
        <w:jc w:val="both"/>
        <w:rPr>
          <w:sz w:val="20"/>
        </w:rPr>
      </w:pPr>
      <w:r>
        <w:rPr>
          <w:sz w:val="20"/>
        </w:rPr>
        <w:t>All Confidential Information shall remain the property of Discloser or its relevant Representative, as applicable.</w:t>
      </w:r>
    </w:p>
    <w:p>
      <w:pPr>
        <w:pStyle w:val="ListParagraph"/>
        <w:spacing w:after="0" w:line="336" w:lineRule="auto"/>
        <w:jc w:val="both"/>
        <w:rPr>
          <w:sz w:val="20"/>
        </w:rPr>
        <w:sectPr>
          <w:pgSz w:w="11910" w:h="16840"/>
          <w:pgMar w:header="294" w:footer="1054" w:top="2000" w:bottom="1240" w:left="1417" w:right="1417"/>
        </w:sectPr>
      </w:pPr>
    </w:p>
    <w:p>
      <w:pPr>
        <w:pStyle w:val="ListParagraph"/>
        <w:numPr>
          <w:ilvl w:val="2"/>
          <w:numId w:val="2"/>
        </w:numPr>
        <w:tabs>
          <w:tab w:pos="875" w:val="left" w:leader="none"/>
        </w:tabs>
        <w:spacing w:line="336" w:lineRule="auto" w:before="190" w:after="0"/>
        <w:ind w:left="875" w:right="17" w:hanging="852"/>
        <w:jc w:val="both"/>
        <w:rPr>
          <w:sz w:val="20"/>
        </w:rPr>
      </w:pPr>
      <w:r>
        <w:rPr>
          <w:sz w:val="20"/>
        </w:rPr>
        <w:t>The disclosure of Confidential Information to Recipient or its Representatives shall not give Recipient or its Representatives any licence or other rights in relation to that Confidential Information beyond the rights contained in this Agreement.</w:t>
      </w:r>
    </w:p>
    <w:p>
      <w:pPr>
        <w:pStyle w:val="BodyText"/>
        <w:spacing w:before="85"/>
      </w:pPr>
    </w:p>
    <w:p>
      <w:pPr>
        <w:pStyle w:val="ListParagraph"/>
        <w:numPr>
          <w:ilvl w:val="2"/>
          <w:numId w:val="2"/>
        </w:numPr>
        <w:tabs>
          <w:tab w:pos="875" w:val="left" w:leader="none"/>
        </w:tabs>
        <w:spacing w:line="333" w:lineRule="auto" w:before="1" w:after="0"/>
        <w:ind w:left="875" w:right="20" w:hanging="852"/>
        <w:jc w:val="both"/>
        <w:rPr>
          <w:sz w:val="20"/>
        </w:rPr>
      </w:pPr>
      <w:r>
        <w:rPr>
          <w:w w:val="105"/>
          <w:sz w:val="20"/>
        </w:rPr>
        <w:t>Recipient</w:t>
      </w:r>
      <w:r>
        <w:rPr>
          <w:spacing w:val="-15"/>
          <w:w w:val="105"/>
          <w:sz w:val="20"/>
        </w:rPr>
        <w:t> </w:t>
      </w:r>
      <w:r>
        <w:rPr>
          <w:w w:val="105"/>
          <w:sz w:val="20"/>
        </w:rPr>
        <w:t>shall</w:t>
      </w:r>
      <w:r>
        <w:rPr>
          <w:spacing w:val="-14"/>
          <w:w w:val="105"/>
          <w:sz w:val="20"/>
        </w:rPr>
        <w:t> </w:t>
      </w:r>
      <w:r>
        <w:rPr>
          <w:w w:val="105"/>
          <w:sz w:val="20"/>
        </w:rPr>
        <w:t>not</w:t>
      </w:r>
      <w:r>
        <w:rPr>
          <w:spacing w:val="-14"/>
          <w:w w:val="105"/>
          <w:sz w:val="20"/>
        </w:rPr>
        <w:t> </w:t>
      </w:r>
      <w:r>
        <w:rPr>
          <w:w w:val="105"/>
          <w:sz w:val="20"/>
        </w:rPr>
        <w:t>be</w:t>
      </w:r>
      <w:r>
        <w:rPr>
          <w:spacing w:val="-15"/>
          <w:w w:val="105"/>
          <w:sz w:val="20"/>
        </w:rPr>
        <w:t> </w:t>
      </w:r>
      <w:r>
        <w:rPr>
          <w:w w:val="105"/>
          <w:sz w:val="20"/>
        </w:rPr>
        <w:t>entitled</w:t>
      </w:r>
      <w:r>
        <w:rPr>
          <w:spacing w:val="-13"/>
          <w:w w:val="105"/>
          <w:sz w:val="20"/>
        </w:rPr>
        <w:t> </w:t>
      </w:r>
      <w:r>
        <w:rPr>
          <w:w w:val="105"/>
          <w:sz w:val="20"/>
        </w:rPr>
        <w:t>to</w:t>
      </w:r>
      <w:r>
        <w:rPr>
          <w:spacing w:val="-15"/>
          <w:w w:val="105"/>
          <w:sz w:val="20"/>
        </w:rPr>
        <w:t> </w:t>
      </w:r>
      <w:r>
        <w:rPr>
          <w:w w:val="105"/>
          <w:sz w:val="20"/>
        </w:rPr>
        <w:t>file</w:t>
      </w:r>
      <w:r>
        <w:rPr>
          <w:spacing w:val="-13"/>
          <w:w w:val="105"/>
          <w:sz w:val="20"/>
        </w:rPr>
        <w:t> </w:t>
      </w:r>
      <w:r>
        <w:rPr>
          <w:w w:val="105"/>
          <w:sz w:val="20"/>
        </w:rPr>
        <w:t>for</w:t>
      </w:r>
      <w:r>
        <w:rPr>
          <w:spacing w:val="-15"/>
          <w:w w:val="105"/>
          <w:sz w:val="20"/>
        </w:rPr>
        <w:t> </w:t>
      </w:r>
      <w:r>
        <w:rPr>
          <w:w w:val="105"/>
          <w:sz w:val="20"/>
        </w:rPr>
        <w:t>patents</w:t>
      </w:r>
      <w:r>
        <w:rPr>
          <w:spacing w:val="-12"/>
          <w:w w:val="105"/>
          <w:sz w:val="20"/>
        </w:rPr>
        <w:t> </w:t>
      </w:r>
      <w:r>
        <w:rPr>
          <w:w w:val="105"/>
          <w:sz w:val="20"/>
        </w:rPr>
        <w:t>or</w:t>
      </w:r>
      <w:r>
        <w:rPr>
          <w:spacing w:val="-15"/>
          <w:w w:val="105"/>
          <w:sz w:val="20"/>
        </w:rPr>
        <w:t> </w:t>
      </w:r>
      <w:r>
        <w:rPr>
          <w:w w:val="105"/>
          <w:sz w:val="20"/>
        </w:rPr>
        <w:t>other</w:t>
      </w:r>
      <w:r>
        <w:rPr>
          <w:spacing w:val="-14"/>
          <w:w w:val="105"/>
          <w:sz w:val="20"/>
        </w:rPr>
        <w:t> </w:t>
      </w:r>
      <w:r>
        <w:rPr>
          <w:w w:val="105"/>
          <w:sz w:val="20"/>
        </w:rPr>
        <w:t>statutory</w:t>
      </w:r>
      <w:r>
        <w:rPr>
          <w:spacing w:val="-13"/>
          <w:w w:val="105"/>
          <w:sz w:val="20"/>
        </w:rPr>
        <w:t> </w:t>
      </w:r>
      <w:r>
        <w:rPr>
          <w:w w:val="105"/>
          <w:sz w:val="20"/>
        </w:rPr>
        <w:t>protection</w:t>
      </w:r>
      <w:r>
        <w:rPr>
          <w:spacing w:val="-13"/>
          <w:w w:val="105"/>
          <w:sz w:val="20"/>
        </w:rPr>
        <w:t> </w:t>
      </w:r>
      <w:r>
        <w:rPr>
          <w:w w:val="105"/>
          <w:sz w:val="20"/>
        </w:rPr>
        <w:t>in</w:t>
      </w:r>
      <w:r>
        <w:rPr>
          <w:spacing w:val="-15"/>
          <w:w w:val="105"/>
          <w:sz w:val="20"/>
        </w:rPr>
        <w:t> </w:t>
      </w:r>
      <w:r>
        <w:rPr>
          <w:w w:val="105"/>
          <w:sz w:val="20"/>
        </w:rPr>
        <w:t>any</w:t>
      </w:r>
      <w:r>
        <w:rPr>
          <w:spacing w:val="-13"/>
          <w:w w:val="105"/>
          <w:sz w:val="20"/>
        </w:rPr>
        <w:t> </w:t>
      </w:r>
      <w:r>
        <w:rPr>
          <w:w w:val="105"/>
          <w:sz w:val="20"/>
        </w:rPr>
        <w:t>country based</w:t>
      </w:r>
      <w:r>
        <w:rPr>
          <w:spacing w:val="-15"/>
          <w:w w:val="105"/>
          <w:sz w:val="20"/>
        </w:rPr>
        <w:t> </w:t>
      </w:r>
      <w:r>
        <w:rPr>
          <w:w w:val="105"/>
          <w:sz w:val="20"/>
        </w:rPr>
        <w:t>on</w:t>
      </w:r>
      <w:r>
        <w:rPr>
          <w:spacing w:val="-15"/>
          <w:w w:val="105"/>
          <w:sz w:val="20"/>
        </w:rPr>
        <w:t> </w:t>
      </w:r>
      <w:r>
        <w:rPr>
          <w:w w:val="105"/>
          <w:sz w:val="20"/>
        </w:rPr>
        <w:t>any</w:t>
      </w:r>
      <w:r>
        <w:rPr>
          <w:spacing w:val="-14"/>
          <w:w w:val="105"/>
          <w:sz w:val="20"/>
        </w:rPr>
        <w:t> </w:t>
      </w:r>
      <w:r>
        <w:rPr>
          <w:w w:val="105"/>
          <w:sz w:val="20"/>
        </w:rPr>
        <w:t>Confidential</w:t>
      </w:r>
      <w:r>
        <w:rPr>
          <w:spacing w:val="-15"/>
          <w:w w:val="105"/>
          <w:sz w:val="20"/>
        </w:rPr>
        <w:t> </w:t>
      </w:r>
      <w:r>
        <w:rPr>
          <w:w w:val="105"/>
          <w:sz w:val="20"/>
        </w:rPr>
        <w:t>Information</w:t>
      </w:r>
      <w:r>
        <w:rPr>
          <w:spacing w:val="-14"/>
          <w:w w:val="105"/>
          <w:sz w:val="20"/>
        </w:rPr>
        <w:t> </w:t>
      </w:r>
      <w:r>
        <w:rPr>
          <w:w w:val="105"/>
          <w:sz w:val="20"/>
        </w:rPr>
        <w:t>received</w:t>
      </w:r>
      <w:r>
        <w:rPr>
          <w:spacing w:val="-15"/>
          <w:w w:val="105"/>
          <w:sz w:val="20"/>
        </w:rPr>
        <w:t> </w:t>
      </w:r>
      <w:r>
        <w:rPr>
          <w:w w:val="105"/>
          <w:sz w:val="20"/>
        </w:rPr>
        <w:t>hereunder.</w:t>
      </w:r>
      <w:r>
        <w:rPr>
          <w:spacing w:val="-15"/>
          <w:w w:val="105"/>
          <w:sz w:val="20"/>
        </w:rPr>
        <w:t> </w:t>
      </w:r>
      <w:r>
        <w:rPr>
          <w:w w:val="105"/>
          <w:sz w:val="20"/>
        </w:rPr>
        <w:t>The</w:t>
      </w:r>
      <w:r>
        <w:rPr>
          <w:spacing w:val="-14"/>
          <w:w w:val="105"/>
          <w:sz w:val="20"/>
        </w:rPr>
        <w:t> </w:t>
      </w:r>
      <w:r>
        <w:rPr>
          <w:w w:val="105"/>
          <w:sz w:val="20"/>
        </w:rPr>
        <w:t>disclosure</w:t>
      </w:r>
      <w:r>
        <w:rPr>
          <w:spacing w:val="-15"/>
          <w:w w:val="105"/>
          <w:sz w:val="20"/>
        </w:rPr>
        <w:t> </w:t>
      </w:r>
      <w:r>
        <w:rPr>
          <w:w w:val="105"/>
          <w:sz w:val="20"/>
        </w:rPr>
        <w:t>of</w:t>
      </w:r>
      <w:r>
        <w:rPr>
          <w:spacing w:val="-14"/>
          <w:w w:val="105"/>
          <w:sz w:val="20"/>
        </w:rPr>
        <w:t> </w:t>
      </w:r>
      <w:r>
        <w:rPr>
          <w:w w:val="105"/>
          <w:sz w:val="20"/>
        </w:rPr>
        <w:t>Confidential Information does not</w:t>
      </w:r>
      <w:r>
        <w:rPr>
          <w:spacing w:val="-1"/>
          <w:w w:val="105"/>
          <w:sz w:val="20"/>
        </w:rPr>
        <w:t> </w:t>
      </w:r>
      <w:r>
        <w:rPr>
          <w:w w:val="105"/>
          <w:sz w:val="20"/>
        </w:rPr>
        <w:t>constitute any</w:t>
      </w:r>
      <w:r>
        <w:rPr>
          <w:spacing w:val="-1"/>
          <w:w w:val="105"/>
          <w:sz w:val="20"/>
        </w:rPr>
        <w:t> </w:t>
      </w:r>
      <w:r>
        <w:rPr>
          <w:w w:val="105"/>
          <w:sz w:val="20"/>
        </w:rPr>
        <w:t>rights</w:t>
      </w:r>
      <w:r>
        <w:rPr>
          <w:spacing w:val="-1"/>
          <w:w w:val="105"/>
          <w:sz w:val="20"/>
        </w:rPr>
        <w:t> </w:t>
      </w:r>
      <w:r>
        <w:rPr>
          <w:w w:val="105"/>
          <w:sz w:val="20"/>
        </w:rPr>
        <w:t>of</w:t>
      </w:r>
      <w:r>
        <w:rPr>
          <w:spacing w:val="-1"/>
          <w:w w:val="105"/>
          <w:sz w:val="20"/>
        </w:rPr>
        <w:t> </w:t>
      </w:r>
      <w:r>
        <w:rPr>
          <w:w w:val="105"/>
          <w:sz w:val="20"/>
        </w:rPr>
        <w:t>prior</w:t>
      </w:r>
      <w:r>
        <w:rPr>
          <w:spacing w:val="-2"/>
          <w:w w:val="105"/>
          <w:sz w:val="20"/>
        </w:rPr>
        <w:t> </w:t>
      </w:r>
      <w:r>
        <w:rPr>
          <w:w w:val="105"/>
          <w:sz w:val="20"/>
        </w:rPr>
        <w:t>use for</w:t>
      </w:r>
      <w:r>
        <w:rPr>
          <w:spacing w:val="-1"/>
          <w:w w:val="105"/>
          <w:sz w:val="20"/>
        </w:rPr>
        <w:t> </w:t>
      </w:r>
      <w:r>
        <w:rPr>
          <w:w w:val="105"/>
          <w:sz w:val="20"/>
        </w:rPr>
        <w:t>Recipient</w:t>
      </w:r>
    </w:p>
    <w:p>
      <w:pPr>
        <w:pStyle w:val="BodyText"/>
        <w:spacing w:before="59"/>
      </w:pPr>
    </w:p>
    <w:p>
      <w:pPr>
        <w:pStyle w:val="Heading3"/>
        <w:numPr>
          <w:ilvl w:val="1"/>
          <w:numId w:val="2"/>
        </w:numPr>
        <w:tabs>
          <w:tab w:pos="875" w:val="left" w:leader="none"/>
        </w:tabs>
        <w:spacing w:line="240" w:lineRule="auto" w:before="1" w:after="0"/>
        <w:ind w:left="875" w:right="0" w:hanging="852"/>
        <w:jc w:val="left"/>
        <w:rPr>
          <w:b w:val="0"/>
        </w:rPr>
      </w:pPr>
      <w:r>
        <w:rPr>
          <w:b w:val="0"/>
          <w:w w:val="80"/>
        </w:rPr>
        <w:t>As</w:t>
      </w:r>
      <w:r>
        <w:rPr>
          <w:b w:val="0"/>
          <w:spacing w:val="-3"/>
          <w:w w:val="90"/>
        </w:rPr>
        <w:t> </w:t>
      </w:r>
      <w:r>
        <w:rPr>
          <w:b w:val="0"/>
          <w:spacing w:val="-5"/>
          <w:w w:val="90"/>
        </w:rPr>
        <w:t>is</w:t>
      </w:r>
    </w:p>
    <w:p>
      <w:pPr>
        <w:pStyle w:val="BodyText"/>
        <w:spacing w:before="107"/>
        <w:rPr>
          <w:rFonts w:ascii="Arial Black"/>
        </w:rPr>
      </w:pPr>
    </w:p>
    <w:p>
      <w:pPr>
        <w:pStyle w:val="ListParagraph"/>
        <w:numPr>
          <w:ilvl w:val="2"/>
          <w:numId w:val="2"/>
        </w:numPr>
        <w:tabs>
          <w:tab w:pos="875" w:val="left" w:leader="none"/>
        </w:tabs>
        <w:spacing w:line="333" w:lineRule="auto" w:before="0" w:after="0"/>
        <w:ind w:left="875" w:right="16" w:hanging="852"/>
        <w:jc w:val="both"/>
        <w:rPr>
          <w:sz w:val="20"/>
        </w:rPr>
      </w:pPr>
      <w:r>
        <w:rPr>
          <w:sz w:val="20"/>
        </w:rPr>
        <w:t>With respect to the Confidential Information disclosed, Discloser provides the information</w:t>
      </w:r>
      <w:r>
        <w:rPr>
          <w:spacing w:val="40"/>
          <w:sz w:val="20"/>
        </w:rPr>
        <w:t> </w:t>
      </w:r>
      <w:r>
        <w:rPr>
          <w:sz w:val="20"/>
        </w:rPr>
        <w:t>"as is" and makes no representation or warranty, express or implied, to Recipient as to its condition, merchantability, design, operation, fitness, or use for the Project or any other </w:t>
      </w:r>
      <w:r>
        <w:rPr>
          <w:spacing w:val="-2"/>
          <w:sz w:val="20"/>
        </w:rPr>
        <w:t>matter.</w:t>
      </w:r>
    </w:p>
    <w:p>
      <w:pPr>
        <w:pStyle w:val="BodyText"/>
      </w:pPr>
    </w:p>
    <w:p>
      <w:pPr>
        <w:pStyle w:val="BodyText"/>
      </w:pPr>
    </w:p>
    <w:p>
      <w:pPr>
        <w:pStyle w:val="BodyText"/>
        <w:spacing w:before="192"/>
      </w:pPr>
    </w:p>
    <w:p>
      <w:pPr>
        <w:pStyle w:val="Heading2"/>
        <w:numPr>
          <w:ilvl w:val="0"/>
          <w:numId w:val="2"/>
        </w:numPr>
        <w:tabs>
          <w:tab w:pos="875" w:val="left" w:leader="none"/>
        </w:tabs>
        <w:spacing w:line="240" w:lineRule="auto" w:before="1" w:after="0"/>
        <w:ind w:left="875" w:right="0" w:hanging="852"/>
        <w:jc w:val="left"/>
        <w:rPr>
          <w:b w:val="0"/>
        </w:rPr>
      </w:pPr>
      <w:r>
        <w:rPr>
          <w:b w:val="0"/>
          <w:spacing w:val="-2"/>
          <w:w w:val="85"/>
        </w:rPr>
        <w:t>REPRESENTATIVES</w:t>
      </w:r>
    </w:p>
    <w:p>
      <w:pPr>
        <w:pStyle w:val="BodyText"/>
        <w:spacing w:before="106"/>
        <w:rPr>
          <w:rFonts w:ascii="Arial Black"/>
        </w:rPr>
      </w:pPr>
    </w:p>
    <w:p>
      <w:pPr>
        <w:pStyle w:val="ListParagraph"/>
        <w:numPr>
          <w:ilvl w:val="1"/>
          <w:numId w:val="2"/>
        </w:numPr>
        <w:tabs>
          <w:tab w:pos="873" w:val="left" w:leader="none"/>
          <w:tab w:pos="875" w:val="left" w:leader="none"/>
        </w:tabs>
        <w:spacing w:line="336" w:lineRule="auto" w:before="0" w:after="0"/>
        <w:ind w:left="875" w:right="18" w:hanging="852"/>
        <w:jc w:val="both"/>
        <w:rPr>
          <w:sz w:val="20"/>
        </w:rPr>
      </w:pPr>
      <w:r>
        <w:rPr>
          <w:sz w:val="20"/>
        </w:rPr>
        <w:t>If Recipient discloses or distributes Confidential Information to any of its Representatives, such Representatives shall be subject to the same confidentiality and restricted use obligations as Recipient.</w:t>
      </w:r>
    </w:p>
    <w:p>
      <w:pPr>
        <w:pStyle w:val="BodyText"/>
        <w:spacing w:before="84"/>
      </w:pPr>
    </w:p>
    <w:p>
      <w:pPr>
        <w:pStyle w:val="ListParagraph"/>
        <w:numPr>
          <w:ilvl w:val="1"/>
          <w:numId w:val="2"/>
        </w:numPr>
        <w:tabs>
          <w:tab w:pos="873" w:val="left" w:leader="none"/>
          <w:tab w:pos="875" w:val="left" w:leader="none"/>
        </w:tabs>
        <w:spacing w:line="333" w:lineRule="auto" w:before="0" w:after="0"/>
        <w:ind w:left="875" w:right="17" w:hanging="852"/>
        <w:jc w:val="both"/>
        <w:rPr>
          <w:sz w:val="20"/>
        </w:rPr>
      </w:pPr>
      <w:r>
        <w:rPr>
          <w:sz w:val="20"/>
        </w:rPr>
        <w:t>Recipient shall be liable for its Representatives' acts and omissions as if such acts or omissions had</w:t>
      </w:r>
      <w:r>
        <w:rPr>
          <w:spacing w:val="-4"/>
          <w:sz w:val="20"/>
        </w:rPr>
        <w:t> </w:t>
      </w:r>
      <w:r>
        <w:rPr>
          <w:sz w:val="20"/>
        </w:rPr>
        <w:t>been</w:t>
      </w:r>
      <w:r>
        <w:rPr>
          <w:spacing w:val="-1"/>
          <w:sz w:val="20"/>
        </w:rPr>
        <w:t> </w:t>
      </w:r>
      <w:r>
        <w:rPr>
          <w:sz w:val="20"/>
        </w:rPr>
        <w:t>its</w:t>
      </w:r>
      <w:r>
        <w:rPr>
          <w:spacing w:val="-1"/>
          <w:sz w:val="20"/>
        </w:rPr>
        <w:t> </w:t>
      </w:r>
      <w:r>
        <w:rPr>
          <w:sz w:val="20"/>
        </w:rPr>
        <w:t>own</w:t>
      </w:r>
      <w:r>
        <w:rPr>
          <w:spacing w:val="-3"/>
          <w:sz w:val="20"/>
        </w:rPr>
        <w:t> </w:t>
      </w:r>
      <w:r>
        <w:rPr>
          <w:sz w:val="20"/>
        </w:rPr>
        <w:t>acts</w:t>
      </w:r>
      <w:r>
        <w:rPr>
          <w:spacing w:val="-1"/>
          <w:sz w:val="20"/>
        </w:rPr>
        <w:t> </w:t>
      </w:r>
      <w:r>
        <w:rPr>
          <w:sz w:val="20"/>
        </w:rPr>
        <w:t>or</w:t>
      </w:r>
      <w:r>
        <w:rPr>
          <w:spacing w:val="-3"/>
          <w:sz w:val="20"/>
        </w:rPr>
        <w:t> </w:t>
      </w:r>
      <w:r>
        <w:rPr>
          <w:sz w:val="20"/>
        </w:rPr>
        <w:t>omissions,</w:t>
      </w:r>
      <w:r>
        <w:rPr>
          <w:spacing w:val="-1"/>
          <w:sz w:val="20"/>
        </w:rPr>
        <w:t> </w:t>
      </w:r>
      <w:r>
        <w:rPr>
          <w:sz w:val="20"/>
        </w:rPr>
        <w:t>even</w:t>
      </w:r>
      <w:r>
        <w:rPr>
          <w:spacing w:val="-3"/>
          <w:sz w:val="20"/>
        </w:rPr>
        <w:t> </w:t>
      </w:r>
      <w:r>
        <w:rPr>
          <w:sz w:val="20"/>
        </w:rPr>
        <w:t>when</w:t>
      </w:r>
      <w:r>
        <w:rPr>
          <w:spacing w:val="-3"/>
          <w:sz w:val="20"/>
        </w:rPr>
        <w:t> </w:t>
      </w:r>
      <w:r>
        <w:rPr>
          <w:sz w:val="20"/>
        </w:rPr>
        <w:t>such</w:t>
      </w:r>
      <w:r>
        <w:rPr>
          <w:spacing w:val="-1"/>
          <w:sz w:val="20"/>
        </w:rPr>
        <w:t> </w:t>
      </w:r>
      <w:r>
        <w:rPr>
          <w:sz w:val="20"/>
        </w:rPr>
        <w:t>persons/entities cease to</w:t>
      </w:r>
      <w:r>
        <w:rPr>
          <w:spacing w:val="-1"/>
          <w:sz w:val="20"/>
        </w:rPr>
        <w:t> </w:t>
      </w:r>
      <w:r>
        <w:rPr>
          <w:sz w:val="20"/>
        </w:rPr>
        <w:t>be (as the case may be) employee, director, senior executive, professional advisor, consultant, Affiliate or supplier of any tier in relation to Recipient.</w:t>
      </w:r>
    </w:p>
    <w:p>
      <w:pPr>
        <w:pStyle w:val="BodyText"/>
      </w:pPr>
    </w:p>
    <w:p>
      <w:pPr>
        <w:pStyle w:val="BodyText"/>
      </w:pPr>
    </w:p>
    <w:p>
      <w:pPr>
        <w:pStyle w:val="BodyText"/>
        <w:spacing w:before="195"/>
      </w:pPr>
    </w:p>
    <w:p>
      <w:pPr>
        <w:pStyle w:val="Heading2"/>
        <w:numPr>
          <w:ilvl w:val="0"/>
          <w:numId w:val="2"/>
        </w:numPr>
        <w:tabs>
          <w:tab w:pos="875" w:val="left" w:leader="none"/>
        </w:tabs>
        <w:spacing w:line="240" w:lineRule="auto" w:before="0" w:after="0"/>
        <w:ind w:left="875" w:right="0" w:hanging="852"/>
        <w:jc w:val="left"/>
        <w:rPr>
          <w:b w:val="0"/>
        </w:rPr>
      </w:pPr>
      <w:r>
        <w:rPr>
          <w:b w:val="0"/>
          <w:w w:val="85"/>
        </w:rPr>
        <w:t>DURATION</w:t>
      </w:r>
      <w:r>
        <w:rPr>
          <w:b w:val="0"/>
          <w:spacing w:val="10"/>
        </w:rPr>
        <w:t> </w:t>
      </w:r>
      <w:r>
        <w:rPr>
          <w:b w:val="0"/>
          <w:w w:val="85"/>
        </w:rPr>
        <w:t>AND</w:t>
      </w:r>
      <w:r>
        <w:rPr>
          <w:b w:val="0"/>
          <w:spacing w:val="9"/>
        </w:rPr>
        <w:t> </w:t>
      </w:r>
      <w:r>
        <w:rPr>
          <w:b w:val="0"/>
          <w:spacing w:val="-2"/>
          <w:w w:val="85"/>
        </w:rPr>
        <w:t>TERMINATION</w:t>
      </w:r>
    </w:p>
    <w:p>
      <w:pPr>
        <w:pStyle w:val="BodyText"/>
        <w:spacing w:before="77"/>
        <w:rPr>
          <w:rFonts w:ascii="Arial Black"/>
        </w:rPr>
      </w:pPr>
    </w:p>
    <w:p>
      <w:pPr>
        <w:pStyle w:val="Heading3"/>
        <w:numPr>
          <w:ilvl w:val="1"/>
          <w:numId w:val="2"/>
        </w:numPr>
        <w:tabs>
          <w:tab w:pos="875" w:val="left" w:leader="none"/>
        </w:tabs>
        <w:spacing w:line="240" w:lineRule="auto" w:before="0" w:after="0"/>
        <w:ind w:left="875" w:right="0" w:hanging="852"/>
        <w:jc w:val="left"/>
        <w:rPr>
          <w:b w:val="0"/>
        </w:rPr>
      </w:pPr>
      <w:r>
        <w:rPr>
          <w:b w:val="0"/>
          <w:spacing w:val="-2"/>
        </w:rPr>
        <w:t>Duration</w:t>
      </w:r>
    </w:p>
    <w:p>
      <w:pPr>
        <w:pStyle w:val="BodyText"/>
        <w:spacing w:before="105"/>
        <w:rPr>
          <w:rFonts w:ascii="Arial Black"/>
        </w:rPr>
      </w:pPr>
    </w:p>
    <w:p>
      <w:pPr>
        <w:pStyle w:val="ListParagraph"/>
        <w:numPr>
          <w:ilvl w:val="2"/>
          <w:numId w:val="2"/>
        </w:numPr>
        <w:tabs>
          <w:tab w:pos="875" w:val="left" w:leader="none"/>
        </w:tabs>
        <w:spacing w:line="338" w:lineRule="auto" w:before="0" w:after="0"/>
        <w:ind w:left="875" w:right="19" w:hanging="852"/>
        <w:jc w:val="both"/>
        <w:rPr>
          <w:sz w:val="20"/>
        </w:rPr>
      </w:pPr>
      <w:r>
        <w:rPr>
          <w:sz w:val="20"/>
        </w:rPr>
        <w:t>The obligations contained in this Agreement shall start at the Effective Date and shall automatically terminate when the Project is terminated or completed.</w:t>
      </w:r>
    </w:p>
    <w:p>
      <w:pPr>
        <w:pStyle w:val="BodyText"/>
        <w:spacing w:before="39"/>
      </w:pPr>
    </w:p>
    <w:p>
      <w:pPr>
        <w:pStyle w:val="Heading3"/>
        <w:numPr>
          <w:ilvl w:val="1"/>
          <w:numId w:val="2"/>
        </w:numPr>
        <w:tabs>
          <w:tab w:pos="875" w:val="left" w:leader="none"/>
        </w:tabs>
        <w:spacing w:line="240" w:lineRule="auto" w:before="0" w:after="0"/>
        <w:ind w:left="875" w:right="0" w:hanging="852"/>
        <w:jc w:val="left"/>
        <w:rPr>
          <w:b w:val="0"/>
        </w:rPr>
      </w:pPr>
      <w:r>
        <w:rPr>
          <w:b w:val="0"/>
          <w:spacing w:val="-2"/>
        </w:rPr>
        <w:t>Termination</w:t>
      </w:r>
    </w:p>
    <w:p>
      <w:pPr>
        <w:pStyle w:val="BodyText"/>
        <w:spacing w:before="119"/>
        <w:rPr>
          <w:rFonts w:ascii="Arial Black"/>
        </w:rPr>
      </w:pPr>
    </w:p>
    <w:p>
      <w:pPr>
        <w:pStyle w:val="ListParagraph"/>
        <w:numPr>
          <w:ilvl w:val="2"/>
          <w:numId w:val="2"/>
        </w:numPr>
        <w:tabs>
          <w:tab w:pos="875" w:val="left" w:leader="none"/>
        </w:tabs>
        <w:spacing w:line="336" w:lineRule="auto" w:before="0" w:after="0"/>
        <w:ind w:left="875" w:right="19" w:hanging="852"/>
        <w:jc w:val="both"/>
        <w:rPr>
          <w:sz w:val="20"/>
        </w:rPr>
      </w:pPr>
      <w:r>
        <w:rPr>
          <w:sz w:val="20"/>
        </w:rPr>
        <w:t>Each Party may terminate the Agreement by giving one month prior written notice to the other Party.</w:t>
      </w:r>
    </w:p>
    <w:p>
      <w:pPr>
        <w:pStyle w:val="ListParagraph"/>
        <w:spacing w:after="0" w:line="336" w:lineRule="auto"/>
        <w:jc w:val="both"/>
        <w:rPr>
          <w:sz w:val="20"/>
        </w:rPr>
        <w:sectPr>
          <w:pgSz w:w="11910" w:h="16840"/>
          <w:pgMar w:header="294" w:footer="1054" w:top="2000" w:bottom="1240" w:left="1417" w:right="1417"/>
        </w:sectPr>
      </w:pPr>
    </w:p>
    <w:p>
      <w:pPr>
        <w:pStyle w:val="Heading3"/>
        <w:numPr>
          <w:ilvl w:val="1"/>
          <w:numId w:val="2"/>
        </w:numPr>
        <w:tabs>
          <w:tab w:pos="875" w:val="left" w:leader="none"/>
        </w:tabs>
        <w:spacing w:line="240" w:lineRule="auto" w:before="148" w:after="0"/>
        <w:ind w:left="875" w:right="0" w:hanging="852"/>
        <w:jc w:val="left"/>
        <w:rPr>
          <w:b w:val="0"/>
        </w:rPr>
      </w:pPr>
      <w:r>
        <w:rPr>
          <w:b w:val="0"/>
          <w:spacing w:val="-4"/>
        </w:rPr>
        <w:t>Continuing</w:t>
      </w:r>
      <w:r>
        <w:rPr>
          <w:b w:val="0"/>
          <w:spacing w:val="2"/>
        </w:rPr>
        <w:t> </w:t>
      </w:r>
      <w:r>
        <w:rPr>
          <w:b w:val="0"/>
          <w:spacing w:val="-2"/>
        </w:rPr>
        <w:t>Obligations</w:t>
      </w:r>
    </w:p>
    <w:p>
      <w:pPr>
        <w:pStyle w:val="BodyText"/>
        <w:spacing w:before="118"/>
        <w:rPr>
          <w:rFonts w:ascii="Arial Black"/>
        </w:rPr>
      </w:pPr>
    </w:p>
    <w:p>
      <w:pPr>
        <w:pStyle w:val="ListParagraph"/>
        <w:numPr>
          <w:ilvl w:val="2"/>
          <w:numId w:val="2"/>
        </w:numPr>
        <w:tabs>
          <w:tab w:pos="875" w:val="left" w:leader="none"/>
        </w:tabs>
        <w:spacing w:line="333" w:lineRule="auto" w:before="1" w:after="0"/>
        <w:ind w:left="875" w:right="15" w:hanging="852"/>
        <w:jc w:val="both"/>
        <w:rPr>
          <w:sz w:val="20"/>
        </w:rPr>
      </w:pPr>
      <w:r>
        <w:rPr>
          <w:sz w:val="20"/>
        </w:rPr>
        <w:t>The obligations of confidentiality, non-disclosure and non-use set forth in this Confidentiality Agreement shall survive the termination or expiration of this Confidentiality Agreement (i) with respect to any Confidential Information that constitutes a trade secret under applicable law,</w:t>
      </w:r>
      <w:r>
        <w:rPr>
          <w:spacing w:val="-2"/>
          <w:sz w:val="20"/>
        </w:rPr>
        <w:t> </w:t>
      </w:r>
      <w:r>
        <w:rPr>
          <w:sz w:val="20"/>
        </w:rPr>
        <w:t>for</w:t>
      </w:r>
      <w:r>
        <w:rPr>
          <w:spacing w:val="-3"/>
          <w:sz w:val="20"/>
        </w:rPr>
        <w:t> </w:t>
      </w:r>
      <w:r>
        <w:rPr>
          <w:sz w:val="20"/>
        </w:rPr>
        <w:t>so long</w:t>
      </w:r>
      <w:r>
        <w:rPr>
          <w:spacing w:val="-3"/>
          <w:sz w:val="20"/>
        </w:rPr>
        <w:t> </w:t>
      </w:r>
      <w:r>
        <w:rPr>
          <w:sz w:val="20"/>
        </w:rPr>
        <w:t>as such</w:t>
      </w:r>
      <w:r>
        <w:rPr>
          <w:spacing w:val="-2"/>
          <w:sz w:val="20"/>
        </w:rPr>
        <w:t> </w:t>
      </w:r>
      <w:r>
        <w:rPr>
          <w:sz w:val="20"/>
        </w:rPr>
        <w:t>item</w:t>
      </w:r>
      <w:r>
        <w:rPr>
          <w:spacing w:val="-2"/>
          <w:sz w:val="20"/>
        </w:rPr>
        <w:t> </w:t>
      </w:r>
      <w:r>
        <w:rPr>
          <w:sz w:val="20"/>
        </w:rPr>
        <w:t>shall continue to constitute a</w:t>
      </w:r>
      <w:r>
        <w:rPr>
          <w:spacing w:val="-2"/>
          <w:sz w:val="20"/>
        </w:rPr>
        <w:t> </w:t>
      </w:r>
      <w:r>
        <w:rPr>
          <w:sz w:val="20"/>
        </w:rPr>
        <w:t>trade secret under</w:t>
      </w:r>
      <w:r>
        <w:rPr>
          <w:spacing w:val="-2"/>
          <w:sz w:val="20"/>
        </w:rPr>
        <w:t> </w:t>
      </w:r>
      <w:r>
        <w:rPr>
          <w:sz w:val="20"/>
        </w:rPr>
        <w:t>applicable law, and (ii) with respect to any Confidential Information that does not constitute a trade secret under applicable law, for a period of 5 (five) years from and after the date of disclosure of such Confidential Information.</w:t>
      </w:r>
    </w:p>
    <w:p>
      <w:pPr>
        <w:pStyle w:val="BodyText"/>
      </w:pPr>
    </w:p>
    <w:p>
      <w:pPr>
        <w:pStyle w:val="BodyText"/>
      </w:pPr>
    </w:p>
    <w:p>
      <w:pPr>
        <w:pStyle w:val="BodyText"/>
        <w:spacing w:before="196"/>
      </w:pPr>
    </w:p>
    <w:p>
      <w:pPr>
        <w:pStyle w:val="Heading2"/>
        <w:numPr>
          <w:ilvl w:val="0"/>
          <w:numId w:val="2"/>
        </w:numPr>
        <w:tabs>
          <w:tab w:pos="875" w:val="left" w:leader="none"/>
        </w:tabs>
        <w:spacing w:line="240" w:lineRule="auto" w:before="0" w:after="0"/>
        <w:ind w:left="875" w:right="0" w:hanging="852"/>
        <w:jc w:val="left"/>
        <w:rPr>
          <w:b w:val="0"/>
        </w:rPr>
      </w:pPr>
      <w:r>
        <w:rPr>
          <w:b w:val="0"/>
          <w:w w:val="80"/>
        </w:rPr>
        <w:t>RETURN</w:t>
      </w:r>
      <w:r>
        <w:rPr>
          <w:b w:val="0"/>
          <w:spacing w:val="30"/>
        </w:rPr>
        <w:t> </w:t>
      </w:r>
      <w:r>
        <w:rPr>
          <w:b w:val="0"/>
          <w:w w:val="80"/>
        </w:rPr>
        <w:t>OF</w:t>
      </w:r>
      <w:r>
        <w:rPr>
          <w:b w:val="0"/>
          <w:spacing w:val="28"/>
        </w:rPr>
        <w:t> </w:t>
      </w:r>
      <w:r>
        <w:rPr>
          <w:b w:val="0"/>
          <w:w w:val="80"/>
        </w:rPr>
        <w:t>CONFIDENTIAL</w:t>
      </w:r>
      <w:r>
        <w:rPr>
          <w:b w:val="0"/>
          <w:spacing w:val="29"/>
        </w:rPr>
        <w:t> </w:t>
      </w:r>
      <w:r>
        <w:rPr>
          <w:b w:val="0"/>
          <w:spacing w:val="-2"/>
          <w:w w:val="80"/>
        </w:rPr>
        <w:t>INFORMATION</w:t>
      </w:r>
    </w:p>
    <w:p>
      <w:pPr>
        <w:pStyle w:val="BodyText"/>
        <w:spacing w:before="104"/>
        <w:rPr>
          <w:rFonts w:ascii="Arial Black"/>
        </w:rPr>
      </w:pPr>
    </w:p>
    <w:p>
      <w:pPr>
        <w:pStyle w:val="ListParagraph"/>
        <w:numPr>
          <w:ilvl w:val="2"/>
          <w:numId w:val="3"/>
        </w:numPr>
        <w:tabs>
          <w:tab w:pos="875" w:val="left" w:leader="none"/>
        </w:tabs>
        <w:spacing w:line="333" w:lineRule="auto" w:before="1" w:after="0"/>
        <w:ind w:left="875" w:right="16" w:hanging="852"/>
        <w:jc w:val="both"/>
        <w:rPr>
          <w:sz w:val="20"/>
        </w:rPr>
      </w:pPr>
      <w:r>
        <w:rPr>
          <w:sz w:val="20"/>
        </w:rPr>
        <w:t>Upon Discloser's request, Recipient shall promptly, and</w:t>
      </w:r>
      <w:r>
        <w:rPr>
          <w:spacing w:val="-1"/>
          <w:sz w:val="20"/>
        </w:rPr>
        <w:t> </w:t>
      </w:r>
      <w:r>
        <w:rPr>
          <w:sz w:val="20"/>
        </w:rPr>
        <w:t>in any case within five (5) days from </w:t>
      </w:r>
      <w:r>
        <w:rPr>
          <w:w w:val="105"/>
          <w:sz w:val="20"/>
        </w:rPr>
        <w:t>such</w:t>
      </w:r>
      <w:r>
        <w:rPr>
          <w:w w:val="105"/>
          <w:sz w:val="20"/>
        </w:rPr>
        <w:t> request,</w:t>
      </w:r>
      <w:r>
        <w:rPr>
          <w:w w:val="105"/>
          <w:sz w:val="20"/>
        </w:rPr>
        <w:t> return</w:t>
      </w:r>
      <w:r>
        <w:rPr>
          <w:w w:val="105"/>
          <w:sz w:val="20"/>
        </w:rPr>
        <w:t> all</w:t>
      </w:r>
      <w:r>
        <w:rPr>
          <w:w w:val="105"/>
          <w:sz w:val="20"/>
        </w:rPr>
        <w:t> documentation</w:t>
      </w:r>
      <w:r>
        <w:rPr>
          <w:w w:val="105"/>
          <w:sz w:val="20"/>
        </w:rPr>
        <w:t> and</w:t>
      </w:r>
      <w:r>
        <w:rPr>
          <w:w w:val="105"/>
          <w:sz w:val="20"/>
        </w:rPr>
        <w:t> other</w:t>
      </w:r>
      <w:r>
        <w:rPr>
          <w:w w:val="105"/>
          <w:sz w:val="20"/>
        </w:rPr>
        <w:t> materials</w:t>
      </w:r>
      <w:r>
        <w:rPr>
          <w:w w:val="105"/>
          <w:sz w:val="20"/>
        </w:rPr>
        <w:t> containing</w:t>
      </w:r>
      <w:r>
        <w:rPr>
          <w:w w:val="105"/>
          <w:sz w:val="20"/>
        </w:rPr>
        <w:t> any</w:t>
      </w:r>
      <w:r>
        <w:rPr>
          <w:w w:val="105"/>
          <w:sz w:val="20"/>
        </w:rPr>
        <w:t> Confidential Information</w:t>
      </w:r>
      <w:r>
        <w:rPr>
          <w:spacing w:val="-4"/>
          <w:w w:val="105"/>
          <w:sz w:val="20"/>
        </w:rPr>
        <w:t> </w:t>
      </w:r>
      <w:r>
        <w:rPr>
          <w:w w:val="105"/>
          <w:sz w:val="20"/>
        </w:rPr>
        <w:t>of</w:t>
      </w:r>
      <w:r>
        <w:rPr>
          <w:spacing w:val="-5"/>
          <w:w w:val="105"/>
          <w:sz w:val="20"/>
        </w:rPr>
        <w:t> </w:t>
      </w:r>
      <w:r>
        <w:rPr>
          <w:w w:val="105"/>
          <w:sz w:val="20"/>
        </w:rPr>
        <w:t>Discloser</w:t>
      </w:r>
      <w:r>
        <w:rPr>
          <w:spacing w:val="-5"/>
          <w:w w:val="105"/>
          <w:sz w:val="20"/>
        </w:rPr>
        <w:t> </w:t>
      </w:r>
      <w:r>
        <w:rPr>
          <w:w w:val="105"/>
          <w:sz w:val="20"/>
        </w:rPr>
        <w:t>without</w:t>
      </w:r>
      <w:r>
        <w:rPr>
          <w:spacing w:val="-5"/>
          <w:w w:val="105"/>
          <w:sz w:val="20"/>
        </w:rPr>
        <w:t> </w:t>
      </w:r>
      <w:r>
        <w:rPr>
          <w:w w:val="105"/>
          <w:sz w:val="20"/>
        </w:rPr>
        <w:t>retaining</w:t>
      </w:r>
      <w:r>
        <w:rPr>
          <w:spacing w:val="-5"/>
          <w:w w:val="105"/>
          <w:sz w:val="20"/>
        </w:rPr>
        <w:t> </w:t>
      </w:r>
      <w:r>
        <w:rPr>
          <w:w w:val="105"/>
          <w:sz w:val="20"/>
        </w:rPr>
        <w:t>any</w:t>
      </w:r>
      <w:r>
        <w:rPr>
          <w:spacing w:val="-5"/>
          <w:w w:val="105"/>
          <w:sz w:val="20"/>
        </w:rPr>
        <w:t> </w:t>
      </w:r>
      <w:r>
        <w:rPr>
          <w:w w:val="105"/>
          <w:sz w:val="20"/>
        </w:rPr>
        <w:t>copies</w:t>
      </w:r>
      <w:r>
        <w:rPr>
          <w:spacing w:val="-4"/>
          <w:w w:val="105"/>
          <w:sz w:val="20"/>
        </w:rPr>
        <w:t> </w:t>
      </w:r>
      <w:r>
        <w:rPr>
          <w:w w:val="105"/>
          <w:sz w:val="20"/>
        </w:rPr>
        <w:t>thereof.</w:t>
      </w:r>
      <w:r>
        <w:rPr>
          <w:spacing w:val="-4"/>
          <w:w w:val="105"/>
          <w:sz w:val="20"/>
        </w:rPr>
        <w:t> </w:t>
      </w:r>
      <w:r>
        <w:rPr>
          <w:w w:val="105"/>
          <w:sz w:val="20"/>
        </w:rPr>
        <w:t>Alternatively,</w:t>
      </w:r>
      <w:r>
        <w:rPr>
          <w:spacing w:val="-4"/>
          <w:w w:val="105"/>
          <w:sz w:val="20"/>
        </w:rPr>
        <w:t> </w:t>
      </w:r>
      <w:r>
        <w:rPr>
          <w:w w:val="105"/>
          <w:sz w:val="20"/>
        </w:rPr>
        <w:t>at</w:t>
      </w:r>
      <w:r>
        <w:rPr>
          <w:spacing w:val="-6"/>
          <w:w w:val="105"/>
          <w:sz w:val="20"/>
        </w:rPr>
        <w:t> </w:t>
      </w:r>
      <w:r>
        <w:rPr>
          <w:w w:val="105"/>
          <w:sz w:val="20"/>
        </w:rPr>
        <w:t>Discloser's option</w:t>
      </w:r>
      <w:r>
        <w:rPr>
          <w:w w:val="105"/>
          <w:sz w:val="20"/>
        </w:rPr>
        <w:t> and</w:t>
      </w:r>
      <w:r>
        <w:rPr>
          <w:w w:val="105"/>
          <w:sz w:val="20"/>
        </w:rPr>
        <w:t> request,</w:t>
      </w:r>
      <w:r>
        <w:rPr>
          <w:w w:val="105"/>
          <w:sz w:val="20"/>
        </w:rPr>
        <w:t> Recipient</w:t>
      </w:r>
      <w:r>
        <w:rPr>
          <w:w w:val="105"/>
          <w:sz w:val="20"/>
        </w:rPr>
        <w:t> shall</w:t>
      </w:r>
      <w:r>
        <w:rPr>
          <w:w w:val="105"/>
          <w:sz w:val="20"/>
        </w:rPr>
        <w:t> destroy</w:t>
      </w:r>
      <w:r>
        <w:rPr>
          <w:w w:val="105"/>
          <w:sz w:val="20"/>
        </w:rPr>
        <w:t> and/or</w:t>
      </w:r>
      <w:r>
        <w:rPr>
          <w:w w:val="105"/>
          <w:sz w:val="20"/>
        </w:rPr>
        <w:t> erase</w:t>
      </w:r>
      <w:r>
        <w:rPr>
          <w:w w:val="105"/>
          <w:sz w:val="20"/>
        </w:rPr>
        <w:t> all</w:t>
      </w:r>
      <w:r>
        <w:rPr>
          <w:w w:val="105"/>
          <w:sz w:val="20"/>
        </w:rPr>
        <w:t> such</w:t>
      </w:r>
      <w:r>
        <w:rPr>
          <w:w w:val="105"/>
          <w:sz w:val="20"/>
        </w:rPr>
        <w:t> materials</w:t>
      </w:r>
      <w:r>
        <w:rPr>
          <w:w w:val="105"/>
          <w:sz w:val="20"/>
        </w:rPr>
        <w:t> and documentation</w:t>
      </w:r>
      <w:r>
        <w:rPr>
          <w:w w:val="105"/>
          <w:sz w:val="20"/>
        </w:rPr>
        <w:t> and</w:t>
      </w:r>
      <w:r>
        <w:rPr>
          <w:w w:val="105"/>
          <w:sz w:val="20"/>
        </w:rPr>
        <w:t> shall</w:t>
      </w:r>
      <w:r>
        <w:rPr>
          <w:w w:val="105"/>
          <w:sz w:val="20"/>
        </w:rPr>
        <w:t> provide</w:t>
      </w:r>
      <w:r>
        <w:rPr>
          <w:w w:val="105"/>
          <w:sz w:val="20"/>
        </w:rPr>
        <w:t> a</w:t>
      </w:r>
      <w:r>
        <w:rPr>
          <w:w w:val="105"/>
          <w:sz w:val="20"/>
        </w:rPr>
        <w:t> written</w:t>
      </w:r>
      <w:r>
        <w:rPr>
          <w:w w:val="105"/>
          <w:sz w:val="20"/>
        </w:rPr>
        <w:t> certification</w:t>
      </w:r>
      <w:r>
        <w:rPr>
          <w:w w:val="105"/>
          <w:sz w:val="20"/>
        </w:rPr>
        <w:t> that</w:t>
      </w:r>
      <w:r>
        <w:rPr>
          <w:w w:val="105"/>
          <w:sz w:val="20"/>
        </w:rPr>
        <w:t> all</w:t>
      </w:r>
      <w:r>
        <w:rPr>
          <w:w w:val="105"/>
          <w:sz w:val="20"/>
        </w:rPr>
        <w:t> such</w:t>
      </w:r>
      <w:r>
        <w:rPr>
          <w:w w:val="105"/>
          <w:sz w:val="20"/>
        </w:rPr>
        <w:t> materials</w:t>
      </w:r>
      <w:r>
        <w:rPr>
          <w:w w:val="105"/>
          <w:sz w:val="20"/>
        </w:rPr>
        <w:t> and documentation have been destroyed and/or erased.</w:t>
      </w:r>
    </w:p>
    <w:p>
      <w:pPr>
        <w:pStyle w:val="BodyText"/>
        <w:spacing w:before="93"/>
      </w:pPr>
    </w:p>
    <w:p>
      <w:pPr>
        <w:pStyle w:val="ListParagraph"/>
        <w:numPr>
          <w:ilvl w:val="2"/>
          <w:numId w:val="3"/>
        </w:numPr>
        <w:tabs>
          <w:tab w:pos="875" w:val="left" w:leader="none"/>
        </w:tabs>
        <w:spacing w:line="333" w:lineRule="auto" w:before="0" w:after="0"/>
        <w:ind w:left="875" w:right="16" w:hanging="852"/>
        <w:jc w:val="both"/>
        <w:rPr>
          <w:sz w:val="20"/>
        </w:rPr>
      </w:pPr>
      <w:r>
        <w:rPr>
          <w:sz w:val="20"/>
        </w:rPr>
        <w:t>Clause 8.1 shall not apply to Confidential Information which i) must be stored by Recipient according to provisions of mandatory law or ii) was made as a matter of routine backup provided that such Confidential Information and copies thereof shall be subject to an indefinite confidential obligation according to the terms and conditions set forth herein until returned and/or destroyed, as the case may be.</w:t>
      </w:r>
    </w:p>
    <w:p>
      <w:pPr>
        <w:pStyle w:val="BodyText"/>
      </w:pPr>
    </w:p>
    <w:p>
      <w:pPr>
        <w:pStyle w:val="BodyText"/>
      </w:pPr>
    </w:p>
    <w:p>
      <w:pPr>
        <w:pStyle w:val="BodyText"/>
        <w:spacing w:before="195"/>
      </w:pPr>
    </w:p>
    <w:p>
      <w:pPr>
        <w:pStyle w:val="Heading2"/>
        <w:numPr>
          <w:ilvl w:val="0"/>
          <w:numId w:val="2"/>
        </w:numPr>
        <w:tabs>
          <w:tab w:pos="875" w:val="left" w:leader="none"/>
        </w:tabs>
        <w:spacing w:line="240" w:lineRule="auto" w:before="0" w:after="0"/>
        <w:ind w:left="875" w:right="0" w:hanging="852"/>
        <w:jc w:val="left"/>
        <w:rPr>
          <w:b w:val="0"/>
        </w:rPr>
      </w:pPr>
      <w:r>
        <w:rPr>
          <w:b w:val="0"/>
          <w:w w:val="80"/>
        </w:rPr>
        <w:t>OTHER</w:t>
      </w:r>
      <w:r>
        <w:rPr>
          <w:b w:val="0"/>
          <w:spacing w:val="16"/>
        </w:rPr>
        <w:t> </w:t>
      </w:r>
      <w:r>
        <w:rPr>
          <w:b w:val="0"/>
          <w:spacing w:val="-2"/>
          <w:w w:val="95"/>
        </w:rPr>
        <w:t>PROVISIONS</w:t>
      </w:r>
    </w:p>
    <w:p>
      <w:pPr>
        <w:pStyle w:val="BodyText"/>
        <w:spacing w:before="74"/>
        <w:rPr>
          <w:rFonts w:ascii="Arial Black"/>
        </w:rPr>
      </w:pPr>
    </w:p>
    <w:p>
      <w:pPr>
        <w:pStyle w:val="Heading3"/>
        <w:numPr>
          <w:ilvl w:val="1"/>
          <w:numId w:val="2"/>
        </w:numPr>
        <w:tabs>
          <w:tab w:pos="875" w:val="left" w:leader="none"/>
        </w:tabs>
        <w:spacing w:line="240" w:lineRule="auto" w:before="0" w:after="0"/>
        <w:ind w:left="875" w:right="0" w:hanging="852"/>
        <w:jc w:val="left"/>
        <w:rPr>
          <w:b w:val="0"/>
        </w:rPr>
      </w:pPr>
      <w:r>
        <w:rPr>
          <w:b w:val="0"/>
          <w:w w:val="85"/>
        </w:rPr>
        <w:t>No</w:t>
      </w:r>
      <w:r>
        <w:rPr>
          <w:b w:val="0"/>
          <w:spacing w:val="8"/>
        </w:rPr>
        <w:t> </w:t>
      </w:r>
      <w:r>
        <w:rPr>
          <w:b w:val="0"/>
          <w:w w:val="85"/>
        </w:rPr>
        <w:t>Relationship</w:t>
      </w:r>
      <w:r>
        <w:rPr>
          <w:b w:val="0"/>
          <w:spacing w:val="9"/>
        </w:rPr>
        <w:t> </w:t>
      </w:r>
      <w:r>
        <w:rPr>
          <w:b w:val="0"/>
          <w:spacing w:val="-2"/>
          <w:w w:val="85"/>
        </w:rPr>
        <w:t>Established</w:t>
      </w:r>
    </w:p>
    <w:p>
      <w:pPr>
        <w:pStyle w:val="BodyText"/>
        <w:spacing w:before="107"/>
        <w:rPr>
          <w:rFonts w:ascii="Arial Black"/>
        </w:rPr>
      </w:pPr>
    </w:p>
    <w:p>
      <w:pPr>
        <w:pStyle w:val="ListParagraph"/>
        <w:numPr>
          <w:ilvl w:val="2"/>
          <w:numId w:val="2"/>
        </w:numPr>
        <w:tabs>
          <w:tab w:pos="875" w:val="left" w:leader="none"/>
        </w:tabs>
        <w:spacing w:line="333" w:lineRule="auto" w:before="1" w:after="0"/>
        <w:ind w:left="875" w:right="16" w:hanging="852"/>
        <w:jc w:val="both"/>
        <w:rPr>
          <w:sz w:val="20"/>
        </w:rPr>
      </w:pPr>
      <w:r>
        <w:rPr>
          <w:sz w:val="20"/>
        </w:rPr>
        <w:t>This Agreement shall not constitute any rights or obligations for any of the Parties to this Agreement, to continue discussions or further to enter into any contract regarding the Project, and any Party can cease to continue such discussions at any time. The Agreement does</w:t>
      </w:r>
      <w:r>
        <w:rPr>
          <w:spacing w:val="-7"/>
          <w:sz w:val="20"/>
        </w:rPr>
        <w:t> </w:t>
      </w:r>
      <w:r>
        <w:rPr>
          <w:sz w:val="20"/>
        </w:rPr>
        <w:t>not</w:t>
      </w:r>
      <w:r>
        <w:rPr>
          <w:spacing w:val="-7"/>
          <w:sz w:val="20"/>
        </w:rPr>
        <w:t> </w:t>
      </w:r>
      <w:r>
        <w:rPr>
          <w:sz w:val="20"/>
        </w:rPr>
        <w:t>grant</w:t>
      </w:r>
      <w:r>
        <w:rPr>
          <w:spacing w:val="-7"/>
          <w:sz w:val="20"/>
        </w:rPr>
        <w:t> </w:t>
      </w:r>
      <w:r>
        <w:rPr>
          <w:sz w:val="20"/>
        </w:rPr>
        <w:t>Recipient</w:t>
      </w:r>
      <w:r>
        <w:rPr>
          <w:spacing w:val="-7"/>
          <w:sz w:val="20"/>
        </w:rPr>
        <w:t> </w:t>
      </w:r>
      <w:r>
        <w:rPr>
          <w:sz w:val="20"/>
        </w:rPr>
        <w:t>any</w:t>
      </w:r>
      <w:r>
        <w:rPr>
          <w:spacing w:val="-8"/>
          <w:sz w:val="20"/>
        </w:rPr>
        <w:t> </w:t>
      </w:r>
      <w:r>
        <w:rPr>
          <w:sz w:val="20"/>
        </w:rPr>
        <w:t>exclusivity,</w:t>
      </w:r>
      <w:r>
        <w:rPr>
          <w:spacing w:val="-6"/>
          <w:sz w:val="20"/>
        </w:rPr>
        <w:t> </w:t>
      </w:r>
      <w:r>
        <w:rPr>
          <w:sz w:val="20"/>
        </w:rPr>
        <w:t>and</w:t>
      </w:r>
      <w:r>
        <w:rPr>
          <w:spacing w:val="-9"/>
          <w:sz w:val="20"/>
        </w:rPr>
        <w:t> </w:t>
      </w:r>
      <w:r>
        <w:rPr>
          <w:sz w:val="20"/>
        </w:rPr>
        <w:t>Discloser</w:t>
      </w:r>
      <w:r>
        <w:rPr>
          <w:spacing w:val="-8"/>
          <w:sz w:val="20"/>
        </w:rPr>
        <w:t> </w:t>
      </w:r>
      <w:r>
        <w:rPr>
          <w:sz w:val="20"/>
        </w:rPr>
        <w:t>and</w:t>
      </w:r>
      <w:r>
        <w:rPr>
          <w:spacing w:val="-8"/>
          <w:sz w:val="20"/>
        </w:rPr>
        <w:t> </w:t>
      </w:r>
      <w:r>
        <w:rPr>
          <w:sz w:val="20"/>
        </w:rPr>
        <w:t>its</w:t>
      </w:r>
      <w:r>
        <w:rPr>
          <w:spacing w:val="-7"/>
          <w:sz w:val="20"/>
        </w:rPr>
        <w:t> </w:t>
      </w:r>
      <w:r>
        <w:rPr>
          <w:sz w:val="20"/>
        </w:rPr>
        <w:t>Affiliates</w:t>
      </w:r>
      <w:r>
        <w:rPr>
          <w:spacing w:val="-9"/>
          <w:sz w:val="20"/>
        </w:rPr>
        <w:t> </w:t>
      </w:r>
      <w:r>
        <w:rPr>
          <w:sz w:val="20"/>
        </w:rPr>
        <w:t>may</w:t>
      </w:r>
      <w:r>
        <w:rPr>
          <w:spacing w:val="-8"/>
          <w:sz w:val="20"/>
        </w:rPr>
        <w:t> </w:t>
      </w:r>
      <w:r>
        <w:rPr>
          <w:sz w:val="20"/>
        </w:rPr>
        <w:t>purchase</w:t>
      </w:r>
      <w:r>
        <w:rPr>
          <w:spacing w:val="-6"/>
          <w:sz w:val="20"/>
        </w:rPr>
        <w:t> </w:t>
      </w:r>
      <w:r>
        <w:rPr>
          <w:sz w:val="20"/>
        </w:rPr>
        <w:t>similar services, works or goods from other suppliers.</w:t>
      </w:r>
    </w:p>
    <w:p>
      <w:pPr>
        <w:pStyle w:val="BodyText"/>
        <w:spacing w:before="61"/>
      </w:pPr>
    </w:p>
    <w:p>
      <w:pPr>
        <w:pStyle w:val="Heading3"/>
        <w:numPr>
          <w:ilvl w:val="1"/>
          <w:numId w:val="2"/>
        </w:numPr>
        <w:tabs>
          <w:tab w:pos="875" w:val="left" w:leader="none"/>
        </w:tabs>
        <w:spacing w:line="240" w:lineRule="auto" w:before="0" w:after="0"/>
        <w:ind w:left="875" w:right="0" w:hanging="852"/>
        <w:jc w:val="left"/>
        <w:rPr>
          <w:b w:val="0"/>
        </w:rPr>
      </w:pPr>
      <w:r>
        <w:rPr>
          <w:b w:val="0"/>
          <w:w w:val="85"/>
        </w:rPr>
        <w:t>Public</w:t>
      </w:r>
      <w:r>
        <w:rPr>
          <w:b w:val="0"/>
          <w:spacing w:val="-2"/>
          <w:w w:val="85"/>
        </w:rPr>
        <w:t> </w:t>
      </w:r>
      <w:r>
        <w:rPr>
          <w:b w:val="0"/>
          <w:spacing w:val="-2"/>
          <w:w w:val="95"/>
        </w:rPr>
        <w:t>Statements</w:t>
      </w:r>
    </w:p>
    <w:p>
      <w:pPr>
        <w:pStyle w:val="Heading3"/>
        <w:spacing w:after="0" w:line="240" w:lineRule="auto"/>
        <w:jc w:val="left"/>
        <w:rPr>
          <w:b w:val="0"/>
        </w:rPr>
        <w:sectPr>
          <w:pgSz w:w="11910" w:h="16840"/>
          <w:pgMar w:header="294" w:footer="1054" w:top="2000" w:bottom="1240" w:left="1417" w:right="1417"/>
        </w:sectPr>
      </w:pPr>
    </w:p>
    <w:p>
      <w:pPr>
        <w:pStyle w:val="ListParagraph"/>
        <w:numPr>
          <w:ilvl w:val="2"/>
          <w:numId w:val="2"/>
        </w:numPr>
        <w:tabs>
          <w:tab w:pos="875" w:val="left" w:leader="none"/>
        </w:tabs>
        <w:spacing w:line="336" w:lineRule="auto" w:before="190" w:after="0"/>
        <w:ind w:left="875" w:right="17" w:hanging="852"/>
        <w:jc w:val="both"/>
        <w:rPr>
          <w:sz w:val="20"/>
        </w:rPr>
      </w:pPr>
      <w:r>
        <w:rPr>
          <w:sz w:val="20"/>
        </w:rPr>
        <w:t>Neither Party may use the other Party's name or trademarks or refer to the other Party directly</w:t>
      </w:r>
      <w:r>
        <w:rPr>
          <w:spacing w:val="-2"/>
          <w:sz w:val="20"/>
        </w:rPr>
        <w:t> </w:t>
      </w:r>
      <w:r>
        <w:rPr>
          <w:sz w:val="20"/>
        </w:rPr>
        <w:t>or</w:t>
      </w:r>
      <w:r>
        <w:rPr>
          <w:spacing w:val="-2"/>
          <w:sz w:val="20"/>
        </w:rPr>
        <w:t> </w:t>
      </w:r>
      <w:r>
        <w:rPr>
          <w:sz w:val="20"/>
        </w:rPr>
        <w:t>indirectly</w:t>
      </w:r>
      <w:r>
        <w:rPr>
          <w:spacing w:val="-1"/>
          <w:sz w:val="20"/>
        </w:rPr>
        <w:t> </w:t>
      </w:r>
      <w:r>
        <w:rPr>
          <w:sz w:val="20"/>
        </w:rPr>
        <w:t>in</w:t>
      </w:r>
      <w:r>
        <w:rPr>
          <w:spacing w:val="-2"/>
          <w:sz w:val="20"/>
        </w:rPr>
        <w:t> </w:t>
      </w:r>
      <w:r>
        <w:rPr>
          <w:sz w:val="20"/>
        </w:rPr>
        <w:t>any</w:t>
      </w:r>
      <w:r>
        <w:rPr>
          <w:spacing w:val="-2"/>
          <w:sz w:val="20"/>
        </w:rPr>
        <w:t> </w:t>
      </w:r>
      <w:r>
        <w:rPr>
          <w:sz w:val="20"/>
        </w:rPr>
        <w:t>media</w:t>
      </w:r>
      <w:r>
        <w:rPr>
          <w:spacing w:val="-1"/>
          <w:sz w:val="20"/>
        </w:rPr>
        <w:t> </w:t>
      </w:r>
      <w:r>
        <w:rPr>
          <w:sz w:val="20"/>
        </w:rPr>
        <w:t>release, public</w:t>
      </w:r>
      <w:r>
        <w:rPr>
          <w:spacing w:val="-4"/>
          <w:sz w:val="20"/>
        </w:rPr>
        <w:t> </w:t>
      </w:r>
      <w:r>
        <w:rPr>
          <w:sz w:val="20"/>
        </w:rPr>
        <w:t>announcement, or</w:t>
      </w:r>
      <w:r>
        <w:rPr>
          <w:spacing w:val="-4"/>
          <w:sz w:val="20"/>
        </w:rPr>
        <w:t> </w:t>
      </w:r>
      <w:r>
        <w:rPr>
          <w:sz w:val="20"/>
        </w:rPr>
        <w:t>public</w:t>
      </w:r>
      <w:r>
        <w:rPr>
          <w:spacing w:val="-2"/>
          <w:sz w:val="20"/>
        </w:rPr>
        <w:t> </w:t>
      </w:r>
      <w:r>
        <w:rPr>
          <w:sz w:val="20"/>
        </w:rPr>
        <w:t>disclosure relating to the Agreement or its subject matter, including, but not limited to, in any promotional or marketing material or business presentations without the other Party's prior written consent in each case, except for such publication which is required under public procurement rules.</w:t>
      </w:r>
    </w:p>
    <w:p>
      <w:pPr>
        <w:pStyle w:val="BodyText"/>
        <w:spacing w:before="50"/>
      </w:pPr>
    </w:p>
    <w:p>
      <w:pPr>
        <w:pStyle w:val="Heading3"/>
        <w:numPr>
          <w:ilvl w:val="1"/>
          <w:numId w:val="2"/>
        </w:numPr>
        <w:tabs>
          <w:tab w:pos="875" w:val="left" w:leader="none"/>
        </w:tabs>
        <w:spacing w:line="240" w:lineRule="auto" w:before="0" w:after="0"/>
        <w:ind w:left="875" w:right="0" w:hanging="852"/>
        <w:jc w:val="left"/>
        <w:rPr>
          <w:b w:val="0"/>
        </w:rPr>
      </w:pPr>
      <w:r>
        <w:rPr>
          <w:b w:val="0"/>
          <w:spacing w:val="-2"/>
          <w:w w:val="95"/>
        </w:rPr>
        <w:t>Severability</w:t>
      </w:r>
    </w:p>
    <w:p>
      <w:pPr>
        <w:pStyle w:val="BodyText"/>
        <w:spacing w:before="107"/>
        <w:rPr>
          <w:rFonts w:ascii="Arial Black"/>
        </w:rPr>
      </w:pPr>
    </w:p>
    <w:p>
      <w:pPr>
        <w:pStyle w:val="ListParagraph"/>
        <w:numPr>
          <w:ilvl w:val="2"/>
          <w:numId w:val="2"/>
        </w:numPr>
        <w:tabs>
          <w:tab w:pos="875" w:val="left" w:leader="none"/>
        </w:tabs>
        <w:spacing w:line="336" w:lineRule="auto" w:before="0" w:after="0"/>
        <w:ind w:left="875" w:right="17" w:hanging="852"/>
        <w:jc w:val="both"/>
        <w:rPr>
          <w:sz w:val="20"/>
        </w:rPr>
      </w:pPr>
      <w:r>
        <w:rPr>
          <w:sz w:val="20"/>
        </w:rPr>
        <w:t>If</w:t>
      </w:r>
      <w:r>
        <w:rPr>
          <w:spacing w:val="-1"/>
          <w:sz w:val="20"/>
        </w:rPr>
        <w:t> </w:t>
      </w:r>
      <w:r>
        <w:rPr>
          <w:sz w:val="20"/>
        </w:rPr>
        <w:t>any</w:t>
      </w:r>
      <w:r>
        <w:rPr>
          <w:spacing w:val="-2"/>
          <w:sz w:val="20"/>
        </w:rPr>
        <w:t> </w:t>
      </w:r>
      <w:r>
        <w:rPr>
          <w:sz w:val="20"/>
        </w:rPr>
        <w:t>term</w:t>
      </w:r>
      <w:r>
        <w:rPr>
          <w:spacing w:val="-2"/>
          <w:sz w:val="20"/>
        </w:rPr>
        <w:t> </w:t>
      </w:r>
      <w:r>
        <w:rPr>
          <w:sz w:val="20"/>
        </w:rPr>
        <w:t>or</w:t>
      </w:r>
      <w:r>
        <w:rPr>
          <w:spacing w:val="-2"/>
          <w:sz w:val="20"/>
        </w:rPr>
        <w:t> </w:t>
      </w:r>
      <w:r>
        <w:rPr>
          <w:sz w:val="20"/>
        </w:rPr>
        <w:t>provision</w:t>
      </w:r>
      <w:r>
        <w:rPr>
          <w:spacing w:val="-1"/>
          <w:sz w:val="20"/>
        </w:rPr>
        <w:t> </w:t>
      </w:r>
      <w:r>
        <w:rPr>
          <w:sz w:val="20"/>
        </w:rPr>
        <w:t>of</w:t>
      </w:r>
      <w:r>
        <w:rPr>
          <w:spacing w:val="-1"/>
          <w:sz w:val="20"/>
        </w:rPr>
        <w:t> </w:t>
      </w:r>
      <w:r>
        <w:rPr>
          <w:sz w:val="20"/>
        </w:rPr>
        <w:t>the Agreement is</w:t>
      </w:r>
      <w:r>
        <w:rPr>
          <w:spacing w:val="-1"/>
          <w:sz w:val="20"/>
        </w:rPr>
        <w:t> </w:t>
      </w:r>
      <w:r>
        <w:rPr>
          <w:sz w:val="20"/>
        </w:rPr>
        <w:t>held</w:t>
      </w:r>
      <w:r>
        <w:rPr>
          <w:spacing w:val="-2"/>
          <w:sz w:val="20"/>
        </w:rPr>
        <w:t> </w:t>
      </w:r>
      <w:r>
        <w:rPr>
          <w:sz w:val="20"/>
        </w:rPr>
        <w:t>to</w:t>
      </w:r>
      <w:r>
        <w:rPr>
          <w:spacing w:val="-1"/>
          <w:sz w:val="20"/>
        </w:rPr>
        <w:t> </w:t>
      </w:r>
      <w:r>
        <w:rPr>
          <w:sz w:val="20"/>
        </w:rPr>
        <w:t>be illegal, void</w:t>
      </w:r>
      <w:r>
        <w:rPr>
          <w:spacing w:val="-2"/>
          <w:sz w:val="20"/>
        </w:rPr>
        <w:t> </w:t>
      </w:r>
      <w:r>
        <w:rPr>
          <w:sz w:val="20"/>
        </w:rPr>
        <w:t>or</w:t>
      </w:r>
      <w:r>
        <w:rPr>
          <w:spacing w:val="-2"/>
          <w:sz w:val="20"/>
        </w:rPr>
        <w:t> </w:t>
      </w:r>
      <w:r>
        <w:rPr>
          <w:sz w:val="20"/>
        </w:rPr>
        <w:t>unenforceable in</w:t>
      </w:r>
      <w:r>
        <w:rPr>
          <w:spacing w:val="-1"/>
          <w:sz w:val="20"/>
        </w:rPr>
        <w:t> </w:t>
      </w:r>
      <w:r>
        <w:rPr>
          <w:sz w:val="20"/>
        </w:rPr>
        <w:t>whole </w:t>
      </w:r>
      <w:r>
        <w:rPr>
          <w:w w:val="105"/>
          <w:sz w:val="20"/>
        </w:rPr>
        <w:t>or</w:t>
      </w:r>
      <w:r>
        <w:rPr>
          <w:spacing w:val="-3"/>
          <w:w w:val="105"/>
          <w:sz w:val="20"/>
        </w:rPr>
        <w:t> </w:t>
      </w:r>
      <w:r>
        <w:rPr>
          <w:w w:val="105"/>
          <w:sz w:val="20"/>
        </w:rPr>
        <w:t>in</w:t>
      </w:r>
      <w:r>
        <w:rPr>
          <w:spacing w:val="-3"/>
          <w:w w:val="105"/>
          <w:sz w:val="20"/>
        </w:rPr>
        <w:t> </w:t>
      </w:r>
      <w:r>
        <w:rPr>
          <w:w w:val="105"/>
          <w:sz w:val="20"/>
        </w:rPr>
        <w:t>part</w:t>
      </w:r>
      <w:r>
        <w:rPr>
          <w:spacing w:val="-2"/>
          <w:w w:val="105"/>
          <w:sz w:val="20"/>
        </w:rPr>
        <w:t> </w:t>
      </w:r>
      <w:r>
        <w:rPr>
          <w:w w:val="105"/>
          <w:sz w:val="20"/>
        </w:rPr>
        <w:t>under any</w:t>
      </w:r>
      <w:r>
        <w:rPr>
          <w:spacing w:val="-3"/>
          <w:w w:val="105"/>
          <w:sz w:val="20"/>
        </w:rPr>
        <w:t> </w:t>
      </w:r>
      <w:r>
        <w:rPr>
          <w:w w:val="105"/>
          <w:sz w:val="20"/>
        </w:rPr>
        <w:t>enactment</w:t>
      </w:r>
      <w:r>
        <w:rPr>
          <w:spacing w:val="-2"/>
          <w:w w:val="105"/>
          <w:sz w:val="20"/>
        </w:rPr>
        <w:t> </w:t>
      </w:r>
      <w:r>
        <w:rPr>
          <w:w w:val="105"/>
          <w:sz w:val="20"/>
        </w:rPr>
        <w:t>of</w:t>
      </w:r>
      <w:r>
        <w:rPr>
          <w:spacing w:val="-2"/>
          <w:w w:val="105"/>
          <w:sz w:val="20"/>
        </w:rPr>
        <w:t> </w:t>
      </w:r>
      <w:r>
        <w:rPr>
          <w:w w:val="105"/>
          <w:sz w:val="20"/>
        </w:rPr>
        <w:t>law,</w:t>
      </w:r>
      <w:r>
        <w:rPr>
          <w:spacing w:val="-2"/>
          <w:w w:val="105"/>
          <w:sz w:val="20"/>
        </w:rPr>
        <w:t> </w:t>
      </w:r>
      <w:r>
        <w:rPr>
          <w:w w:val="105"/>
          <w:sz w:val="20"/>
        </w:rPr>
        <w:t>such</w:t>
      </w:r>
      <w:r>
        <w:rPr>
          <w:spacing w:val="-2"/>
          <w:w w:val="105"/>
          <w:sz w:val="20"/>
        </w:rPr>
        <w:t> </w:t>
      </w:r>
      <w:r>
        <w:rPr>
          <w:w w:val="105"/>
          <w:sz w:val="20"/>
        </w:rPr>
        <w:t>term</w:t>
      </w:r>
      <w:r>
        <w:rPr>
          <w:spacing w:val="-3"/>
          <w:w w:val="105"/>
          <w:sz w:val="20"/>
        </w:rPr>
        <w:t> </w:t>
      </w:r>
      <w:r>
        <w:rPr>
          <w:w w:val="105"/>
          <w:sz w:val="20"/>
        </w:rPr>
        <w:t>or</w:t>
      </w:r>
      <w:r>
        <w:rPr>
          <w:spacing w:val="-1"/>
          <w:w w:val="105"/>
          <w:sz w:val="20"/>
        </w:rPr>
        <w:t> </w:t>
      </w:r>
      <w:r>
        <w:rPr>
          <w:w w:val="105"/>
          <w:sz w:val="20"/>
        </w:rPr>
        <w:t>provision</w:t>
      </w:r>
      <w:r>
        <w:rPr>
          <w:spacing w:val="-1"/>
          <w:w w:val="105"/>
          <w:sz w:val="20"/>
        </w:rPr>
        <w:t> </w:t>
      </w:r>
      <w:r>
        <w:rPr>
          <w:w w:val="105"/>
          <w:sz w:val="20"/>
        </w:rPr>
        <w:t>will</w:t>
      </w:r>
      <w:r>
        <w:rPr>
          <w:spacing w:val="-2"/>
          <w:w w:val="105"/>
          <w:sz w:val="20"/>
        </w:rPr>
        <w:t> </w:t>
      </w:r>
      <w:r>
        <w:rPr>
          <w:w w:val="105"/>
          <w:sz w:val="20"/>
        </w:rPr>
        <w:t>be</w:t>
      </w:r>
      <w:r>
        <w:rPr>
          <w:spacing w:val="-2"/>
          <w:w w:val="105"/>
          <w:sz w:val="20"/>
        </w:rPr>
        <w:t> </w:t>
      </w:r>
      <w:r>
        <w:rPr>
          <w:w w:val="105"/>
          <w:sz w:val="20"/>
        </w:rPr>
        <w:t>deemed</w:t>
      </w:r>
      <w:r>
        <w:rPr>
          <w:spacing w:val="-3"/>
          <w:w w:val="105"/>
          <w:sz w:val="20"/>
        </w:rPr>
        <w:t> </w:t>
      </w:r>
      <w:r>
        <w:rPr>
          <w:w w:val="105"/>
          <w:sz w:val="20"/>
        </w:rPr>
        <w:t>not</w:t>
      </w:r>
      <w:r>
        <w:rPr>
          <w:spacing w:val="-1"/>
          <w:w w:val="105"/>
          <w:sz w:val="20"/>
        </w:rPr>
        <w:t> </w:t>
      </w:r>
      <w:r>
        <w:rPr>
          <w:w w:val="105"/>
          <w:sz w:val="20"/>
        </w:rPr>
        <w:t>to</w:t>
      </w:r>
      <w:r>
        <w:rPr>
          <w:spacing w:val="-2"/>
          <w:w w:val="105"/>
          <w:sz w:val="20"/>
        </w:rPr>
        <w:t> </w:t>
      </w:r>
      <w:r>
        <w:rPr>
          <w:w w:val="105"/>
          <w:sz w:val="20"/>
        </w:rPr>
        <w:t>form part of the Agreement. The enforceability of the remainder of the Agreement will not be </w:t>
      </w:r>
      <w:r>
        <w:rPr>
          <w:spacing w:val="-2"/>
          <w:w w:val="105"/>
          <w:sz w:val="20"/>
        </w:rPr>
        <w:t>affected.</w:t>
      </w:r>
    </w:p>
    <w:p>
      <w:pPr>
        <w:pStyle w:val="BodyText"/>
        <w:spacing w:before="83"/>
      </w:pPr>
    </w:p>
    <w:p>
      <w:pPr>
        <w:pStyle w:val="ListParagraph"/>
        <w:numPr>
          <w:ilvl w:val="2"/>
          <w:numId w:val="2"/>
        </w:numPr>
        <w:tabs>
          <w:tab w:pos="875" w:val="left" w:leader="none"/>
        </w:tabs>
        <w:spacing w:line="333" w:lineRule="auto" w:before="0" w:after="0"/>
        <w:ind w:left="875" w:right="15" w:hanging="852"/>
        <w:jc w:val="both"/>
        <w:rPr>
          <w:sz w:val="20"/>
        </w:rPr>
      </w:pPr>
      <w:r>
        <w:rPr>
          <w:sz w:val="20"/>
        </w:rPr>
        <w:t>In the event that any term or provision of the Agreement, which is fundamental to the accomplishment of</w:t>
      </w:r>
      <w:r>
        <w:rPr>
          <w:spacing w:val="-3"/>
          <w:sz w:val="20"/>
        </w:rPr>
        <w:t> </w:t>
      </w:r>
      <w:r>
        <w:rPr>
          <w:sz w:val="20"/>
        </w:rPr>
        <w:t>the purpose of</w:t>
      </w:r>
      <w:r>
        <w:rPr>
          <w:spacing w:val="-2"/>
          <w:sz w:val="20"/>
        </w:rPr>
        <w:t> </w:t>
      </w:r>
      <w:r>
        <w:rPr>
          <w:sz w:val="20"/>
        </w:rPr>
        <w:t>the Agreement, is</w:t>
      </w:r>
      <w:r>
        <w:rPr>
          <w:spacing w:val="-2"/>
          <w:sz w:val="20"/>
        </w:rPr>
        <w:t> </w:t>
      </w:r>
      <w:r>
        <w:rPr>
          <w:sz w:val="20"/>
        </w:rPr>
        <w:t>held</w:t>
      </w:r>
      <w:r>
        <w:rPr>
          <w:spacing w:val="-3"/>
          <w:sz w:val="20"/>
        </w:rPr>
        <w:t> </w:t>
      </w:r>
      <w:r>
        <w:rPr>
          <w:sz w:val="20"/>
        </w:rPr>
        <w:t>to be</w:t>
      </w:r>
      <w:r>
        <w:rPr>
          <w:spacing w:val="-2"/>
          <w:sz w:val="20"/>
        </w:rPr>
        <w:t> </w:t>
      </w:r>
      <w:r>
        <w:rPr>
          <w:sz w:val="20"/>
        </w:rPr>
        <w:t>illegal,</w:t>
      </w:r>
      <w:r>
        <w:rPr>
          <w:spacing w:val="-2"/>
          <w:sz w:val="20"/>
        </w:rPr>
        <w:t> </w:t>
      </w:r>
      <w:r>
        <w:rPr>
          <w:sz w:val="20"/>
        </w:rPr>
        <w:t>void</w:t>
      </w:r>
      <w:r>
        <w:rPr>
          <w:spacing w:val="-3"/>
          <w:sz w:val="20"/>
        </w:rPr>
        <w:t> </w:t>
      </w:r>
      <w:r>
        <w:rPr>
          <w:sz w:val="20"/>
        </w:rPr>
        <w:t>or</w:t>
      </w:r>
      <w:r>
        <w:rPr>
          <w:spacing w:val="-4"/>
          <w:sz w:val="20"/>
        </w:rPr>
        <w:t> </w:t>
      </w:r>
      <w:r>
        <w:rPr>
          <w:sz w:val="20"/>
        </w:rPr>
        <w:t>unenforceable in accordance with Sub-Clause 9.3.1, the Parties shall immediately commence good-faith negotiations to reach an equitable agreement, which reflects the intent of the Parties.</w:t>
      </w:r>
    </w:p>
    <w:p>
      <w:pPr>
        <w:pStyle w:val="BodyText"/>
        <w:spacing w:before="60"/>
      </w:pPr>
    </w:p>
    <w:p>
      <w:pPr>
        <w:pStyle w:val="Heading3"/>
        <w:numPr>
          <w:ilvl w:val="1"/>
          <w:numId w:val="2"/>
        </w:numPr>
        <w:tabs>
          <w:tab w:pos="875" w:val="left" w:leader="none"/>
        </w:tabs>
        <w:spacing w:line="240" w:lineRule="auto" w:before="0" w:after="0"/>
        <w:ind w:left="875" w:right="0" w:hanging="852"/>
        <w:jc w:val="left"/>
        <w:rPr>
          <w:b w:val="0"/>
        </w:rPr>
      </w:pPr>
      <w:r>
        <w:rPr>
          <w:b w:val="0"/>
          <w:w w:val="85"/>
        </w:rPr>
        <w:t>Waiver</w:t>
      </w:r>
      <w:r>
        <w:rPr>
          <w:b w:val="0"/>
          <w:spacing w:val="17"/>
        </w:rPr>
        <w:t> </w:t>
      </w:r>
      <w:r>
        <w:rPr>
          <w:b w:val="0"/>
          <w:w w:val="85"/>
        </w:rPr>
        <w:t>and</w:t>
      </w:r>
      <w:r>
        <w:rPr>
          <w:b w:val="0"/>
          <w:spacing w:val="17"/>
        </w:rPr>
        <w:t> </w:t>
      </w:r>
      <w:r>
        <w:rPr>
          <w:b w:val="0"/>
          <w:w w:val="85"/>
        </w:rPr>
        <w:t>Cumulative</w:t>
      </w:r>
      <w:r>
        <w:rPr>
          <w:b w:val="0"/>
          <w:spacing w:val="18"/>
        </w:rPr>
        <w:t> </w:t>
      </w:r>
      <w:r>
        <w:rPr>
          <w:b w:val="0"/>
          <w:spacing w:val="-2"/>
          <w:w w:val="85"/>
        </w:rPr>
        <w:t>Rights</w:t>
      </w:r>
    </w:p>
    <w:p>
      <w:pPr>
        <w:pStyle w:val="BodyText"/>
        <w:spacing w:before="107"/>
        <w:rPr>
          <w:rFonts w:ascii="Arial Black"/>
        </w:rPr>
      </w:pPr>
    </w:p>
    <w:p>
      <w:pPr>
        <w:pStyle w:val="ListParagraph"/>
        <w:numPr>
          <w:ilvl w:val="2"/>
          <w:numId w:val="2"/>
        </w:numPr>
        <w:tabs>
          <w:tab w:pos="875" w:val="left" w:leader="none"/>
        </w:tabs>
        <w:spacing w:line="336" w:lineRule="auto" w:before="0" w:after="0"/>
        <w:ind w:left="875" w:right="15" w:hanging="852"/>
        <w:jc w:val="both"/>
        <w:rPr>
          <w:sz w:val="20"/>
        </w:rPr>
      </w:pPr>
      <w:r>
        <w:rPr>
          <w:sz w:val="20"/>
        </w:rPr>
        <w:t>The rights provided by the Agreement may be waived in writing only by the relevant Party in a manner that expressly indicates that a waiver is</w:t>
      </w:r>
      <w:r>
        <w:rPr>
          <w:spacing w:val="-2"/>
          <w:sz w:val="20"/>
        </w:rPr>
        <w:t> </w:t>
      </w:r>
      <w:r>
        <w:rPr>
          <w:sz w:val="20"/>
        </w:rPr>
        <w:t>intended, and such waiver is only to apply to the specific circumstances referred to. Any failure to exercise or any delay in exercising a right by either Party will not constitute a waiver of that right or of any other rights.</w:t>
      </w:r>
    </w:p>
    <w:p>
      <w:pPr>
        <w:pStyle w:val="BodyText"/>
        <w:spacing w:before="83"/>
      </w:pPr>
    </w:p>
    <w:p>
      <w:pPr>
        <w:pStyle w:val="ListParagraph"/>
        <w:numPr>
          <w:ilvl w:val="2"/>
          <w:numId w:val="2"/>
        </w:numPr>
        <w:tabs>
          <w:tab w:pos="875" w:val="left" w:leader="none"/>
        </w:tabs>
        <w:spacing w:line="336" w:lineRule="auto" w:before="0" w:after="0"/>
        <w:ind w:left="875" w:right="19" w:hanging="852"/>
        <w:jc w:val="both"/>
        <w:rPr>
          <w:sz w:val="20"/>
        </w:rPr>
      </w:pPr>
      <w:r>
        <w:rPr>
          <w:sz w:val="20"/>
        </w:rPr>
        <w:t>Unless a right of a Party is expressed to be an exclusive right, the exercise of it by the Party is without prejudice to its other rights.</w:t>
      </w:r>
    </w:p>
    <w:p>
      <w:pPr>
        <w:pStyle w:val="BodyText"/>
        <w:spacing w:before="56"/>
      </w:pPr>
    </w:p>
    <w:p>
      <w:pPr>
        <w:pStyle w:val="Heading3"/>
        <w:numPr>
          <w:ilvl w:val="1"/>
          <w:numId w:val="2"/>
        </w:numPr>
        <w:tabs>
          <w:tab w:pos="875" w:val="left" w:leader="none"/>
        </w:tabs>
        <w:spacing w:line="240" w:lineRule="auto" w:before="0" w:after="0"/>
        <w:ind w:left="875" w:right="0" w:hanging="852"/>
        <w:jc w:val="left"/>
        <w:rPr>
          <w:b w:val="0"/>
        </w:rPr>
      </w:pPr>
      <w:r>
        <w:rPr>
          <w:b w:val="0"/>
          <w:spacing w:val="-4"/>
          <w:w w:val="95"/>
        </w:rPr>
        <w:t>Cost</w:t>
      </w:r>
    </w:p>
    <w:p>
      <w:pPr>
        <w:pStyle w:val="BodyText"/>
        <w:spacing w:before="104"/>
        <w:rPr>
          <w:rFonts w:ascii="Arial Black"/>
        </w:rPr>
      </w:pPr>
    </w:p>
    <w:p>
      <w:pPr>
        <w:pStyle w:val="ListParagraph"/>
        <w:numPr>
          <w:ilvl w:val="2"/>
          <w:numId w:val="2"/>
        </w:numPr>
        <w:tabs>
          <w:tab w:pos="875" w:val="left" w:leader="none"/>
        </w:tabs>
        <w:spacing w:line="338" w:lineRule="auto" w:before="1" w:after="0"/>
        <w:ind w:left="875" w:right="18" w:hanging="852"/>
        <w:jc w:val="both"/>
        <w:rPr>
          <w:sz w:val="20"/>
        </w:rPr>
      </w:pPr>
      <w:r>
        <w:rPr>
          <w:sz w:val="20"/>
        </w:rPr>
        <w:t>Each Party shall be responsible for their own costs incurred by themselves and their </w:t>
      </w:r>
      <w:r>
        <w:rPr>
          <w:spacing w:val="-2"/>
          <w:sz w:val="20"/>
        </w:rPr>
        <w:t>Representatives.</w:t>
      </w:r>
    </w:p>
    <w:p>
      <w:pPr>
        <w:pStyle w:val="BodyText"/>
        <w:spacing w:before="51"/>
      </w:pPr>
    </w:p>
    <w:p>
      <w:pPr>
        <w:pStyle w:val="Heading3"/>
        <w:numPr>
          <w:ilvl w:val="1"/>
          <w:numId w:val="2"/>
        </w:numPr>
        <w:tabs>
          <w:tab w:pos="875" w:val="left" w:leader="none"/>
        </w:tabs>
        <w:spacing w:line="240" w:lineRule="auto" w:before="0" w:after="0"/>
        <w:ind w:left="875" w:right="0" w:hanging="852"/>
        <w:jc w:val="left"/>
        <w:rPr>
          <w:b w:val="0"/>
        </w:rPr>
      </w:pPr>
      <w:r>
        <w:rPr>
          <w:b w:val="0"/>
          <w:w w:val="90"/>
        </w:rPr>
        <w:t>Written</w:t>
      </w:r>
      <w:r>
        <w:rPr>
          <w:b w:val="0"/>
          <w:spacing w:val="-4"/>
          <w:w w:val="90"/>
        </w:rPr>
        <w:t> </w:t>
      </w:r>
      <w:r>
        <w:rPr>
          <w:b w:val="0"/>
          <w:spacing w:val="-2"/>
        </w:rPr>
        <w:t>Modifications</w:t>
      </w:r>
    </w:p>
    <w:p>
      <w:pPr>
        <w:pStyle w:val="BodyText"/>
        <w:spacing w:before="107"/>
        <w:rPr>
          <w:rFonts w:ascii="Arial Black"/>
        </w:rPr>
      </w:pPr>
    </w:p>
    <w:p>
      <w:pPr>
        <w:pStyle w:val="ListParagraph"/>
        <w:numPr>
          <w:ilvl w:val="2"/>
          <w:numId w:val="2"/>
        </w:numPr>
        <w:tabs>
          <w:tab w:pos="875" w:val="left" w:leader="none"/>
        </w:tabs>
        <w:spacing w:line="336" w:lineRule="auto" w:before="0" w:after="0"/>
        <w:ind w:left="875" w:right="21" w:hanging="852"/>
        <w:jc w:val="both"/>
        <w:rPr>
          <w:sz w:val="20"/>
        </w:rPr>
      </w:pPr>
      <w:r>
        <w:rPr>
          <w:w w:val="105"/>
          <w:sz w:val="20"/>
        </w:rPr>
        <w:t>All</w:t>
      </w:r>
      <w:r>
        <w:rPr>
          <w:w w:val="105"/>
          <w:sz w:val="20"/>
        </w:rPr>
        <w:t> modifications</w:t>
      </w:r>
      <w:r>
        <w:rPr>
          <w:w w:val="105"/>
          <w:sz w:val="20"/>
        </w:rPr>
        <w:t> to</w:t>
      </w:r>
      <w:r>
        <w:rPr>
          <w:w w:val="105"/>
          <w:sz w:val="20"/>
        </w:rPr>
        <w:t> this</w:t>
      </w:r>
      <w:r>
        <w:rPr>
          <w:w w:val="105"/>
          <w:sz w:val="20"/>
        </w:rPr>
        <w:t> Agreement</w:t>
      </w:r>
      <w:r>
        <w:rPr>
          <w:w w:val="105"/>
          <w:sz w:val="20"/>
        </w:rPr>
        <w:t> must</w:t>
      </w:r>
      <w:r>
        <w:rPr>
          <w:w w:val="105"/>
          <w:sz w:val="20"/>
        </w:rPr>
        <w:t> be</w:t>
      </w:r>
      <w:r>
        <w:rPr>
          <w:w w:val="105"/>
          <w:sz w:val="20"/>
        </w:rPr>
        <w:t> made</w:t>
      </w:r>
      <w:r>
        <w:rPr>
          <w:w w:val="105"/>
          <w:sz w:val="20"/>
        </w:rPr>
        <w:t> in</w:t>
      </w:r>
      <w:r>
        <w:rPr>
          <w:w w:val="105"/>
          <w:sz w:val="20"/>
        </w:rPr>
        <w:t> writing</w:t>
      </w:r>
      <w:r>
        <w:rPr>
          <w:w w:val="105"/>
          <w:sz w:val="20"/>
        </w:rPr>
        <w:t> and</w:t>
      </w:r>
      <w:r>
        <w:rPr>
          <w:w w:val="105"/>
          <w:sz w:val="20"/>
        </w:rPr>
        <w:t> must</w:t>
      </w:r>
      <w:r>
        <w:rPr>
          <w:w w:val="105"/>
          <w:sz w:val="20"/>
        </w:rPr>
        <w:t> be</w:t>
      </w:r>
      <w:r>
        <w:rPr>
          <w:w w:val="105"/>
          <w:sz w:val="20"/>
        </w:rPr>
        <w:t> signed</w:t>
      </w:r>
      <w:r>
        <w:rPr>
          <w:w w:val="105"/>
          <w:sz w:val="20"/>
        </w:rPr>
        <w:t> by</w:t>
      </w:r>
      <w:r>
        <w:rPr>
          <w:w w:val="105"/>
          <w:sz w:val="20"/>
        </w:rPr>
        <w:t> an authorized representative of the Parties.</w:t>
      </w:r>
    </w:p>
    <w:p>
      <w:pPr>
        <w:pStyle w:val="ListParagraph"/>
        <w:spacing w:after="0" w:line="336" w:lineRule="auto"/>
        <w:jc w:val="both"/>
        <w:rPr>
          <w:sz w:val="20"/>
        </w:rPr>
        <w:sectPr>
          <w:pgSz w:w="11910" w:h="16840"/>
          <w:pgMar w:header="294" w:footer="1054" w:top="2000" w:bottom="1240" w:left="1417" w:right="1417"/>
        </w:sectPr>
      </w:pPr>
    </w:p>
    <w:p>
      <w:pPr>
        <w:pStyle w:val="Heading2"/>
        <w:numPr>
          <w:ilvl w:val="0"/>
          <w:numId w:val="2"/>
        </w:numPr>
        <w:tabs>
          <w:tab w:pos="875" w:val="left" w:leader="none"/>
        </w:tabs>
        <w:spacing w:line="240" w:lineRule="auto" w:before="160" w:after="0"/>
        <w:ind w:left="875" w:right="0" w:hanging="852"/>
        <w:jc w:val="left"/>
        <w:rPr>
          <w:b w:val="0"/>
        </w:rPr>
      </w:pPr>
      <w:r>
        <w:rPr>
          <w:b w:val="0"/>
          <w:w w:val="85"/>
        </w:rPr>
        <w:t>GOVERNING</w:t>
      </w:r>
      <w:r>
        <w:rPr>
          <w:b w:val="0"/>
          <w:spacing w:val="-10"/>
        </w:rPr>
        <w:t> </w:t>
      </w:r>
      <w:r>
        <w:rPr>
          <w:b w:val="0"/>
          <w:w w:val="85"/>
        </w:rPr>
        <w:t>LAW</w:t>
      </w:r>
      <w:r>
        <w:rPr>
          <w:b w:val="0"/>
          <w:spacing w:val="-9"/>
        </w:rPr>
        <w:t> </w:t>
      </w:r>
      <w:r>
        <w:rPr>
          <w:b w:val="0"/>
          <w:w w:val="85"/>
        </w:rPr>
        <w:t>AND</w:t>
      </w:r>
      <w:r>
        <w:rPr>
          <w:b w:val="0"/>
          <w:spacing w:val="-10"/>
        </w:rPr>
        <w:t> </w:t>
      </w:r>
      <w:r>
        <w:rPr>
          <w:b w:val="0"/>
          <w:w w:val="85"/>
        </w:rPr>
        <w:t>DISPUTE</w:t>
      </w:r>
      <w:r>
        <w:rPr>
          <w:b w:val="0"/>
          <w:spacing w:val="-10"/>
        </w:rPr>
        <w:t> </w:t>
      </w:r>
      <w:r>
        <w:rPr>
          <w:b w:val="0"/>
          <w:spacing w:val="-2"/>
          <w:w w:val="85"/>
        </w:rPr>
        <w:t>RESOLUTION</w:t>
      </w:r>
    </w:p>
    <w:p>
      <w:pPr>
        <w:pStyle w:val="BodyText"/>
        <w:spacing w:before="76"/>
        <w:rPr>
          <w:rFonts w:ascii="Arial Black"/>
        </w:rPr>
      </w:pPr>
    </w:p>
    <w:p>
      <w:pPr>
        <w:pStyle w:val="Heading3"/>
        <w:numPr>
          <w:ilvl w:val="1"/>
          <w:numId w:val="2"/>
        </w:numPr>
        <w:tabs>
          <w:tab w:pos="875" w:val="left" w:leader="none"/>
        </w:tabs>
        <w:spacing w:line="240" w:lineRule="auto" w:before="1" w:after="0"/>
        <w:ind w:left="875" w:right="0" w:hanging="852"/>
        <w:jc w:val="left"/>
        <w:rPr>
          <w:b w:val="0"/>
        </w:rPr>
      </w:pPr>
      <w:r>
        <w:rPr>
          <w:b w:val="0"/>
          <w:w w:val="85"/>
        </w:rPr>
        <w:t>Governing</w:t>
      </w:r>
      <w:r>
        <w:rPr>
          <w:b w:val="0"/>
          <w:spacing w:val="22"/>
        </w:rPr>
        <w:t> </w:t>
      </w:r>
      <w:r>
        <w:rPr>
          <w:b w:val="0"/>
          <w:spacing w:val="-5"/>
          <w:w w:val="95"/>
        </w:rPr>
        <w:t>Law</w:t>
      </w:r>
    </w:p>
    <w:p>
      <w:pPr>
        <w:pStyle w:val="BodyText"/>
        <w:spacing w:before="106"/>
        <w:rPr>
          <w:rFonts w:ascii="Arial Black"/>
        </w:rPr>
      </w:pPr>
    </w:p>
    <w:p>
      <w:pPr>
        <w:pStyle w:val="ListParagraph"/>
        <w:numPr>
          <w:ilvl w:val="2"/>
          <w:numId w:val="2"/>
        </w:numPr>
        <w:tabs>
          <w:tab w:pos="873" w:val="left" w:leader="none"/>
          <w:tab w:pos="875" w:val="left" w:leader="none"/>
        </w:tabs>
        <w:spacing w:line="336" w:lineRule="auto" w:before="0" w:after="0"/>
        <w:ind w:left="875" w:right="17" w:hanging="852"/>
        <w:jc w:val="both"/>
        <w:rPr>
          <w:sz w:val="20"/>
        </w:rPr>
      </w:pPr>
      <w:r>
        <w:rPr>
          <w:sz w:val="20"/>
        </w:rPr>
        <w:t>The</w:t>
      </w:r>
      <w:r>
        <w:rPr>
          <w:spacing w:val="-5"/>
          <w:sz w:val="20"/>
        </w:rPr>
        <w:t> </w:t>
      </w:r>
      <w:r>
        <w:rPr>
          <w:sz w:val="20"/>
        </w:rPr>
        <w:t>laws</w:t>
      </w:r>
      <w:r>
        <w:rPr>
          <w:spacing w:val="-5"/>
          <w:sz w:val="20"/>
        </w:rPr>
        <w:t> </w:t>
      </w:r>
      <w:r>
        <w:rPr>
          <w:sz w:val="20"/>
        </w:rPr>
        <w:t>of</w:t>
      </w:r>
      <w:r>
        <w:rPr>
          <w:spacing w:val="-5"/>
          <w:sz w:val="20"/>
        </w:rPr>
        <w:t> </w:t>
      </w:r>
      <w:r>
        <w:rPr>
          <w:sz w:val="20"/>
        </w:rPr>
        <w:t>Denmark</w:t>
      </w:r>
      <w:r>
        <w:rPr>
          <w:spacing w:val="-7"/>
          <w:sz w:val="20"/>
        </w:rPr>
        <w:t> </w:t>
      </w:r>
      <w:r>
        <w:rPr>
          <w:sz w:val="20"/>
        </w:rPr>
        <w:t>govern</w:t>
      </w:r>
      <w:r>
        <w:rPr>
          <w:spacing w:val="-5"/>
          <w:sz w:val="20"/>
        </w:rPr>
        <w:t> </w:t>
      </w:r>
      <w:r>
        <w:rPr>
          <w:sz w:val="20"/>
        </w:rPr>
        <w:t>the</w:t>
      </w:r>
      <w:r>
        <w:rPr>
          <w:spacing w:val="-4"/>
          <w:sz w:val="20"/>
        </w:rPr>
        <w:t> </w:t>
      </w:r>
      <w:r>
        <w:rPr>
          <w:sz w:val="20"/>
        </w:rPr>
        <w:t>Agreement</w:t>
      </w:r>
      <w:r>
        <w:rPr>
          <w:spacing w:val="-4"/>
          <w:sz w:val="20"/>
        </w:rPr>
        <w:t> </w:t>
      </w:r>
      <w:r>
        <w:rPr>
          <w:sz w:val="20"/>
        </w:rPr>
        <w:t>and</w:t>
      </w:r>
      <w:r>
        <w:rPr>
          <w:spacing w:val="-8"/>
          <w:sz w:val="20"/>
        </w:rPr>
        <w:t> </w:t>
      </w:r>
      <w:r>
        <w:rPr>
          <w:sz w:val="20"/>
        </w:rPr>
        <w:t>any</w:t>
      </w:r>
      <w:r>
        <w:rPr>
          <w:spacing w:val="-7"/>
          <w:sz w:val="20"/>
        </w:rPr>
        <w:t> </w:t>
      </w:r>
      <w:r>
        <w:rPr>
          <w:sz w:val="20"/>
        </w:rPr>
        <w:t>legal</w:t>
      </w:r>
      <w:r>
        <w:rPr>
          <w:spacing w:val="-5"/>
          <w:sz w:val="20"/>
        </w:rPr>
        <w:t> </w:t>
      </w:r>
      <w:r>
        <w:rPr>
          <w:sz w:val="20"/>
        </w:rPr>
        <w:t>dispute</w:t>
      </w:r>
      <w:r>
        <w:rPr>
          <w:spacing w:val="-3"/>
          <w:sz w:val="20"/>
        </w:rPr>
        <w:t> </w:t>
      </w:r>
      <w:r>
        <w:rPr>
          <w:sz w:val="20"/>
        </w:rPr>
        <w:t>arising</w:t>
      </w:r>
      <w:r>
        <w:rPr>
          <w:spacing w:val="-8"/>
          <w:sz w:val="20"/>
        </w:rPr>
        <w:t> </w:t>
      </w:r>
      <w:r>
        <w:rPr>
          <w:sz w:val="20"/>
        </w:rPr>
        <w:t>out</w:t>
      </w:r>
      <w:r>
        <w:rPr>
          <w:spacing w:val="-5"/>
          <w:sz w:val="20"/>
        </w:rPr>
        <w:t> </w:t>
      </w:r>
      <w:r>
        <w:rPr>
          <w:sz w:val="20"/>
        </w:rPr>
        <w:t>of</w:t>
      </w:r>
      <w:r>
        <w:rPr>
          <w:spacing w:val="-7"/>
          <w:sz w:val="20"/>
        </w:rPr>
        <w:t> </w:t>
      </w:r>
      <w:r>
        <w:rPr>
          <w:sz w:val="20"/>
        </w:rPr>
        <w:t>or</w:t>
      </w:r>
      <w:r>
        <w:rPr>
          <w:spacing w:val="-4"/>
          <w:sz w:val="20"/>
        </w:rPr>
        <w:t> </w:t>
      </w:r>
      <w:r>
        <w:rPr>
          <w:sz w:val="20"/>
        </w:rPr>
        <w:t>in</w:t>
      </w:r>
      <w:r>
        <w:rPr>
          <w:spacing w:val="-5"/>
          <w:sz w:val="20"/>
        </w:rPr>
        <w:t> </w:t>
      </w:r>
      <w:r>
        <w:rPr>
          <w:sz w:val="20"/>
        </w:rPr>
        <w:t>relation to the Agreement must be solved in accordance with the laws of Denmark.</w:t>
      </w:r>
    </w:p>
    <w:p>
      <w:pPr>
        <w:pStyle w:val="BodyText"/>
        <w:spacing w:before="56"/>
      </w:pPr>
    </w:p>
    <w:p>
      <w:pPr>
        <w:pStyle w:val="Heading3"/>
        <w:numPr>
          <w:ilvl w:val="1"/>
          <w:numId w:val="2"/>
        </w:numPr>
        <w:tabs>
          <w:tab w:pos="875" w:val="left" w:leader="none"/>
        </w:tabs>
        <w:spacing w:line="240" w:lineRule="auto" w:before="0" w:after="0"/>
        <w:ind w:left="875" w:right="0" w:hanging="852"/>
        <w:jc w:val="left"/>
        <w:rPr>
          <w:b w:val="0"/>
        </w:rPr>
      </w:pPr>
      <w:r>
        <w:rPr>
          <w:b w:val="0"/>
          <w:w w:val="85"/>
        </w:rPr>
        <w:t>Dispute</w:t>
      </w:r>
      <w:r>
        <w:rPr>
          <w:b w:val="0"/>
          <w:spacing w:val="14"/>
        </w:rPr>
        <w:t> </w:t>
      </w:r>
      <w:r>
        <w:rPr>
          <w:b w:val="0"/>
          <w:spacing w:val="-2"/>
        </w:rPr>
        <w:t>Resolution</w:t>
      </w:r>
    </w:p>
    <w:p>
      <w:pPr>
        <w:pStyle w:val="BodyText"/>
        <w:spacing w:before="105"/>
        <w:rPr>
          <w:rFonts w:ascii="Arial Black"/>
        </w:rPr>
      </w:pPr>
    </w:p>
    <w:p>
      <w:pPr>
        <w:pStyle w:val="ListParagraph"/>
        <w:numPr>
          <w:ilvl w:val="2"/>
          <w:numId w:val="2"/>
        </w:numPr>
        <w:tabs>
          <w:tab w:pos="873" w:val="left" w:leader="none"/>
          <w:tab w:pos="875" w:val="left" w:leader="none"/>
        </w:tabs>
        <w:spacing w:line="336" w:lineRule="auto" w:before="0" w:after="0"/>
        <w:ind w:left="875" w:right="19" w:hanging="852"/>
        <w:jc w:val="both"/>
        <w:rPr>
          <w:sz w:val="20"/>
        </w:rPr>
      </w:pPr>
      <w:r>
        <w:rPr>
          <w:sz w:val="20"/>
        </w:rPr>
        <w:t>The Parties will attempt to settle any dispute between them by entering into good-faith negotiations through the appropriate management level of governance in a timely manner. The Parties must as a minimum attend the first good-faith negotiations.</w:t>
      </w:r>
    </w:p>
    <w:p>
      <w:pPr>
        <w:pStyle w:val="BodyText"/>
        <w:spacing w:before="86"/>
      </w:pPr>
    </w:p>
    <w:p>
      <w:pPr>
        <w:pStyle w:val="ListParagraph"/>
        <w:numPr>
          <w:ilvl w:val="2"/>
          <w:numId w:val="2"/>
        </w:numPr>
        <w:tabs>
          <w:tab w:pos="873" w:val="left" w:leader="none"/>
          <w:tab w:pos="875" w:val="left" w:leader="none"/>
        </w:tabs>
        <w:spacing w:line="333" w:lineRule="auto" w:before="0" w:after="0"/>
        <w:ind w:left="875" w:right="15" w:hanging="852"/>
        <w:jc w:val="both"/>
        <w:rPr>
          <w:sz w:val="20"/>
        </w:rPr>
      </w:pPr>
      <w:r>
        <w:rPr>
          <w:sz w:val="20"/>
        </w:rPr>
        <w:t>Any dispute, controversy or claim arising out of or in connection with the Agreement or any breach, termination or invalidity hereof which is not resolved by prior negotiations, shall be finally settled by arbitration by The Danish Institute of Arbitration in accordance with the relevant rules adapted by The Danish Institute of Arbitration and applicable at the time of opening of the arbitration. The arbitration tribunal must have three arbitrators appointed by the Danish Institute of Arbitration unless the Parties agree otherwise. The arbitrators elect, from among their members, the chairman of the arbitration tribunal.</w:t>
      </w:r>
    </w:p>
    <w:p>
      <w:pPr>
        <w:pStyle w:val="BodyText"/>
        <w:spacing w:before="91"/>
      </w:pPr>
    </w:p>
    <w:p>
      <w:pPr>
        <w:pStyle w:val="ListParagraph"/>
        <w:numPr>
          <w:ilvl w:val="2"/>
          <w:numId w:val="2"/>
        </w:numPr>
        <w:tabs>
          <w:tab w:pos="873" w:val="left" w:leader="none"/>
          <w:tab w:pos="875" w:val="left" w:leader="none"/>
        </w:tabs>
        <w:spacing w:line="338" w:lineRule="auto" w:before="0" w:after="0"/>
        <w:ind w:left="875" w:right="23" w:hanging="852"/>
        <w:jc w:val="both"/>
        <w:rPr>
          <w:sz w:val="20"/>
        </w:rPr>
      </w:pPr>
      <w:r>
        <w:rPr>
          <w:sz w:val="20"/>
        </w:rPr>
        <w:t>The place of arbitration must be Copenhagen, and the language of the proceedings, including any written pleadings, must be in English, unless otherwise agreed by the Parties.</w:t>
      </w:r>
    </w:p>
    <w:p>
      <w:pPr>
        <w:pStyle w:val="BodyText"/>
        <w:spacing w:before="81"/>
      </w:pPr>
    </w:p>
    <w:p>
      <w:pPr>
        <w:pStyle w:val="ListParagraph"/>
        <w:numPr>
          <w:ilvl w:val="2"/>
          <w:numId w:val="2"/>
        </w:numPr>
        <w:tabs>
          <w:tab w:pos="873" w:val="left" w:leader="none"/>
          <w:tab w:pos="875" w:val="left" w:leader="none"/>
        </w:tabs>
        <w:spacing w:line="333" w:lineRule="auto" w:before="1" w:after="0"/>
        <w:ind w:left="875" w:right="16" w:hanging="852"/>
        <w:jc w:val="both"/>
        <w:rPr>
          <w:sz w:val="20"/>
        </w:rPr>
      </w:pPr>
      <w:r>
        <w:rPr>
          <w:sz w:val="20"/>
        </w:rPr>
        <w:t>Notwithstanding</w:t>
      </w:r>
      <w:r>
        <w:rPr>
          <w:spacing w:val="-7"/>
          <w:sz w:val="20"/>
        </w:rPr>
        <w:t> </w:t>
      </w:r>
      <w:r>
        <w:rPr>
          <w:sz w:val="20"/>
        </w:rPr>
        <w:t>this</w:t>
      </w:r>
      <w:r>
        <w:rPr>
          <w:spacing w:val="-5"/>
          <w:sz w:val="20"/>
        </w:rPr>
        <w:t> </w:t>
      </w:r>
      <w:r>
        <w:rPr>
          <w:sz w:val="20"/>
        </w:rPr>
        <w:t>Clause</w:t>
      </w:r>
      <w:r>
        <w:rPr>
          <w:spacing w:val="-5"/>
          <w:sz w:val="20"/>
        </w:rPr>
        <w:t> </w:t>
      </w:r>
      <w:r>
        <w:rPr>
          <w:sz w:val="20"/>
        </w:rPr>
        <w:t>10,</w:t>
      </w:r>
      <w:r>
        <w:rPr>
          <w:spacing w:val="-7"/>
          <w:sz w:val="20"/>
        </w:rPr>
        <w:t> </w:t>
      </w:r>
      <w:r>
        <w:rPr>
          <w:sz w:val="20"/>
        </w:rPr>
        <w:t>breach</w:t>
      </w:r>
      <w:r>
        <w:rPr>
          <w:spacing w:val="-5"/>
          <w:sz w:val="20"/>
        </w:rPr>
        <w:t> </w:t>
      </w:r>
      <w:r>
        <w:rPr>
          <w:sz w:val="20"/>
        </w:rPr>
        <w:t>of</w:t>
      </w:r>
      <w:r>
        <w:rPr>
          <w:spacing w:val="-7"/>
          <w:sz w:val="20"/>
        </w:rPr>
        <w:t> </w:t>
      </w:r>
      <w:r>
        <w:rPr>
          <w:sz w:val="20"/>
        </w:rPr>
        <w:t>this</w:t>
      </w:r>
      <w:r>
        <w:rPr>
          <w:spacing w:val="-5"/>
          <w:sz w:val="20"/>
        </w:rPr>
        <w:t> </w:t>
      </w:r>
      <w:r>
        <w:rPr>
          <w:sz w:val="20"/>
        </w:rPr>
        <w:t>Agreement</w:t>
      </w:r>
      <w:r>
        <w:rPr>
          <w:spacing w:val="-5"/>
          <w:sz w:val="20"/>
        </w:rPr>
        <w:t> </w:t>
      </w:r>
      <w:r>
        <w:rPr>
          <w:sz w:val="20"/>
        </w:rPr>
        <w:t>may</w:t>
      </w:r>
      <w:r>
        <w:rPr>
          <w:spacing w:val="-7"/>
          <w:sz w:val="20"/>
        </w:rPr>
        <w:t> </w:t>
      </w:r>
      <w:r>
        <w:rPr>
          <w:sz w:val="20"/>
        </w:rPr>
        <w:t>be</w:t>
      </w:r>
      <w:r>
        <w:rPr>
          <w:spacing w:val="-5"/>
          <w:sz w:val="20"/>
        </w:rPr>
        <w:t> </w:t>
      </w:r>
      <w:r>
        <w:rPr>
          <w:sz w:val="20"/>
        </w:rPr>
        <w:t>stopped</w:t>
      </w:r>
      <w:r>
        <w:rPr>
          <w:spacing w:val="-4"/>
          <w:sz w:val="20"/>
        </w:rPr>
        <w:t> </w:t>
      </w:r>
      <w:r>
        <w:rPr>
          <w:sz w:val="20"/>
        </w:rPr>
        <w:t>by</w:t>
      </w:r>
      <w:r>
        <w:rPr>
          <w:spacing w:val="-8"/>
          <w:sz w:val="20"/>
        </w:rPr>
        <w:t> </w:t>
      </w:r>
      <w:r>
        <w:rPr>
          <w:sz w:val="20"/>
        </w:rPr>
        <w:t>injunctive</w:t>
      </w:r>
      <w:r>
        <w:rPr>
          <w:spacing w:val="-4"/>
          <w:sz w:val="20"/>
        </w:rPr>
        <w:t> </w:t>
      </w:r>
      <w:r>
        <w:rPr>
          <w:sz w:val="20"/>
        </w:rPr>
        <w:t>relief at the ordinary courts. Nothing in this Agreement shall be construed as prohibiting Discloser from pursuing any remedies available in addition to those remedies available under the terms of this Agreement.</w:t>
      </w:r>
    </w:p>
    <w:p>
      <w:pPr>
        <w:pStyle w:val="ListParagraph"/>
        <w:spacing w:after="0" w:line="333" w:lineRule="auto"/>
        <w:jc w:val="both"/>
        <w:rPr>
          <w:sz w:val="20"/>
        </w:rPr>
        <w:sectPr>
          <w:pgSz w:w="11910" w:h="16840"/>
          <w:pgMar w:header="294" w:footer="1054" w:top="2000" w:bottom="1240" w:left="1417" w:right="1417"/>
        </w:sectPr>
      </w:pPr>
    </w:p>
    <w:p>
      <w:pPr>
        <w:pStyle w:val="Heading2"/>
        <w:numPr>
          <w:ilvl w:val="0"/>
          <w:numId w:val="2"/>
        </w:numPr>
        <w:tabs>
          <w:tab w:pos="875" w:val="left" w:leader="none"/>
        </w:tabs>
        <w:spacing w:line="240" w:lineRule="auto" w:before="160" w:after="0"/>
        <w:ind w:left="875" w:right="0" w:hanging="852"/>
        <w:jc w:val="left"/>
        <w:rPr>
          <w:b w:val="0"/>
        </w:rPr>
      </w:pPr>
      <w:r>
        <w:rPr>
          <w:b w:val="0"/>
          <w:spacing w:val="-2"/>
          <w:w w:val="90"/>
        </w:rPr>
        <w:t>SIGNATURE</w:t>
      </w:r>
    </w:p>
    <w:p>
      <w:pPr>
        <w:pStyle w:val="BodyText"/>
        <w:spacing w:before="106"/>
        <w:rPr>
          <w:rFonts w:ascii="Arial Black"/>
        </w:rPr>
      </w:pPr>
    </w:p>
    <w:p>
      <w:pPr>
        <w:pStyle w:val="ListParagraph"/>
        <w:numPr>
          <w:ilvl w:val="1"/>
          <w:numId w:val="2"/>
        </w:numPr>
        <w:tabs>
          <w:tab w:pos="873" w:val="left" w:leader="none"/>
          <w:tab w:pos="875" w:val="left" w:leader="none"/>
        </w:tabs>
        <w:spacing w:line="336" w:lineRule="auto" w:before="1" w:after="0"/>
        <w:ind w:left="875" w:right="17" w:hanging="852"/>
        <w:jc w:val="both"/>
        <w:rPr>
          <w:sz w:val="20"/>
        </w:rPr>
      </w:pPr>
      <w:r>
        <w:rPr>
          <w:sz w:val="20"/>
        </w:rPr>
        <w:t>The Parties may choose to exchange signatures of the Agreement by means of electronic communication (by fax, email, or other electronic transmissions) and the Agreement shall</w:t>
      </w:r>
      <w:r>
        <w:rPr>
          <w:spacing w:val="40"/>
          <w:sz w:val="20"/>
        </w:rPr>
        <w:t> </w:t>
      </w:r>
      <w:r>
        <w:rPr>
          <w:sz w:val="20"/>
        </w:rPr>
        <w:t>not be invalid or unenforceable because the documents are exchanged electronically.</w:t>
      </w:r>
    </w:p>
    <w:p>
      <w:pPr>
        <w:pStyle w:val="BodyText"/>
        <w:spacing w:before="83"/>
      </w:pPr>
    </w:p>
    <w:p>
      <w:pPr>
        <w:pStyle w:val="ListParagraph"/>
        <w:numPr>
          <w:ilvl w:val="1"/>
          <w:numId w:val="2"/>
        </w:numPr>
        <w:tabs>
          <w:tab w:pos="873" w:val="left" w:leader="none"/>
          <w:tab w:pos="875" w:val="left" w:leader="none"/>
        </w:tabs>
        <w:spacing w:line="338" w:lineRule="auto" w:before="0" w:after="0"/>
        <w:ind w:left="875" w:right="18" w:hanging="852"/>
        <w:jc w:val="both"/>
        <w:rPr>
          <w:sz w:val="20"/>
        </w:rPr>
      </w:pPr>
      <w:r>
        <w:rPr>
          <w:sz w:val="20"/>
        </w:rPr>
        <w:t>The Agreement is executed as per your completion and submission of the form found on NKP's website </w:t>
      </w:r>
      <w:hyperlink r:id="rId8">
        <w:r>
          <w:rPr>
            <w:sz w:val="18"/>
          </w:rPr>
          <w:t>https://www.nordicknowledgepartners.com/compliance</w:t>
        </w:r>
        <w:r>
          <w:rPr>
            <w:sz w:val="20"/>
          </w:rPr>
          <w:t>.</w:t>
        </w:r>
      </w:hyperlink>
    </w:p>
    <w:sectPr>
      <w:pgSz w:w="11910" w:h="16840"/>
      <w:pgMar w:header="294" w:footer="1054" w:top="2000" w:bottom="124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 Black">
    <w:altName w:val="Arial Black"/>
    <w:charset w:val="0"/>
    <w:family w:val="swiss"/>
    <w:pitch w:val="variable"/>
  </w:font>
  <w:font w:name="Brioso Pro Regular">
    <w:altName w:val="Brioso Pro Regular"/>
    <w:charset w:val="0"/>
    <w:family w:val="script"/>
    <w:pitch w:val="variable"/>
  </w:font>
  <w:font w:name="Lucida Sans Unicode">
    <w:altName w:val="Lucida Sans Unicode"/>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60352">
              <wp:simplePos x="0" y="0"/>
              <wp:positionH relativeFrom="page">
                <wp:posOffset>6517640</wp:posOffset>
              </wp:positionH>
              <wp:positionV relativeFrom="page">
                <wp:posOffset>9883622</wp:posOffset>
              </wp:positionV>
              <wp:extent cx="179705" cy="2025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9705" cy="202565"/>
                      </a:xfrm>
                      <a:prstGeom prst="rect">
                        <a:avLst/>
                      </a:prstGeom>
                    </wps:spPr>
                    <wps:txbx>
                      <w:txbxContent>
                        <w:p>
                          <w:pPr>
                            <w:pStyle w:val="BodyText"/>
                            <w:spacing w:before="10"/>
                            <w:ind w:left="20"/>
                            <w:rPr>
                              <w:rFonts w:ascii="Lucida Sans Unicode"/>
                            </w:rPr>
                          </w:pPr>
                          <w:r>
                            <w:rPr>
                              <w:rFonts w:ascii="Lucida Sans Unicode"/>
                              <w:spacing w:val="-5"/>
                              <w:w w:val="85"/>
                            </w:rPr>
                            <w:fldChar w:fldCharType="begin"/>
                          </w:r>
                          <w:r>
                            <w:rPr>
                              <w:rFonts w:ascii="Lucida Sans Unicode"/>
                              <w:spacing w:val="-5"/>
                              <w:w w:val="85"/>
                            </w:rPr>
                            <w:instrText> PAGE </w:instrText>
                          </w:r>
                          <w:r>
                            <w:rPr>
                              <w:rFonts w:ascii="Lucida Sans Unicode"/>
                              <w:spacing w:val="-5"/>
                              <w:w w:val="85"/>
                            </w:rPr>
                            <w:fldChar w:fldCharType="separate"/>
                          </w:r>
                          <w:r>
                            <w:rPr>
                              <w:rFonts w:ascii="Lucida Sans Unicode"/>
                              <w:spacing w:val="-5"/>
                              <w:w w:val="85"/>
                            </w:rPr>
                            <w:t>10</w:t>
                          </w:r>
                          <w:r>
                            <w:rPr>
                              <w:rFonts w:ascii="Lucida Sans Unicode"/>
                              <w:spacing w:val="-5"/>
                              <w:w w:val="85"/>
                            </w:rPr>
                            <w:fldChar w:fldCharType="end"/>
                          </w:r>
                        </w:p>
                      </w:txbxContent>
                    </wps:txbx>
                    <wps:bodyPr wrap="square" lIns="0" tIns="0" rIns="0" bIns="0" rtlCol="0">
                      <a:noAutofit/>
                    </wps:bodyPr>
                  </wps:wsp>
                </a:graphicData>
              </a:graphic>
            </wp:anchor>
          </w:drawing>
        </mc:Choice>
        <mc:Fallback>
          <w:pict>
            <v:shape style="position:absolute;margin-left:513.200012pt;margin-top:778.237976pt;width:14.15pt;height:15.95pt;mso-position-horizontal-relative:page;mso-position-vertical-relative:page;z-index:-15856128" type="#_x0000_t202" id="docshape2" filled="false" stroked="false">
              <v:textbox inset="0,0,0,0">
                <w:txbxContent>
                  <w:p>
                    <w:pPr>
                      <w:pStyle w:val="BodyText"/>
                      <w:spacing w:before="10"/>
                      <w:ind w:left="20"/>
                      <w:rPr>
                        <w:rFonts w:ascii="Lucida Sans Unicode"/>
                      </w:rPr>
                    </w:pPr>
                    <w:r>
                      <w:rPr>
                        <w:rFonts w:ascii="Lucida Sans Unicode"/>
                        <w:spacing w:val="-5"/>
                        <w:w w:val="85"/>
                      </w:rPr>
                      <w:fldChar w:fldCharType="begin"/>
                    </w:r>
                    <w:r>
                      <w:rPr>
                        <w:rFonts w:ascii="Lucida Sans Unicode"/>
                        <w:spacing w:val="-5"/>
                        <w:w w:val="85"/>
                      </w:rPr>
                      <w:instrText> PAGE </w:instrText>
                    </w:r>
                    <w:r>
                      <w:rPr>
                        <w:rFonts w:ascii="Lucida Sans Unicode"/>
                        <w:spacing w:val="-5"/>
                        <w:w w:val="85"/>
                      </w:rPr>
                      <w:fldChar w:fldCharType="separate"/>
                    </w:r>
                    <w:r>
                      <w:rPr>
                        <w:rFonts w:ascii="Lucida Sans Unicode"/>
                        <w:spacing w:val="-5"/>
                        <w:w w:val="85"/>
                      </w:rPr>
                      <w:t>10</w:t>
                    </w:r>
                    <w:r>
                      <w:rPr>
                        <w:rFonts w:ascii="Lucida Sans Unicode"/>
                        <w:spacing w:val="-5"/>
                        <w:w w:val="8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59840">
              <wp:simplePos x="0" y="0"/>
              <wp:positionH relativeFrom="page">
                <wp:posOffset>5296661</wp:posOffset>
              </wp:positionH>
              <wp:positionV relativeFrom="page">
                <wp:posOffset>174218</wp:posOffset>
              </wp:positionV>
              <wp:extent cx="1936750" cy="5187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36750" cy="518795"/>
                      </a:xfrm>
                      <a:prstGeom prst="rect">
                        <a:avLst/>
                      </a:prstGeom>
                    </wps:spPr>
                    <wps:txbx>
                      <w:txbxContent>
                        <w:p>
                          <w:pPr>
                            <w:spacing w:line="463" w:lineRule="exact" w:before="101"/>
                            <w:ind w:left="0" w:right="18" w:firstLine="0"/>
                            <w:jc w:val="right"/>
                            <w:rPr>
                              <w:rFonts w:ascii="Brioso Pro Regular"/>
                              <w:b/>
                              <w:sz w:val="40"/>
                            </w:rPr>
                          </w:pPr>
                          <w:r>
                            <w:rPr>
                              <w:rFonts w:ascii="Brioso Pro Regular"/>
                              <w:b/>
                              <w:color w:val="3A2E2E"/>
                              <w:spacing w:val="-5"/>
                              <w:sz w:val="40"/>
                            </w:rPr>
                            <w:t>NKP</w:t>
                          </w:r>
                        </w:p>
                        <w:p>
                          <w:pPr>
                            <w:pStyle w:val="BodyText"/>
                            <w:spacing w:line="216" w:lineRule="exact"/>
                            <w:ind w:left="20"/>
                          </w:pPr>
                          <w:r>
                            <w:rPr>
                              <w:color w:val="3A2E2E"/>
                              <w:w w:val="90"/>
                            </w:rPr>
                            <w:t>NORDIC</w:t>
                          </w:r>
                          <w:r>
                            <w:rPr>
                              <w:color w:val="3A2E2E"/>
                              <w:spacing w:val="10"/>
                            </w:rPr>
                            <w:t> </w:t>
                          </w:r>
                          <w:r>
                            <w:rPr>
                              <w:color w:val="3A2E2E"/>
                              <w:w w:val="90"/>
                            </w:rPr>
                            <w:t>KNOWLEDGE</w:t>
                          </w:r>
                          <w:r>
                            <w:rPr>
                              <w:color w:val="3A2E2E"/>
                              <w:spacing w:val="10"/>
                            </w:rPr>
                            <w:t> </w:t>
                          </w:r>
                          <w:r>
                            <w:rPr>
                              <w:color w:val="3A2E2E"/>
                              <w:spacing w:val="-2"/>
                              <w:w w:val="90"/>
                            </w:rPr>
                            <w:t>PARTNERS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7.059998pt;margin-top:13.717982pt;width:152.5pt;height:40.85pt;mso-position-horizontal-relative:page;mso-position-vertical-relative:page;z-index:-15856640" type="#_x0000_t202" id="docshape1" filled="false" stroked="false">
              <v:textbox inset="0,0,0,0">
                <w:txbxContent>
                  <w:p>
                    <w:pPr>
                      <w:spacing w:line="463" w:lineRule="exact" w:before="101"/>
                      <w:ind w:left="0" w:right="18" w:firstLine="0"/>
                      <w:jc w:val="right"/>
                      <w:rPr>
                        <w:rFonts w:ascii="Brioso Pro Regular"/>
                        <w:b/>
                        <w:sz w:val="40"/>
                      </w:rPr>
                    </w:pPr>
                    <w:r>
                      <w:rPr>
                        <w:rFonts w:ascii="Brioso Pro Regular"/>
                        <w:b/>
                        <w:color w:val="3A2E2E"/>
                        <w:spacing w:val="-5"/>
                        <w:sz w:val="40"/>
                      </w:rPr>
                      <w:t>NKP</w:t>
                    </w:r>
                  </w:p>
                  <w:p>
                    <w:pPr>
                      <w:pStyle w:val="BodyText"/>
                      <w:spacing w:line="216" w:lineRule="exact"/>
                      <w:ind w:left="20"/>
                    </w:pPr>
                    <w:r>
                      <w:rPr>
                        <w:color w:val="3A2E2E"/>
                        <w:w w:val="90"/>
                      </w:rPr>
                      <w:t>NORDIC</w:t>
                    </w:r>
                    <w:r>
                      <w:rPr>
                        <w:color w:val="3A2E2E"/>
                        <w:spacing w:val="10"/>
                      </w:rPr>
                      <w:t> </w:t>
                    </w:r>
                    <w:r>
                      <w:rPr>
                        <w:color w:val="3A2E2E"/>
                        <w:w w:val="90"/>
                      </w:rPr>
                      <w:t>KNOWLEDGE</w:t>
                    </w:r>
                    <w:r>
                      <w:rPr>
                        <w:color w:val="3A2E2E"/>
                        <w:spacing w:val="10"/>
                      </w:rPr>
                      <w:t> </w:t>
                    </w:r>
                    <w:r>
                      <w:rPr>
                        <w:color w:val="3A2E2E"/>
                        <w:spacing w:val="-2"/>
                        <w:w w:val="90"/>
                      </w:rPr>
                      <w:t>PARTNERS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8"/>
      <w:numFmt w:val="decimal"/>
      <w:lvlText w:val="%1"/>
      <w:lvlJc w:val="left"/>
      <w:pPr>
        <w:ind w:left="875" w:hanging="852"/>
        <w:jc w:val="left"/>
      </w:pPr>
      <w:rPr>
        <w:rFonts w:hint="default"/>
        <w:lang w:val="en-US" w:eastAsia="en-US" w:bidi="ar-SA"/>
      </w:rPr>
    </w:lvl>
    <w:lvl w:ilvl="1">
      <w:start w:val="1"/>
      <w:numFmt w:val="decimal"/>
      <w:lvlText w:val="%1.%2"/>
      <w:lvlJc w:val="left"/>
      <w:pPr>
        <w:ind w:left="875" w:hanging="852"/>
        <w:jc w:val="left"/>
      </w:pPr>
      <w:rPr>
        <w:rFonts w:hint="default"/>
        <w:lang w:val="en-US" w:eastAsia="en-US" w:bidi="ar-SA"/>
      </w:rPr>
    </w:lvl>
    <w:lvl w:ilvl="2">
      <w:start w:val="1"/>
      <w:numFmt w:val="decimal"/>
      <w:lvlText w:val="%1.%2.%3."/>
      <w:lvlJc w:val="left"/>
      <w:pPr>
        <w:ind w:left="875" w:hanging="852"/>
        <w:jc w:val="left"/>
      </w:pPr>
      <w:rPr>
        <w:rFonts w:hint="default" w:ascii="Arial" w:hAnsi="Arial" w:eastAsia="Arial" w:cs="Arial"/>
        <w:b w:val="0"/>
        <w:bCs w:val="0"/>
        <w:i w:val="0"/>
        <w:iCs w:val="0"/>
        <w:spacing w:val="-1"/>
        <w:w w:val="85"/>
        <w:sz w:val="20"/>
        <w:szCs w:val="20"/>
        <w:lang w:val="en-US" w:eastAsia="en-US" w:bidi="ar-SA"/>
      </w:rPr>
    </w:lvl>
    <w:lvl w:ilvl="3">
      <w:start w:val="0"/>
      <w:numFmt w:val="bullet"/>
      <w:lvlText w:val="•"/>
      <w:lvlJc w:val="left"/>
      <w:pPr>
        <w:ind w:left="3337" w:hanging="852"/>
      </w:pPr>
      <w:rPr>
        <w:rFonts w:hint="default"/>
        <w:lang w:val="en-US" w:eastAsia="en-US" w:bidi="ar-SA"/>
      </w:rPr>
    </w:lvl>
    <w:lvl w:ilvl="4">
      <w:start w:val="0"/>
      <w:numFmt w:val="bullet"/>
      <w:lvlText w:val="•"/>
      <w:lvlJc w:val="left"/>
      <w:pPr>
        <w:ind w:left="4156" w:hanging="852"/>
      </w:pPr>
      <w:rPr>
        <w:rFonts w:hint="default"/>
        <w:lang w:val="en-US" w:eastAsia="en-US" w:bidi="ar-SA"/>
      </w:rPr>
    </w:lvl>
    <w:lvl w:ilvl="5">
      <w:start w:val="0"/>
      <w:numFmt w:val="bullet"/>
      <w:lvlText w:val="•"/>
      <w:lvlJc w:val="left"/>
      <w:pPr>
        <w:ind w:left="4976" w:hanging="852"/>
      </w:pPr>
      <w:rPr>
        <w:rFonts w:hint="default"/>
        <w:lang w:val="en-US" w:eastAsia="en-US" w:bidi="ar-SA"/>
      </w:rPr>
    </w:lvl>
    <w:lvl w:ilvl="6">
      <w:start w:val="0"/>
      <w:numFmt w:val="bullet"/>
      <w:lvlText w:val="•"/>
      <w:lvlJc w:val="left"/>
      <w:pPr>
        <w:ind w:left="5795" w:hanging="852"/>
      </w:pPr>
      <w:rPr>
        <w:rFonts w:hint="default"/>
        <w:lang w:val="en-US" w:eastAsia="en-US" w:bidi="ar-SA"/>
      </w:rPr>
    </w:lvl>
    <w:lvl w:ilvl="7">
      <w:start w:val="0"/>
      <w:numFmt w:val="bullet"/>
      <w:lvlText w:val="•"/>
      <w:lvlJc w:val="left"/>
      <w:pPr>
        <w:ind w:left="6614" w:hanging="852"/>
      </w:pPr>
      <w:rPr>
        <w:rFonts w:hint="default"/>
        <w:lang w:val="en-US" w:eastAsia="en-US" w:bidi="ar-SA"/>
      </w:rPr>
    </w:lvl>
    <w:lvl w:ilvl="8">
      <w:start w:val="0"/>
      <w:numFmt w:val="bullet"/>
      <w:lvlText w:val="•"/>
      <w:lvlJc w:val="left"/>
      <w:pPr>
        <w:ind w:left="7433" w:hanging="852"/>
      </w:pPr>
      <w:rPr>
        <w:rFonts w:hint="default"/>
        <w:lang w:val="en-US" w:eastAsia="en-US" w:bidi="ar-SA"/>
      </w:rPr>
    </w:lvl>
  </w:abstractNum>
  <w:abstractNum w:abstractNumId="1">
    <w:multiLevelType w:val="hybridMultilevel"/>
    <w:lvl w:ilvl="0">
      <w:start w:val="3"/>
      <w:numFmt w:val="decimal"/>
      <w:lvlText w:val="%1."/>
      <w:lvlJc w:val="left"/>
      <w:pPr>
        <w:ind w:left="875" w:hanging="852"/>
        <w:jc w:val="left"/>
      </w:pPr>
      <w:rPr>
        <w:rFonts w:hint="default" w:ascii="Arial Black" w:hAnsi="Arial Black" w:eastAsia="Arial Black" w:cs="Arial Black"/>
        <w:b w:val="0"/>
        <w:bCs w:val="0"/>
        <w:i w:val="0"/>
        <w:iCs w:val="0"/>
        <w:spacing w:val="-1"/>
        <w:w w:val="84"/>
        <w:sz w:val="20"/>
        <w:szCs w:val="20"/>
        <w:lang w:val="en-US" w:eastAsia="en-US" w:bidi="ar-SA"/>
      </w:rPr>
    </w:lvl>
    <w:lvl w:ilvl="1">
      <w:start w:val="1"/>
      <w:numFmt w:val="decimal"/>
      <w:lvlText w:val="%1.%2."/>
      <w:lvlJc w:val="left"/>
      <w:pPr>
        <w:ind w:left="875" w:hanging="852"/>
        <w:jc w:val="left"/>
      </w:pPr>
      <w:rPr>
        <w:rFonts w:hint="default"/>
        <w:spacing w:val="-1"/>
        <w:w w:val="96"/>
        <w:lang w:val="en-US" w:eastAsia="en-US" w:bidi="ar-SA"/>
      </w:rPr>
    </w:lvl>
    <w:lvl w:ilvl="2">
      <w:start w:val="1"/>
      <w:numFmt w:val="decimal"/>
      <w:lvlText w:val="%1.%2.%3."/>
      <w:lvlJc w:val="left"/>
      <w:pPr>
        <w:ind w:left="875" w:hanging="852"/>
        <w:jc w:val="left"/>
      </w:pPr>
      <w:rPr>
        <w:rFonts w:hint="default" w:ascii="Arial" w:hAnsi="Arial" w:eastAsia="Arial" w:cs="Arial"/>
        <w:b w:val="0"/>
        <w:bCs w:val="0"/>
        <w:i w:val="0"/>
        <w:iCs w:val="0"/>
        <w:spacing w:val="-1"/>
        <w:w w:val="85"/>
        <w:sz w:val="20"/>
        <w:szCs w:val="20"/>
        <w:lang w:val="en-US" w:eastAsia="en-US" w:bidi="ar-SA"/>
      </w:rPr>
    </w:lvl>
    <w:lvl w:ilvl="3">
      <w:start w:val="1"/>
      <w:numFmt w:val="lowerLetter"/>
      <w:lvlText w:val="%4)"/>
      <w:lvlJc w:val="left"/>
      <w:pPr>
        <w:ind w:left="1441" w:hanging="852"/>
        <w:jc w:val="left"/>
      </w:pPr>
      <w:rPr>
        <w:rFonts w:hint="default" w:ascii="Arial" w:hAnsi="Arial" w:eastAsia="Arial" w:cs="Arial"/>
        <w:b w:val="0"/>
        <w:bCs w:val="0"/>
        <w:i w:val="0"/>
        <w:iCs w:val="0"/>
        <w:spacing w:val="0"/>
        <w:w w:val="89"/>
        <w:sz w:val="20"/>
        <w:szCs w:val="20"/>
        <w:lang w:val="en-US" w:eastAsia="en-US" w:bidi="ar-SA"/>
      </w:rPr>
    </w:lvl>
    <w:lvl w:ilvl="4">
      <w:start w:val="0"/>
      <w:numFmt w:val="bullet"/>
      <w:lvlText w:val="•"/>
      <w:lvlJc w:val="left"/>
      <w:pPr>
        <w:ind w:left="3984" w:hanging="852"/>
      </w:pPr>
      <w:rPr>
        <w:rFonts w:hint="default"/>
        <w:lang w:val="en-US" w:eastAsia="en-US" w:bidi="ar-SA"/>
      </w:rPr>
    </w:lvl>
    <w:lvl w:ilvl="5">
      <w:start w:val="0"/>
      <w:numFmt w:val="bullet"/>
      <w:lvlText w:val="•"/>
      <w:lvlJc w:val="left"/>
      <w:pPr>
        <w:ind w:left="4832" w:hanging="852"/>
      </w:pPr>
      <w:rPr>
        <w:rFonts w:hint="default"/>
        <w:lang w:val="en-US" w:eastAsia="en-US" w:bidi="ar-SA"/>
      </w:rPr>
    </w:lvl>
    <w:lvl w:ilvl="6">
      <w:start w:val="0"/>
      <w:numFmt w:val="bullet"/>
      <w:lvlText w:val="•"/>
      <w:lvlJc w:val="left"/>
      <w:pPr>
        <w:ind w:left="5680" w:hanging="852"/>
      </w:pPr>
      <w:rPr>
        <w:rFonts w:hint="default"/>
        <w:lang w:val="en-US" w:eastAsia="en-US" w:bidi="ar-SA"/>
      </w:rPr>
    </w:lvl>
    <w:lvl w:ilvl="7">
      <w:start w:val="0"/>
      <w:numFmt w:val="bullet"/>
      <w:lvlText w:val="•"/>
      <w:lvlJc w:val="left"/>
      <w:pPr>
        <w:ind w:left="6528" w:hanging="852"/>
      </w:pPr>
      <w:rPr>
        <w:rFonts w:hint="default"/>
        <w:lang w:val="en-US" w:eastAsia="en-US" w:bidi="ar-SA"/>
      </w:rPr>
    </w:lvl>
    <w:lvl w:ilvl="8">
      <w:start w:val="0"/>
      <w:numFmt w:val="bullet"/>
      <w:lvlText w:val="•"/>
      <w:lvlJc w:val="left"/>
      <w:pPr>
        <w:ind w:left="7376" w:hanging="852"/>
      </w:pPr>
      <w:rPr>
        <w:rFonts w:hint="default"/>
        <w:lang w:val="en-US" w:eastAsia="en-US" w:bidi="ar-SA"/>
      </w:rPr>
    </w:lvl>
  </w:abstractNum>
  <w:abstractNum w:abstractNumId="0">
    <w:multiLevelType w:val="hybridMultilevel"/>
    <w:lvl w:ilvl="0">
      <w:start w:val="1"/>
      <w:numFmt w:val="decimal"/>
      <w:lvlText w:val="%1."/>
      <w:lvlJc w:val="left"/>
      <w:pPr>
        <w:ind w:left="875" w:hanging="852"/>
        <w:jc w:val="left"/>
      </w:pPr>
      <w:rPr>
        <w:rFonts w:hint="default" w:ascii="Arial Black" w:hAnsi="Arial Black" w:eastAsia="Arial Black" w:cs="Arial Black"/>
        <w:b w:val="0"/>
        <w:bCs w:val="0"/>
        <w:i w:val="0"/>
        <w:iCs w:val="0"/>
        <w:spacing w:val="-1"/>
        <w:w w:val="84"/>
        <w:sz w:val="20"/>
        <w:szCs w:val="20"/>
        <w:lang w:val="en-US" w:eastAsia="en-US" w:bidi="ar-SA"/>
      </w:rPr>
    </w:lvl>
    <w:lvl w:ilvl="1">
      <w:start w:val="1"/>
      <w:numFmt w:val="decimal"/>
      <w:lvlText w:val="%1.%2."/>
      <w:lvlJc w:val="left"/>
      <w:pPr>
        <w:ind w:left="875" w:hanging="852"/>
        <w:jc w:val="left"/>
      </w:pPr>
      <w:rPr>
        <w:rFonts w:hint="default" w:ascii="Arial" w:hAnsi="Arial" w:eastAsia="Arial" w:cs="Arial"/>
        <w:b w:val="0"/>
        <w:bCs w:val="0"/>
        <w:i w:val="0"/>
        <w:iCs w:val="0"/>
        <w:spacing w:val="-1"/>
        <w:w w:val="93"/>
        <w:sz w:val="20"/>
        <w:szCs w:val="20"/>
        <w:lang w:val="en-US" w:eastAsia="en-US" w:bidi="ar-SA"/>
      </w:rPr>
    </w:lvl>
    <w:lvl w:ilvl="2">
      <w:start w:val="1"/>
      <w:numFmt w:val="lowerLetter"/>
      <w:lvlText w:val="%3)"/>
      <w:lvlJc w:val="left"/>
      <w:pPr>
        <w:ind w:left="1441" w:hanging="339"/>
        <w:jc w:val="left"/>
      </w:pPr>
      <w:rPr>
        <w:rFonts w:hint="default" w:ascii="Arial" w:hAnsi="Arial" w:eastAsia="Arial" w:cs="Arial"/>
        <w:b w:val="0"/>
        <w:bCs w:val="0"/>
        <w:i w:val="0"/>
        <w:iCs w:val="0"/>
        <w:spacing w:val="0"/>
        <w:w w:val="89"/>
        <w:sz w:val="20"/>
        <w:szCs w:val="20"/>
        <w:lang w:val="en-US" w:eastAsia="en-US" w:bidi="ar-SA"/>
      </w:rPr>
    </w:lvl>
    <w:lvl w:ilvl="3">
      <w:start w:val="0"/>
      <w:numFmt w:val="bullet"/>
      <w:lvlText w:val="•"/>
      <w:lvlJc w:val="left"/>
      <w:pPr>
        <w:ind w:left="3136" w:hanging="339"/>
      </w:pPr>
      <w:rPr>
        <w:rFonts w:hint="default"/>
        <w:lang w:val="en-US" w:eastAsia="en-US" w:bidi="ar-SA"/>
      </w:rPr>
    </w:lvl>
    <w:lvl w:ilvl="4">
      <w:start w:val="0"/>
      <w:numFmt w:val="bullet"/>
      <w:lvlText w:val="•"/>
      <w:lvlJc w:val="left"/>
      <w:pPr>
        <w:ind w:left="3984" w:hanging="339"/>
      </w:pPr>
      <w:rPr>
        <w:rFonts w:hint="default"/>
        <w:lang w:val="en-US" w:eastAsia="en-US" w:bidi="ar-SA"/>
      </w:rPr>
    </w:lvl>
    <w:lvl w:ilvl="5">
      <w:start w:val="0"/>
      <w:numFmt w:val="bullet"/>
      <w:lvlText w:val="•"/>
      <w:lvlJc w:val="left"/>
      <w:pPr>
        <w:ind w:left="4832" w:hanging="339"/>
      </w:pPr>
      <w:rPr>
        <w:rFonts w:hint="default"/>
        <w:lang w:val="en-US" w:eastAsia="en-US" w:bidi="ar-SA"/>
      </w:rPr>
    </w:lvl>
    <w:lvl w:ilvl="6">
      <w:start w:val="0"/>
      <w:numFmt w:val="bullet"/>
      <w:lvlText w:val="•"/>
      <w:lvlJc w:val="left"/>
      <w:pPr>
        <w:ind w:left="5680" w:hanging="339"/>
      </w:pPr>
      <w:rPr>
        <w:rFonts w:hint="default"/>
        <w:lang w:val="en-US" w:eastAsia="en-US" w:bidi="ar-SA"/>
      </w:rPr>
    </w:lvl>
    <w:lvl w:ilvl="7">
      <w:start w:val="0"/>
      <w:numFmt w:val="bullet"/>
      <w:lvlText w:val="•"/>
      <w:lvlJc w:val="left"/>
      <w:pPr>
        <w:ind w:left="6528" w:hanging="339"/>
      </w:pPr>
      <w:rPr>
        <w:rFonts w:hint="default"/>
        <w:lang w:val="en-US" w:eastAsia="en-US" w:bidi="ar-SA"/>
      </w:rPr>
    </w:lvl>
    <w:lvl w:ilvl="8">
      <w:start w:val="0"/>
      <w:numFmt w:val="bullet"/>
      <w:lvlText w:val="•"/>
      <w:lvlJc w:val="left"/>
      <w:pPr>
        <w:ind w:left="7376" w:hanging="339"/>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spacing w:before="108"/>
      <w:ind w:left="23"/>
      <w:outlineLvl w:val="1"/>
    </w:pPr>
    <w:rPr>
      <w:rFonts w:ascii="Arial Black" w:hAnsi="Arial Black" w:eastAsia="Arial Black" w:cs="Arial Black"/>
      <w:b/>
      <w:bCs/>
      <w:sz w:val="28"/>
      <w:szCs w:val="28"/>
      <w:lang w:val="en-US" w:eastAsia="en-US" w:bidi="ar-SA"/>
    </w:rPr>
  </w:style>
  <w:style w:styleId="Heading2" w:type="paragraph">
    <w:name w:val="Heading 2"/>
    <w:basedOn w:val="Normal"/>
    <w:uiPriority w:val="1"/>
    <w:qFormat/>
    <w:pPr>
      <w:ind w:left="875" w:hanging="852"/>
      <w:outlineLvl w:val="2"/>
    </w:pPr>
    <w:rPr>
      <w:rFonts w:ascii="Arial Black" w:hAnsi="Arial Black" w:eastAsia="Arial Black" w:cs="Arial Black"/>
      <w:b/>
      <w:bCs/>
      <w:sz w:val="20"/>
      <w:szCs w:val="20"/>
      <w:lang w:val="en-US" w:eastAsia="en-US" w:bidi="ar-SA"/>
    </w:rPr>
  </w:style>
  <w:style w:styleId="Heading3" w:type="paragraph">
    <w:name w:val="Heading 3"/>
    <w:basedOn w:val="Normal"/>
    <w:uiPriority w:val="1"/>
    <w:qFormat/>
    <w:pPr>
      <w:ind w:left="875" w:hanging="852"/>
      <w:outlineLvl w:val="3"/>
    </w:pPr>
    <w:rPr>
      <w:rFonts w:ascii="Arial Black" w:hAnsi="Arial Black" w:eastAsia="Arial Black" w:cs="Arial Black"/>
      <w:b/>
      <w:bCs/>
      <w:sz w:val="20"/>
      <w:szCs w:val="20"/>
      <w:lang w:val="en-US" w:eastAsia="en-US" w:bidi="ar-SA"/>
    </w:rPr>
  </w:style>
  <w:style w:styleId="Title" w:type="paragraph">
    <w:name w:val="Title"/>
    <w:basedOn w:val="Normal"/>
    <w:uiPriority w:val="1"/>
    <w:qFormat/>
    <w:pPr>
      <w:spacing w:before="101" w:line="463" w:lineRule="exact"/>
      <w:ind w:right="18"/>
      <w:jc w:val="right"/>
    </w:pPr>
    <w:rPr>
      <w:rFonts w:ascii="Brioso Pro Regular" w:hAnsi="Brioso Pro Regular" w:eastAsia="Brioso Pro Regular" w:cs="Brioso Pro Regular"/>
      <w:b/>
      <w:bCs/>
      <w:sz w:val="40"/>
      <w:szCs w:val="40"/>
      <w:lang w:val="en-US" w:eastAsia="en-US" w:bidi="ar-SA"/>
    </w:rPr>
  </w:style>
  <w:style w:styleId="ListParagraph" w:type="paragraph">
    <w:name w:val="List Paragraph"/>
    <w:basedOn w:val="Normal"/>
    <w:uiPriority w:val="1"/>
    <w:qFormat/>
    <w:pPr>
      <w:ind w:left="875" w:hanging="852"/>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avb@nordicknowledgepartners.com" TargetMode="External"/><Relationship Id="rId8" Type="http://schemas.openxmlformats.org/officeDocument/2006/relationships/hyperlink" Target="https://www.nordicknowledgepartners.com/compliance"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AvB</dc:creator>
  <dcterms:created xsi:type="dcterms:W3CDTF">2026-04-18T10:52:24Z</dcterms:created>
  <dcterms:modified xsi:type="dcterms:W3CDTF">2026-04-18T10:52:24Z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2020-07-23T00:00:00Z</vt:filetime>
  </property>
  <property fmtid="{D5CDD505-2E9C-101B-9397-08002B2CF9AE}" pid="3" name="Creator">
    <vt:lpwstr>Microsoft® Word 2016</vt:lpwstr>
  </property>
  <property fmtid="{D5CDD505-2E9C-101B-9397-08002B2CF9AE}" pid="4" name="LastSaved">
    <vt:filetime>2026-04-18T00:00:00Z</vt:filetime>
  </property>
  <property fmtid="{D5CDD505-2E9C-101B-9397-08002B2CF9AE}" pid="5" name="Producer">
    <vt:lpwstr>macOS Version 10.15.5 (Build 19F101) Quartz PDFContext</vt:lpwstr>
  </property>
</Properties>
</file>