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2240"/>
      </w:tblGrid>
      <w:tr w:rsidR="00E939D6" w14:paraId="02CDE064" w14:textId="77777777">
        <w:tblPrEx>
          <w:tblCellMar>
            <w:top w:w="0" w:type="dxa"/>
            <w:bottom w:w="0" w:type="dxa"/>
          </w:tblCellMar>
        </w:tblPrEx>
        <w:trPr>
          <w:trHeight w:hRule="exact" w:val="20160"/>
        </w:trPr>
        <w:tc>
          <w:tcPr>
            <w:tcW w:w="100" w:type="dxa"/>
            <w:tcBorders>
              <w:top w:val="none" w:sz="0" w:space="0" w:color="FFFFFF"/>
              <w:left w:val="none" w:sz="0" w:space="0" w:color="FFFFFF"/>
              <w:bottom w:val="none" w:sz="0" w:space="0" w:color="FFFFFF"/>
              <w:right w:val="none" w:sz="0" w:space="0" w:color="FFFFFF"/>
            </w:tcBorders>
            <w:shd w:val="clear" w:color="auto" w:fill="162235"/>
          </w:tcPr>
          <w:p w14:paraId="79E54022" w14:textId="77777777" w:rsidR="00E939D6" w:rsidRDefault="00E939D6">
            <w:pPr>
              <w:spacing w:before="4800"/>
            </w:pPr>
          </w:p>
          <w:p w14:paraId="6ADA4751" w14:textId="77777777" w:rsidR="00E939D6" w:rsidRDefault="00E939D6">
            <w:pPr>
              <w:spacing w:before="936"/>
            </w:pPr>
          </w:p>
          <w:p w14:paraId="52EEEF14" w14:textId="77777777" w:rsidR="00E939D6" w:rsidRDefault="005505CA">
            <w:pPr>
              <w:pBdr>
                <w:bottom w:val="single" w:sz="6" w:space="8" w:color="37DCF2"/>
              </w:pBdr>
              <w:spacing w:after="500"/>
              <w:ind w:left="1200" w:right="800"/>
            </w:pPr>
            <w:r>
              <w:rPr>
                <w:rFonts w:ascii="Calibri" w:eastAsia="SimHei"/>
                <w:color w:val="37DCF2"/>
                <w:spacing w:val="40"/>
                <w:sz w:val="18"/>
                <w:szCs w:val="18"/>
              </w:rPr>
              <w:t>C  O  D  E     Q  U  A  L  I  T  Y     R  E  V  I  E  W</w:t>
            </w:r>
          </w:p>
          <w:p w14:paraId="3356A776" w14:textId="77777777" w:rsidR="00E939D6" w:rsidRDefault="005505CA">
            <w:pPr>
              <w:spacing w:after="100" w:line="920" w:lineRule="atLeast"/>
              <w:ind w:left="1200"/>
            </w:pPr>
            <w:r>
              <w:rPr>
                <w:rFonts w:ascii="Arial" w:eastAsia="SimHei"/>
                <w:b/>
                <w:bCs/>
                <w:color w:val="FFFFFF"/>
                <w:sz w:val="80"/>
                <w:szCs w:val="80"/>
              </w:rPr>
              <w:t>Software Engineering</w:t>
            </w:r>
          </w:p>
          <w:p w14:paraId="1E632180" w14:textId="77777777" w:rsidR="00E939D6" w:rsidRDefault="005505CA">
            <w:pPr>
              <w:spacing w:after="300" w:line="920" w:lineRule="atLeast"/>
              <w:ind w:left="1200"/>
            </w:pPr>
            <w:r>
              <w:rPr>
                <w:rFonts w:ascii="Arial" w:eastAsia="SimHei"/>
                <w:b/>
                <w:bCs/>
                <w:color w:val="FFFFFF"/>
                <w:sz w:val="80"/>
                <w:szCs w:val="80"/>
              </w:rPr>
              <w:t>Quality Analysis</w:t>
            </w:r>
          </w:p>
          <w:p w14:paraId="5C08F7DA" w14:textId="77777777" w:rsidR="00E939D6" w:rsidRDefault="005505CA">
            <w:pPr>
              <w:spacing w:after="800"/>
              <w:ind w:left="1200"/>
            </w:pPr>
            <w:r>
              <w:rPr>
                <w:rFonts w:ascii="Arial" w:eastAsia="Microsoft YaHei"/>
                <w:color w:val="B0B8C0"/>
              </w:rPr>
              <w:t>Automated Examination Behavior Proctoring System</w:t>
            </w:r>
          </w:p>
          <w:p w14:paraId="5F19438E" w14:textId="77777777" w:rsidR="00E939D6" w:rsidRDefault="005505CA">
            <w:pPr>
              <w:pBdr>
                <w:left w:val="single" w:sz="8" w:space="12" w:color="37DCF2"/>
              </w:pBdr>
              <w:spacing w:after="80"/>
              <w:ind w:left="1400"/>
            </w:pPr>
            <w:r>
              <w:rPr>
                <w:rFonts w:ascii="Arial" w:eastAsia="Microsoft YaHei"/>
                <w:color w:val="90989F"/>
              </w:rPr>
              <w:t>Project Repository: github.com/Paryamiel/prototype</w:t>
            </w:r>
          </w:p>
          <w:p w14:paraId="674184DC" w14:textId="77777777" w:rsidR="00E939D6" w:rsidRDefault="005505CA">
            <w:pPr>
              <w:pBdr>
                <w:left w:val="single" w:sz="8" w:space="12" w:color="37DCF2"/>
              </w:pBdr>
              <w:spacing w:after="80"/>
              <w:ind w:left="1400"/>
            </w:pPr>
            <w:r>
              <w:rPr>
                <w:rFonts w:ascii="Arial" w:eastAsia="Microsoft YaHei"/>
                <w:color w:val="90989F"/>
              </w:rPr>
              <w:t>Evidence Base: Source code, tests, artefacts and git history</w:t>
            </w:r>
          </w:p>
          <w:p w14:paraId="5792E9CD" w14:textId="77777777" w:rsidR="00E939D6" w:rsidRDefault="005505CA">
            <w:pPr>
              <w:pBdr>
                <w:left w:val="single" w:sz="8" w:space="12" w:color="37DCF2"/>
              </w:pBdr>
              <w:spacing w:after="80"/>
              <w:ind w:left="1400"/>
            </w:pPr>
            <w:r>
              <w:rPr>
                <w:rFonts w:ascii="Arial" w:eastAsia="Microsoft YaHei"/>
                <w:color w:val="90989F"/>
              </w:rPr>
              <w:t>Prepared: September 2026</w:t>
            </w:r>
          </w:p>
          <w:p w14:paraId="3A203D4E" w14:textId="77777777" w:rsidR="00E939D6" w:rsidRDefault="00E939D6">
            <w:pPr>
              <w:spacing w:before="4800"/>
            </w:pPr>
          </w:p>
          <w:p w14:paraId="01DCBF64" w14:textId="77777777" w:rsidR="00E939D6" w:rsidRDefault="00E939D6">
            <w:pPr>
              <w:spacing w:before="936"/>
            </w:pPr>
          </w:p>
          <w:p w14:paraId="0CA721F1" w14:textId="77777777" w:rsidR="00E939D6" w:rsidRDefault="005505CA">
            <w:pPr>
              <w:pBdr>
                <w:top w:val="single" w:sz="2" w:space="8" w:color="37DCF2"/>
              </w:pBdr>
              <w:spacing w:before="200"/>
              <w:ind w:left="1200" w:right="800"/>
            </w:pPr>
            <w:r>
              <w:rPr>
                <w:rFonts w:ascii="Arial"/>
                <w:color w:val="687078"/>
                <w:sz w:val="16"/>
                <w:szCs w:val="16"/>
              </w:rPr>
              <w:t>Software Engineering Group Project</w:t>
            </w:r>
            <w:r>
              <w:t xml:space="preserve">                                        </w:t>
            </w:r>
            <w:r>
              <w:rPr>
                <w:rFonts w:ascii="Arial"/>
                <w:color w:val="687078"/>
                <w:sz w:val="16"/>
                <w:szCs w:val="16"/>
              </w:rPr>
              <w:t>Quality Analysis Report</w:t>
            </w:r>
          </w:p>
        </w:tc>
      </w:tr>
    </w:tbl>
    <w:p w14:paraId="2F260B86" w14:textId="77777777" w:rsidR="00E939D6" w:rsidRDefault="00E939D6">
      <w:pPr>
        <w:sectPr w:rsidR="00E939D6">
          <w:pgSz w:w="12240" w:h="20160"/>
          <w:pgMar w:top="0" w:right="0" w:bottom="0" w:left="0" w:header="708" w:footer="708" w:gutter="0"/>
          <w:cols w:space="720"/>
          <w:docGrid w:linePitch="360"/>
        </w:sectPr>
      </w:pPr>
    </w:p>
    <w:p w14:paraId="6194EEE5" w14:textId="77777777" w:rsidR="00E939D6" w:rsidRDefault="005505CA">
      <w:pPr>
        <w:spacing w:before="480" w:after="360" w:line="480" w:lineRule="atLeast"/>
        <w:jc w:val="center"/>
      </w:pPr>
      <w:r>
        <w:rPr>
          <w:rFonts w:eastAsia="SimHei"/>
          <w:b/>
          <w:bCs/>
          <w:color w:val="162235"/>
          <w:sz w:val="32"/>
          <w:szCs w:val="32"/>
        </w:rPr>
        <w:lastRenderedPageBreak/>
        <w:t>Table of Contents</w:t>
      </w:r>
    </w:p>
    <w:sdt>
      <w:sdtPr>
        <w:alias w:val="Table of Contents"/>
        <w:id w:val="-1793119909"/>
      </w:sdtPr>
      <w:sdtEndPr/>
      <w:sdtContent>
        <w:p w14:paraId="299DC1A0" w14:textId="77777777" w:rsidR="00E939D6" w:rsidRDefault="005505CA">
          <w:r>
            <w:fldChar w:fldCharType="begin"/>
          </w:r>
          <w:r>
            <w:instrText>TOC \h \o "1-2"</w:instrText>
          </w:r>
          <w:r>
            <w:fldChar w:fldCharType="separate"/>
          </w:r>
        </w:p>
        <w:p w14:paraId="2419E953" w14:textId="77777777" w:rsidR="00E939D6" w:rsidRDefault="005505CA">
          <w:pPr>
            <w:pStyle w:val="TOC1"/>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14:paraId="1118D299" w14:textId="77777777" w:rsidR="00E939D6" w:rsidRDefault="005505CA">
          <w:pPr>
            <w:pStyle w:val="TOC1"/>
          </w:pPr>
          <w:hyperlink w:anchor="_Toc100001" w:history="1">
            <w:r>
              <w:rPr>
                <w:rStyle w:val="Hyperlink"/>
              </w:rPr>
              <w:t>Project Overview and Repository Distribution</w:t>
            </w:r>
            <w:r>
              <w:tab/>
            </w:r>
            <w:r>
              <w:fldChar w:fldCharType="begin"/>
            </w:r>
            <w:r>
              <w:instrText xml:space="preserve"> PAGEREF _Toc100001 \h </w:instrText>
            </w:r>
            <w:r>
              <w:fldChar w:fldCharType="separate"/>
            </w:r>
            <w:r>
              <w:t>2</w:t>
            </w:r>
            <w:r>
              <w:fldChar w:fldCharType="end"/>
            </w:r>
          </w:hyperlink>
        </w:p>
        <w:p w14:paraId="0053E8F7" w14:textId="77777777" w:rsidR="00E939D6" w:rsidRDefault="005505CA">
          <w:pPr>
            <w:pStyle w:val="TOC2"/>
            <w:spacing w:before="120" w:after="60"/>
          </w:pPr>
          <w:hyperlink w:anchor="_Toc100002" w:history="1">
            <w:r>
              <w:rPr>
                <w:rStyle w:val="Hyperlink"/>
              </w:rPr>
              <w:t>The Software System</w:t>
            </w:r>
            <w:r>
              <w:tab/>
            </w:r>
            <w:r>
              <w:fldChar w:fldCharType="begin"/>
            </w:r>
            <w:r>
              <w:instrText xml:space="preserve"> PAGEREF _Toc100002 \h </w:instrText>
            </w:r>
            <w:r>
              <w:fldChar w:fldCharType="separate"/>
            </w:r>
            <w:r>
              <w:t>2</w:t>
            </w:r>
            <w:r>
              <w:fldChar w:fldCharType="end"/>
            </w:r>
          </w:hyperlink>
        </w:p>
        <w:p w14:paraId="2E1CF3BE" w14:textId="77777777" w:rsidR="00E939D6" w:rsidRDefault="005505CA">
          <w:pPr>
            <w:pStyle w:val="TOC2"/>
            <w:spacing w:before="120" w:after="60"/>
          </w:pPr>
          <w:hyperlink w:anchor="_Toc100003" w:history="1">
            <w:r>
              <w:rPr>
                <w:rStyle w:val="Hyperlink"/>
              </w:rPr>
              <w:t>Repository Distribution and Cloning</w:t>
            </w:r>
            <w:r>
              <w:tab/>
            </w:r>
            <w:r>
              <w:fldChar w:fldCharType="begin"/>
            </w:r>
            <w:r>
              <w:instrText xml:space="preserve"> PAGEREF _Toc100003 \h </w:instrText>
            </w:r>
            <w:r>
              <w:fldChar w:fldCharType="separate"/>
            </w:r>
            <w:r>
              <w:t>3</w:t>
            </w:r>
            <w:r>
              <w:fldChar w:fldCharType="end"/>
            </w:r>
          </w:hyperlink>
        </w:p>
        <w:p w14:paraId="27BF99B7" w14:textId="77777777" w:rsidR="00E939D6" w:rsidRDefault="005505CA">
          <w:pPr>
            <w:pStyle w:val="TOC1"/>
          </w:pPr>
          <w:hyperlink w:anchor="_Toc100004" w:history="1">
            <w:r>
              <w:rPr>
                <w:rStyle w:val="Hyperlink"/>
              </w:rPr>
              <w:t>Instructions for Running the Project on Another Device</w:t>
            </w:r>
            <w:r>
              <w:tab/>
            </w:r>
            <w:r>
              <w:fldChar w:fldCharType="begin"/>
            </w:r>
            <w:r>
              <w:instrText xml:space="preserve"> PAGEREF _Toc100004 \h </w:instrText>
            </w:r>
            <w:r>
              <w:fldChar w:fldCharType="separate"/>
            </w:r>
            <w:r>
              <w:t>3</w:t>
            </w:r>
            <w:r>
              <w:fldChar w:fldCharType="end"/>
            </w:r>
          </w:hyperlink>
        </w:p>
        <w:p w14:paraId="7C78D399" w14:textId="77777777" w:rsidR="00E939D6" w:rsidRDefault="005505CA">
          <w:pPr>
            <w:pStyle w:val="TOC2"/>
            <w:spacing w:before="120" w:after="60"/>
          </w:pPr>
          <w:hyperlink w:anchor="_Toc100005" w:history="1">
            <w:r>
              <w:rPr>
                <w:rStyle w:val="Hyperlink"/>
              </w:rPr>
              <w:t>Prerequisites</w:t>
            </w:r>
            <w:r>
              <w:tab/>
            </w:r>
            <w:r>
              <w:fldChar w:fldCharType="begin"/>
            </w:r>
            <w:r>
              <w:instrText xml:space="preserve"> PAGEREF _Toc100005 \h </w:instrText>
            </w:r>
            <w:r>
              <w:fldChar w:fldCharType="separate"/>
            </w:r>
            <w:r>
              <w:t>3</w:t>
            </w:r>
            <w:r>
              <w:fldChar w:fldCharType="end"/>
            </w:r>
          </w:hyperlink>
        </w:p>
        <w:p w14:paraId="425A97C8" w14:textId="77777777" w:rsidR="00E939D6" w:rsidRDefault="005505CA">
          <w:pPr>
            <w:pStyle w:val="TOC2"/>
            <w:spacing w:before="120" w:after="60"/>
          </w:pPr>
          <w:hyperlink w:anchor="_Toc100006" w:history="1">
            <w:r>
              <w:rPr>
                <w:rStyle w:val="Hyperlink"/>
              </w:rPr>
              <w:t>Installation and Environment Verification</w:t>
            </w:r>
            <w:r>
              <w:tab/>
            </w:r>
            <w:r>
              <w:fldChar w:fldCharType="begin"/>
            </w:r>
            <w:r>
              <w:instrText xml:space="preserve"> PAGEREF _Toc100006 \h </w:instrText>
            </w:r>
            <w:r>
              <w:fldChar w:fldCharType="separate"/>
            </w:r>
            <w:r>
              <w:t>3</w:t>
            </w:r>
            <w:r>
              <w:fldChar w:fldCharType="end"/>
            </w:r>
          </w:hyperlink>
        </w:p>
        <w:p w14:paraId="287DAF98" w14:textId="77777777" w:rsidR="00E939D6" w:rsidRDefault="005505CA">
          <w:pPr>
            <w:pStyle w:val="TOC2"/>
            <w:spacing w:before="120" w:after="60"/>
          </w:pPr>
          <w:hyperlink w:anchor="_Toc100007" w:history="1">
            <w:r>
              <w:rPr>
                <w:rStyle w:val="Hyperlink"/>
              </w:rPr>
              <w:t>Running the System</w:t>
            </w:r>
            <w:r>
              <w:tab/>
            </w:r>
            <w:r>
              <w:fldChar w:fldCharType="begin"/>
            </w:r>
            <w:r>
              <w:instrText xml:space="preserve"> PAGEREF _Toc100007 \h </w:instrText>
            </w:r>
            <w:r>
              <w:fldChar w:fldCharType="separate"/>
            </w:r>
            <w:r>
              <w:t>4</w:t>
            </w:r>
            <w:r>
              <w:fldChar w:fldCharType="end"/>
            </w:r>
          </w:hyperlink>
        </w:p>
        <w:p w14:paraId="78C62F2F" w14:textId="77777777" w:rsidR="00E939D6" w:rsidRDefault="005505CA">
          <w:pPr>
            <w:pStyle w:val="TOC2"/>
            <w:spacing w:before="120" w:after="60"/>
          </w:pPr>
          <w:hyperlink w:anchor="_Toc100008" w:history="1">
            <w:r>
              <w:rPr>
                <w:rStyle w:val="Hyperlink"/>
              </w:rPr>
              <w:t>Known Operational Notes</w:t>
            </w:r>
            <w:r>
              <w:tab/>
            </w:r>
            <w:r>
              <w:fldChar w:fldCharType="begin"/>
            </w:r>
            <w:r>
              <w:instrText xml:space="preserve"> PAGEREF _Toc100008 \h </w:instrText>
            </w:r>
            <w:r>
              <w:fldChar w:fldCharType="separate"/>
            </w:r>
            <w:r>
              <w:t>5</w:t>
            </w:r>
            <w:r>
              <w:fldChar w:fldCharType="end"/>
            </w:r>
          </w:hyperlink>
        </w:p>
        <w:p w14:paraId="660D1D86" w14:textId="77777777" w:rsidR="00E939D6" w:rsidRDefault="005505CA">
          <w:pPr>
            <w:pStyle w:val="TOC1"/>
          </w:pPr>
          <w:hyperlink w:anchor="_Toc100009" w:history="1">
            <w:r>
              <w:rPr>
                <w:rStyle w:val="Hyperlink"/>
              </w:rPr>
              <w:t>Evaluation Scope, Evidence Base and Method</w:t>
            </w:r>
            <w:r>
              <w:tab/>
            </w:r>
            <w:r>
              <w:fldChar w:fldCharType="begin"/>
            </w:r>
            <w:r>
              <w:instrText xml:space="preserve"> PAGEREF _Toc100009 \h </w:instrText>
            </w:r>
            <w:r>
              <w:fldChar w:fldCharType="separate"/>
            </w:r>
            <w:r>
              <w:t>6</w:t>
            </w:r>
            <w:r>
              <w:fldChar w:fldCharType="end"/>
            </w:r>
          </w:hyperlink>
        </w:p>
        <w:p w14:paraId="20329CD6" w14:textId="77777777" w:rsidR="00E939D6" w:rsidRDefault="005505CA">
          <w:pPr>
            <w:pStyle w:val="TOC1"/>
          </w:pPr>
          <w:hyperlink w:anchor="_Toc100010" w:history="1">
            <w:r>
              <w:rPr>
                <w:rStyle w:val="Hyperlink"/>
              </w:rPr>
              <w:t>Finding 1: Professional Coding Standards and Practices</w:t>
            </w:r>
            <w:r>
              <w:tab/>
            </w:r>
            <w:r>
              <w:fldChar w:fldCharType="begin"/>
            </w:r>
            <w:r>
              <w:instrText xml:space="preserve"> PAGEREF _Toc100010 \h </w:instrText>
            </w:r>
            <w:r>
              <w:fldChar w:fldCharType="separate"/>
            </w:r>
            <w:r>
              <w:t>6</w:t>
            </w:r>
            <w:r>
              <w:fldChar w:fldCharType="end"/>
            </w:r>
          </w:hyperlink>
        </w:p>
        <w:p w14:paraId="50B77A95" w14:textId="77777777" w:rsidR="00E939D6" w:rsidRDefault="005505CA">
          <w:pPr>
            <w:pStyle w:val="TOC2"/>
            <w:spacing w:before="120" w:after="60"/>
          </w:pPr>
          <w:hyperlink w:anchor="_Toc100011" w:history="1">
            <w:r>
              <w:rPr>
                <w:rStyle w:val="Hyperlink"/>
              </w:rPr>
              <w:t>Implemented Standards and Practices</w:t>
            </w:r>
            <w:r>
              <w:tab/>
            </w:r>
            <w:r>
              <w:fldChar w:fldCharType="begin"/>
            </w:r>
            <w:r>
              <w:instrText xml:space="preserve"> PAGEREF _Toc100011 \h </w:instrText>
            </w:r>
            <w:r>
              <w:fldChar w:fldCharType="separate"/>
            </w:r>
            <w:r>
              <w:t>6</w:t>
            </w:r>
            <w:r>
              <w:fldChar w:fldCharType="end"/>
            </w:r>
          </w:hyperlink>
        </w:p>
        <w:p w14:paraId="29E692DA" w14:textId="77777777" w:rsidR="00E939D6" w:rsidRDefault="005505CA">
          <w:pPr>
            <w:pStyle w:val="TOC2"/>
            <w:spacing w:before="120" w:after="60"/>
          </w:pPr>
          <w:hyperlink w:anchor="_Toc100012" w:history="1">
            <w:r>
              <w:rPr>
                <w:rStyle w:val="Hyperlink"/>
              </w:rPr>
              <w:t>Standards Not Implemented (Gaps)</w:t>
            </w:r>
            <w:r>
              <w:tab/>
            </w:r>
            <w:r>
              <w:fldChar w:fldCharType="begin"/>
            </w:r>
            <w:r>
              <w:instrText xml:space="preserve"> PAGEREF _Toc100012 \h </w:instrText>
            </w:r>
            <w:r>
              <w:fldChar w:fldCharType="separate"/>
            </w:r>
            <w:r>
              <w:t>7</w:t>
            </w:r>
            <w:r>
              <w:fldChar w:fldCharType="end"/>
            </w:r>
          </w:hyperlink>
        </w:p>
        <w:p w14:paraId="0D9C7E2E" w14:textId="77777777" w:rsidR="00E939D6" w:rsidRDefault="005505CA">
          <w:pPr>
            <w:pStyle w:val="TOC1"/>
          </w:pPr>
          <w:hyperlink w:anchor="_Toc100013" w:history="1">
            <w:r>
              <w:rPr>
                <w:rStyle w:val="Hyperlink"/>
              </w:rPr>
              <w:t>Finding 2: The Fifteen Principles of Quality Software</w:t>
            </w:r>
            <w:r>
              <w:tab/>
            </w:r>
            <w:r>
              <w:fldChar w:fldCharType="begin"/>
            </w:r>
            <w:r>
              <w:instrText xml:space="preserve"> PAGEREF _Toc100013 \h </w:instrText>
            </w:r>
            <w:r>
              <w:fldChar w:fldCharType="separate"/>
            </w:r>
            <w:r>
              <w:t>7</w:t>
            </w:r>
            <w:r>
              <w:fldChar w:fldCharType="end"/>
            </w:r>
          </w:hyperlink>
        </w:p>
        <w:p w14:paraId="47A15B0A" w14:textId="77777777" w:rsidR="00E939D6" w:rsidRDefault="005505CA">
          <w:pPr>
            <w:pStyle w:val="TOC2"/>
            <w:spacing w:before="120" w:after="60"/>
          </w:pPr>
          <w:hyperlink w:anchor="_Toc100014" w:history="1">
            <w:r>
              <w:rPr>
                <w:rStyle w:val="Hyperlink"/>
              </w:rPr>
              <w:t>Principle-by-Principle Assessment</w:t>
            </w:r>
            <w:r>
              <w:tab/>
            </w:r>
            <w:r>
              <w:fldChar w:fldCharType="begin"/>
            </w:r>
            <w:r>
              <w:instrText xml:space="preserve"> PAGEREF _Toc100014 \h </w:instrText>
            </w:r>
            <w:r>
              <w:fldChar w:fldCharType="separate"/>
            </w:r>
            <w:r>
              <w:t>7</w:t>
            </w:r>
            <w:r>
              <w:fldChar w:fldCharType="end"/>
            </w:r>
          </w:hyperlink>
        </w:p>
        <w:p w14:paraId="142E6E8B" w14:textId="77777777" w:rsidR="00E939D6" w:rsidRDefault="005505CA">
          <w:pPr>
            <w:pStyle w:val="TOC2"/>
            <w:spacing w:before="120" w:after="60"/>
          </w:pPr>
          <w:hyperlink w:anchor="_Toc100015" w:history="1">
            <w:r>
              <w:rPr>
                <w:rStyle w:val="Hyperlink"/>
              </w:rPr>
              <w:t>Discussion of Key Evidence</w:t>
            </w:r>
            <w:r>
              <w:tab/>
            </w:r>
            <w:r>
              <w:fldChar w:fldCharType="begin"/>
            </w:r>
            <w:r>
              <w:instrText xml:space="preserve"> PAGEREF _Toc100015 \h </w:instrText>
            </w:r>
            <w:r>
              <w:fldChar w:fldCharType="separate"/>
            </w:r>
            <w:r>
              <w:t>8</w:t>
            </w:r>
            <w:r>
              <w:fldChar w:fldCharType="end"/>
            </w:r>
          </w:hyperlink>
        </w:p>
        <w:p w14:paraId="54539127" w14:textId="77777777" w:rsidR="00E939D6" w:rsidRDefault="005505CA">
          <w:pPr>
            <w:pStyle w:val="TOC2"/>
            <w:spacing w:before="120" w:after="60"/>
          </w:pPr>
          <w:hyperlink w:anchor="_Toc100016" w:history="1">
            <w:r>
              <w:rPr>
                <w:rStyle w:val="Hyperlink"/>
              </w:rPr>
              <w:t>Principles Only Partially Satisfied</w:t>
            </w:r>
            <w:r>
              <w:tab/>
            </w:r>
            <w:r>
              <w:fldChar w:fldCharType="begin"/>
            </w:r>
            <w:r>
              <w:instrText xml:space="preserve"> PAGEREF _Toc100016 \h </w:instrText>
            </w:r>
            <w:r>
              <w:fldChar w:fldCharType="separate"/>
            </w:r>
            <w:r>
              <w:t>8</w:t>
            </w:r>
            <w:r>
              <w:fldChar w:fldCharType="end"/>
            </w:r>
          </w:hyperlink>
        </w:p>
        <w:p w14:paraId="24F46A06" w14:textId="77777777" w:rsidR="00E939D6" w:rsidRDefault="005505CA">
          <w:pPr>
            <w:pStyle w:val="TOC1"/>
          </w:pPr>
          <w:hyperlink w:anchor="_Toc100017" w:history="1">
            <w:r>
              <w:rPr>
                <w:rStyle w:val="Hyperlink"/>
              </w:rPr>
              <w:t>Finding 3: Defensive Programming</w:t>
            </w:r>
            <w:r>
              <w:tab/>
            </w:r>
            <w:r>
              <w:fldChar w:fldCharType="begin"/>
            </w:r>
            <w:r>
              <w:instrText xml:space="preserve"> PAGEREF _Toc100017 \h </w:instrText>
            </w:r>
            <w:r>
              <w:fldChar w:fldCharType="separate"/>
            </w:r>
            <w:r>
              <w:t>8</w:t>
            </w:r>
            <w:r>
              <w:fldChar w:fldCharType="end"/>
            </w:r>
          </w:hyperlink>
        </w:p>
        <w:p w14:paraId="4F942E63" w14:textId="77777777" w:rsidR="00E939D6" w:rsidRDefault="005505CA">
          <w:pPr>
            <w:pStyle w:val="TOC2"/>
            <w:spacing w:before="120" w:after="60"/>
          </w:pPr>
          <w:hyperlink w:anchor="_Toc100018" w:history="1">
            <w:r>
              <w:rPr>
                <w:rStyle w:val="Hyperlink"/>
              </w:rPr>
              <w:t>Implemented Defensive Techniques</w:t>
            </w:r>
            <w:r>
              <w:tab/>
            </w:r>
            <w:r>
              <w:fldChar w:fldCharType="begin"/>
            </w:r>
            <w:r>
              <w:instrText xml:space="preserve"> PAGEREF _Toc100018 \h </w:instrText>
            </w:r>
            <w:r>
              <w:fldChar w:fldCharType="separate"/>
            </w:r>
            <w:r>
              <w:t>8</w:t>
            </w:r>
            <w:r>
              <w:fldChar w:fldCharType="end"/>
            </w:r>
          </w:hyperlink>
        </w:p>
        <w:p w14:paraId="02C46D60" w14:textId="77777777" w:rsidR="00E939D6" w:rsidRDefault="005505CA">
          <w:pPr>
            <w:pStyle w:val="TOC2"/>
            <w:spacing w:before="120" w:after="60"/>
          </w:pPr>
          <w:hyperlink w:anchor="_Toc100019" w:history="1">
            <w:r>
              <w:rPr>
                <w:rStyle w:val="Hyperlink"/>
              </w:rPr>
              <w:t>Missing Defensive Measures (Gaps)</w:t>
            </w:r>
            <w:r>
              <w:tab/>
            </w:r>
            <w:r>
              <w:fldChar w:fldCharType="begin"/>
            </w:r>
            <w:r>
              <w:instrText xml:space="preserve"> PAGEREF _Toc100019 \h </w:instrText>
            </w:r>
            <w:r>
              <w:fldChar w:fldCharType="separate"/>
            </w:r>
            <w:r>
              <w:t>10</w:t>
            </w:r>
            <w:r>
              <w:fldChar w:fldCharType="end"/>
            </w:r>
          </w:hyperlink>
        </w:p>
        <w:p w14:paraId="44A4B472" w14:textId="77777777" w:rsidR="00E939D6" w:rsidRDefault="005505CA">
          <w:pPr>
            <w:pStyle w:val="TOC1"/>
          </w:pPr>
          <w:hyperlink w:anchor="_Toc100020" w:history="1">
            <w:r>
              <w:rPr>
                <w:rStyle w:val="Hyperlink"/>
              </w:rPr>
              <w:t>Finding 4: Error and Exception Handling</w:t>
            </w:r>
            <w:r>
              <w:tab/>
            </w:r>
            <w:r>
              <w:fldChar w:fldCharType="begin"/>
            </w:r>
            <w:r>
              <w:instrText xml:space="preserve"> PAGEREF _Toc100020 \h </w:instrText>
            </w:r>
            <w:r>
              <w:fldChar w:fldCharType="separate"/>
            </w:r>
            <w:r>
              <w:t>11</w:t>
            </w:r>
            <w:r>
              <w:fldChar w:fldCharType="end"/>
            </w:r>
          </w:hyperlink>
        </w:p>
        <w:p w14:paraId="7DAB5892" w14:textId="77777777" w:rsidR="00E939D6" w:rsidRDefault="005505CA">
          <w:pPr>
            <w:pStyle w:val="TOC2"/>
            <w:spacing w:before="120" w:after="60"/>
          </w:pPr>
          <w:hyperlink w:anchor="_Toc100021" w:history="1">
            <w:r>
              <w:rPr>
                <w:rStyle w:val="Hyperlink"/>
              </w:rPr>
              <w:t>Implemented Exception Handling</w:t>
            </w:r>
            <w:r>
              <w:tab/>
            </w:r>
            <w:r>
              <w:fldChar w:fldCharType="begin"/>
            </w:r>
            <w:r>
              <w:instrText xml:space="preserve"> PAGEREF _Toc100021 \h </w:instrText>
            </w:r>
            <w:r>
              <w:fldChar w:fldCharType="separate"/>
            </w:r>
            <w:r>
              <w:t>11</w:t>
            </w:r>
            <w:r>
              <w:fldChar w:fldCharType="end"/>
            </w:r>
          </w:hyperlink>
        </w:p>
        <w:p w14:paraId="3171E41B" w14:textId="77777777" w:rsidR="00E939D6" w:rsidRDefault="005505CA">
          <w:pPr>
            <w:pStyle w:val="TOC2"/>
            <w:spacing w:before="120" w:after="60"/>
          </w:pPr>
          <w:hyperlink w:anchor="_Toc100022" w:history="1">
            <w:r>
              <w:rPr>
                <w:rStyle w:val="Hyperlink"/>
              </w:rPr>
              <w:t>Missing Exception Handling (Gaps)</w:t>
            </w:r>
            <w:r>
              <w:tab/>
            </w:r>
            <w:r>
              <w:fldChar w:fldCharType="begin"/>
            </w:r>
            <w:r>
              <w:instrText xml:space="preserve"> PAGEREF _Toc100022 \h </w:instrText>
            </w:r>
            <w:r>
              <w:fldChar w:fldCharType="separate"/>
            </w:r>
            <w:r>
              <w:t>11</w:t>
            </w:r>
            <w:r>
              <w:fldChar w:fldCharType="end"/>
            </w:r>
          </w:hyperlink>
        </w:p>
        <w:p w14:paraId="7948BE71" w14:textId="77777777" w:rsidR="00E939D6" w:rsidRDefault="005505CA">
          <w:pPr>
            <w:pStyle w:val="TOC1"/>
          </w:pPr>
          <w:hyperlink w:anchor="_Toc100023" w:history="1">
            <w:r>
              <w:rPr>
                <w:rStyle w:val="Hyperlink"/>
              </w:rPr>
              <w:t>Consolidated Findings and Recommendations</w:t>
            </w:r>
            <w:r>
              <w:tab/>
            </w:r>
            <w:r>
              <w:fldChar w:fldCharType="begin"/>
            </w:r>
            <w:r>
              <w:instrText xml:space="preserve"> PAGEREF _Toc100023 \h </w:instrText>
            </w:r>
            <w:r>
              <w:fldChar w:fldCharType="separate"/>
            </w:r>
            <w:r>
              <w:t>12</w:t>
            </w:r>
            <w:r>
              <w:fldChar w:fldCharType="end"/>
            </w:r>
          </w:hyperlink>
        </w:p>
        <w:p w14:paraId="76BEDEB2" w14:textId="77777777" w:rsidR="00E939D6" w:rsidRDefault="005505CA">
          <w:pPr>
            <w:pStyle w:val="TOC1"/>
          </w:pPr>
          <w:hyperlink w:anchor="_Toc100024" w:history="1">
            <w:r>
              <w:rPr>
                <w:rStyle w:val="Hyperlink"/>
              </w:rPr>
              <w:t>Conclusion and Overall Verdict</w:t>
            </w:r>
            <w:r>
              <w:tab/>
            </w:r>
            <w:r>
              <w:fldChar w:fldCharType="begin"/>
            </w:r>
            <w:r>
              <w:instrText xml:space="preserve"> PAGEREF _Toc100024 \h </w:instrText>
            </w:r>
            <w:r>
              <w:fldChar w:fldCharType="separate"/>
            </w:r>
            <w:r>
              <w:t>12</w:t>
            </w:r>
            <w:r>
              <w:fldChar w:fldCharType="end"/>
            </w:r>
          </w:hyperlink>
        </w:p>
        <w:p w14:paraId="13725737" w14:textId="77777777" w:rsidR="00E939D6" w:rsidRDefault="005505CA">
          <w:r>
            <w:fldChar w:fldCharType="end"/>
          </w:r>
        </w:p>
      </w:sdtContent>
    </w:sdt>
    <w:p w14:paraId="248898E5" w14:textId="77777777" w:rsidR="00E939D6" w:rsidRDefault="005505CA">
      <w:pPr>
        <w:spacing w:before="200"/>
      </w:pPr>
      <w:r>
        <w:rPr>
          <w:i/>
          <w:iCs/>
          <w:color w:val="888888"/>
          <w:sz w:val="18"/>
          <w:szCs w:val="18"/>
        </w:rPr>
        <w:t>Note: This Table of Contents is generated via field codes. To ensure page number accuracy after editing, please right-click the TOC and select "Update Field."</w:t>
      </w:r>
    </w:p>
    <w:p w14:paraId="275E60B6" w14:textId="77777777" w:rsidR="00E939D6" w:rsidRDefault="00E939D6">
      <w:pPr>
        <w:sectPr w:rsidR="00E939D6">
          <w:headerReference w:type="default" r:id="rId7"/>
          <w:footerReference w:type="default" r:id="rId8"/>
          <w:pgSz w:w="12240" w:h="20160"/>
          <w:pgMar w:top="1440" w:right="1440" w:bottom="1440" w:left="1440" w:header="708" w:footer="708" w:gutter="0"/>
          <w:pgNumType w:fmt="upperRoman" w:start="1"/>
          <w:cols w:space="720"/>
          <w:docGrid w:linePitch="360"/>
        </w:sectPr>
      </w:pPr>
    </w:p>
    <w:p w14:paraId="6AB0DF96" w14:textId="77777777" w:rsidR="00E939D6" w:rsidRDefault="005505CA">
      <w:pPr>
        <w:pStyle w:val="Heading1"/>
        <w:keepNext/>
      </w:pPr>
      <w:bookmarkStart w:id="0" w:name="_Toc100000"/>
      <w:r>
        <w:lastRenderedPageBreak/>
        <w:t>Executive Summary</w:t>
      </w:r>
      <w:bookmarkEnd w:id="0"/>
    </w:p>
    <w:p w14:paraId="1E7E638C" w14:textId="77777777" w:rsidR="00E939D6" w:rsidRDefault="005505CA">
      <w:pPr>
        <w:spacing w:after="140"/>
      </w:pPr>
      <w:r>
        <w:t>This report documents a structured quality assessment of the Automated Examination Behavior Proctoring System, a software engineering group project hosted at github.com/</w:t>
      </w:r>
      <w:r>
        <w:rPr>
          <w:rFonts w:ascii="Consolas"/>
          <w:color w:val="17505C"/>
          <w:sz w:val="22"/>
          <w:szCs w:val="22"/>
        </w:rPr>
        <w:t>Paryamiel/prototype</w:t>
      </w:r>
      <w:r>
        <w:t>. The system classifies examination conduct from video files or a live camera into five behaviour classes – normal, hand_signal, passing_of_notes, side_glancing, and use_of_unauthorized_object – by combining YOLO-based human pose estimation, ByteTrack multi-object tracking, and a bidirectional Long Short-Term Memory (LSTM) classifier implemented in PyTorch. The assessment was prepared in connection with the upload of the project root folder to the designated group GitHub repository, together with run instru</w:t>
      </w:r>
      <w:r>
        <w:t>ctions that allow every group member to execute the project on their own device.</w:t>
      </w:r>
    </w:p>
    <w:p w14:paraId="71BDB478" w14:textId="77777777" w:rsidR="00E939D6" w:rsidRDefault="005505CA">
      <w:pPr>
        <w:spacing w:after="140"/>
      </w:pPr>
      <w:r>
        <w:t>Every finding in this report is grounded in the actual source code, and each one cites the responsible file together with line numbers. Four prescribed categories were evaluated: first, professional coding standards and practices; second, fifteen principles of quality software (correctness, reliability, efficiency, usability, maintainability, flexibility, portability, reusability, testability, security, modularity, readability, robustness, simplicity, and consistency); third, defensive programming; and four</w:t>
      </w:r>
      <w:r>
        <w:t>th, error and exception handling. For each category, the report identifies the code that implements the principle as well as the code that fails to implement it.</w:t>
      </w:r>
    </w:p>
    <w:p w14:paraId="15C14BCB" w14:textId="77777777" w:rsidR="00E939D6" w:rsidRDefault="005505CA">
      <w:pPr>
        <w:spacing w:after="140"/>
      </w:pPr>
      <w:r>
        <w:t xml:space="preserve">The overall result is positive. </w:t>
      </w:r>
      <w:r>
        <w:rPr>
          <w:b/>
          <w:bCs/>
        </w:rPr>
        <w:t>Twelve of the fifteen quality principles are fully satisfied</w:t>
      </w:r>
      <w:r>
        <w:t xml:space="preserve">, and the remaining three (portability, security, and consistency) are only partially satisfied. Professional standards such as PEP 8 naming, type annotations, Google-style docstrings, centralised configuration, and conventional commits are applied consistently throughout the codebase. Defensive techniques concentrate at the perception boundary, where keypoints, tracking results, and dataset shapes are validated through multi-level fallbacks. The most significant weaknesses are concentrated in three areas: </w:t>
      </w:r>
      <w:r>
        <w:t>assert-based runtime validation that Python removes under optimisation, the absence of input-range validation for command-line arguments, and missing exception guards around model-loading and training code paths. Table 1 summarises the outcome per category.</w:t>
      </w:r>
    </w:p>
    <w:p w14:paraId="33856950" w14:textId="77777777" w:rsidR="00E939D6" w:rsidRDefault="005505CA">
      <w:pPr>
        <w:keepNext/>
        <w:spacing w:before="160" w:after="90"/>
      </w:pPr>
      <w:r>
        <w:rPr>
          <w:rFonts w:eastAsia="SimHei"/>
          <w:b/>
          <w:bCs/>
          <w:color w:val="162235"/>
          <w:sz w:val="21"/>
          <w:szCs w:val="21"/>
        </w:rPr>
        <w:t>Table 1: Summary matrix of implemented items versus identified gaps per evaluation category</w:t>
      </w:r>
    </w:p>
    <w:tbl>
      <w:tblPr>
        <w:tblW w:w="5000" w:type="pct"/>
        <w:tblBorders>
          <w:top w:val="single" w:sz="4" w:space="0" w:color="1B6B7A"/>
          <w:left w:val="none" w:sz="0" w:space="0" w:color="FFFFFF"/>
          <w:bottom w:val="single" w:sz="4" w:space="0" w:color="1B6B7A"/>
          <w:right w:val="none" w:sz="0" w:space="0" w:color="FFFFFF"/>
          <w:insideH w:val="single" w:sz="1" w:space="0" w:color="C8DDE2"/>
          <w:insideV w:val="none" w:sz="0" w:space="0" w:color="FFFFFF"/>
        </w:tblBorders>
        <w:tblCellMar>
          <w:left w:w="10" w:type="dxa"/>
          <w:right w:w="10" w:type="dxa"/>
        </w:tblCellMar>
        <w:tblLook w:val="0000" w:firstRow="0" w:lastRow="0" w:firstColumn="0" w:lastColumn="0" w:noHBand="0" w:noVBand="0"/>
      </w:tblPr>
      <w:tblGrid>
        <w:gridCol w:w="2808"/>
        <w:gridCol w:w="1966"/>
        <w:gridCol w:w="1872"/>
        <w:gridCol w:w="2714"/>
      </w:tblGrid>
      <w:tr w:rsidR="00E939D6" w14:paraId="5FE2B9ED" w14:textId="77777777">
        <w:tblPrEx>
          <w:tblCellMar>
            <w:top w:w="0" w:type="dxa"/>
            <w:bottom w:w="0" w:type="dxa"/>
          </w:tblCellMar>
        </w:tblPrEx>
        <w:trPr>
          <w:cantSplit/>
          <w:tblHeader/>
        </w:trPr>
        <w:tc>
          <w:tcPr>
            <w:tcW w:w="1500" w:type="pct"/>
            <w:shd w:val="clear" w:color="auto" w:fill="1B6B7A"/>
            <w:tcMar>
              <w:top w:w="80" w:type="dxa"/>
              <w:left w:w="120" w:type="dxa"/>
              <w:bottom w:w="80" w:type="dxa"/>
              <w:right w:w="120" w:type="dxa"/>
            </w:tcMar>
          </w:tcPr>
          <w:p w14:paraId="2025EF3E" w14:textId="77777777" w:rsidR="00E939D6" w:rsidRDefault="005505CA">
            <w:r>
              <w:rPr>
                <w:rFonts w:eastAsia="SimHei"/>
                <w:b/>
                <w:bCs/>
                <w:color w:val="FFFFFF"/>
                <w:sz w:val="20"/>
                <w:szCs w:val="20"/>
              </w:rPr>
              <w:t>Evaluation Category</w:t>
            </w:r>
          </w:p>
        </w:tc>
        <w:tc>
          <w:tcPr>
            <w:tcW w:w="1050" w:type="pct"/>
            <w:shd w:val="clear" w:color="auto" w:fill="1B6B7A"/>
            <w:tcMar>
              <w:top w:w="80" w:type="dxa"/>
              <w:left w:w="120" w:type="dxa"/>
              <w:bottom w:w="80" w:type="dxa"/>
              <w:right w:w="120" w:type="dxa"/>
            </w:tcMar>
          </w:tcPr>
          <w:p w14:paraId="6A57D472" w14:textId="77777777" w:rsidR="00E939D6" w:rsidRDefault="005505CA">
            <w:r>
              <w:rPr>
                <w:rFonts w:eastAsia="SimHei"/>
                <w:b/>
                <w:bCs/>
                <w:color w:val="FFFFFF"/>
                <w:sz w:val="20"/>
                <w:szCs w:val="20"/>
              </w:rPr>
              <w:t>Implemented Items</w:t>
            </w:r>
          </w:p>
        </w:tc>
        <w:tc>
          <w:tcPr>
            <w:tcW w:w="1000" w:type="pct"/>
            <w:shd w:val="clear" w:color="auto" w:fill="1B6B7A"/>
            <w:tcMar>
              <w:top w:w="80" w:type="dxa"/>
              <w:left w:w="120" w:type="dxa"/>
              <w:bottom w:w="80" w:type="dxa"/>
              <w:right w:w="120" w:type="dxa"/>
            </w:tcMar>
          </w:tcPr>
          <w:p w14:paraId="467DF8B9" w14:textId="77777777" w:rsidR="00E939D6" w:rsidRDefault="005505CA">
            <w:r>
              <w:rPr>
                <w:rFonts w:eastAsia="SimHei"/>
                <w:b/>
                <w:bCs/>
                <w:color w:val="FFFFFF"/>
                <w:sz w:val="20"/>
                <w:szCs w:val="20"/>
              </w:rPr>
              <w:t>Identified Gaps</w:t>
            </w:r>
          </w:p>
        </w:tc>
        <w:tc>
          <w:tcPr>
            <w:tcW w:w="1450" w:type="pct"/>
            <w:shd w:val="clear" w:color="auto" w:fill="1B6B7A"/>
            <w:tcMar>
              <w:top w:w="80" w:type="dxa"/>
              <w:left w:w="120" w:type="dxa"/>
              <w:bottom w:w="80" w:type="dxa"/>
              <w:right w:w="120" w:type="dxa"/>
            </w:tcMar>
          </w:tcPr>
          <w:p w14:paraId="69BBACD8" w14:textId="77777777" w:rsidR="00E939D6" w:rsidRDefault="005505CA">
            <w:r>
              <w:rPr>
                <w:rFonts w:eastAsia="SimHei"/>
                <w:b/>
                <w:bCs/>
                <w:color w:val="FFFFFF"/>
                <w:sz w:val="20"/>
                <w:szCs w:val="20"/>
              </w:rPr>
              <w:t>Overall Assessment</w:t>
            </w:r>
          </w:p>
        </w:tc>
      </w:tr>
      <w:tr w:rsidR="00E939D6" w14:paraId="714E801F" w14:textId="77777777">
        <w:tblPrEx>
          <w:tblCellMar>
            <w:top w:w="0" w:type="dxa"/>
            <w:bottom w:w="0" w:type="dxa"/>
          </w:tblCellMar>
        </w:tblPrEx>
        <w:trPr>
          <w:cantSplit/>
        </w:trPr>
        <w:tc>
          <w:tcPr>
            <w:tcW w:w="1500" w:type="pct"/>
            <w:tcMar>
              <w:top w:w="70" w:type="dxa"/>
              <w:left w:w="120" w:type="dxa"/>
              <w:bottom w:w="70" w:type="dxa"/>
              <w:right w:w="120" w:type="dxa"/>
            </w:tcMar>
          </w:tcPr>
          <w:p w14:paraId="1803A2AD" w14:textId="77777777" w:rsidR="00E939D6" w:rsidRDefault="005505CA">
            <w:r>
              <w:rPr>
                <w:sz w:val="20"/>
                <w:szCs w:val="20"/>
              </w:rPr>
              <w:t>Professional Coding Standards and Practices</w:t>
            </w:r>
          </w:p>
        </w:tc>
        <w:tc>
          <w:tcPr>
            <w:tcW w:w="1050" w:type="pct"/>
            <w:tcMar>
              <w:top w:w="70" w:type="dxa"/>
              <w:left w:w="120" w:type="dxa"/>
              <w:bottom w:w="70" w:type="dxa"/>
              <w:right w:w="120" w:type="dxa"/>
            </w:tcMar>
          </w:tcPr>
          <w:p w14:paraId="5E8477B3" w14:textId="77777777" w:rsidR="00E939D6" w:rsidRDefault="005505CA">
            <w:r>
              <w:rPr>
                <w:sz w:val="20"/>
                <w:szCs w:val="20"/>
              </w:rPr>
              <w:t>11 practices verified</w:t>
            </w:r>
          </w:p>
        </w:tc>
        <w:tc>
          <w:tcPr>
            <w:tcW w:w="1000" w:type="pct"/>
            <w:tcMar>
              <w:top w:w="70" w:type="dxa"/>
              <w:left w:w="120" w:type="dxa"/>
              <w:bottom w:w="70" w:type="dxa"/>
              <w:right w:w="120" w:type="dxa"/>
            </w:tcMar>
          </w:tcPr>
          <w:p w14:paraId="1AF0F85A" w14:textId="77777777" w:rsidR="00E939D6" w:rsidRDefault="005505CA">
            <w:r>
              <w:rPr>
                <w:sz w:val="20"/>
                <w:szCs w:val="20"/>
              </w:rPr>
              <w:t>6 gaps</w:t>
            </w:r>
          </w:p>
        </w:tc>
        <w:tc>
          <w:tcPr>
            <w:tcW w:w="1450" w:type="pct"/>
            <w:tcMar>
              <w:top w:w="70" w:type="dxa"/>
              <w:left w:w="120" w:type="dxa"/>
              <w:bottom w:w="70" w:type="dxa"/>
              <w:right w:w="120" w:type="dxa"/>
            </w:tcMar>
          </w:tcPr>
          <w:p w14:paraId="297464DF" w14:textId="77777777" w:rsidR="00E939D6" w:rsidRDefault="005505CA">
            <w:r>
              <w:rPr>
                <w:sz w:val="20"/>
                <w:szCs w:val="20"/>
              </w:rPr>
              <w:t>Strong foundation; tooling and documentation gaps</w:t>
            </w:r>
          </w:p>
        </w:tc>
      </w:tr>
      <w:tr w:rsidR="00E939D6" w14:paraId="54029976" w14:textId="77777777">
        <w:tblPrEx>
          <w:tblCellMar>
            <w:top w:w="0" w:type="dxa"/>
            <w:bottom w:w="0" w:type="dxa"/>
          </w:tblCellMar>
        </w:tblPrEx>
        <w:trPr>
          <w:cantSplit/>
        </w:trPr>
        <w:tc>
          <w:tcPr>
            <w:tcW w:w="1500" w:type="pct"/>
            <w:tcMar>
              <w:top w:w="70" w:type="dxa"/>
              <w:left w:w="120" w:type="dxa"/>
              <w:bottom w:w="70" w:type="dxa"/>
              <w:right w:w="120" w:type="dxa"/>
            </w:tcMar>
          </w:tcPr>
          <w:p w14:paraId="6B961F8B" w14:textId="77777777" w:rsidR="00E939D6" w:rsidRDefault="005505CA">
            <w:r>
              <w:rPr>
                <w:sz w:val="20"/>
                <w:szCs w:val="20"/>
              </w:rPr>
              <w:t>15 Principles of Quality Software</w:t>
            </w:r>
          </w:p>
        </w:tc>
        <w:tc>
          <w:tcPr>
            <w:tcW w:w="1050" w:type="pct"/>
            <w:tcMar>
              <w:top w:w="70" w:type="dxa"/>
              <w:left w:w="120" w:type="dxa"/>
              <w:bottom w:w="70" w:type="dxa"/>
              <w:right w:w="120" w:type="dxa"/>
            </w:tcMar>
          </w:tcPr>
          <w:p w14:paraId="7945021E" w14:textId="77777777" w:rsidR="00E939D6" w:rsidRDefault="005505CA">
            <w:r>
              <w:rPr>
                <w:sz w:val="20"/>
                <w:szCs w:val="20"/>
              </w:rPr>
              <w:t>12 fully satisfied</w:t>
            </w:r>
          </w:p>
        </w:tc>
        <w:tc>
          <w:tcPr>
            <w:tcW w:w="1000" w:type="pct"/>
            <w:tcMar>
              <w:top w:w="70" w:type="dxa"/>
              <w:left w:w="120" w:type="dxa"/>
              <w:bottom w:w="70" w:type="dxa"/>
              <w:right w:w="120" w:type="dxa"/>
            </w:tcMar>
          </w:tcPr>
          <w:p w14:paraId="676F2505" w14:textId="77777777" w:rsidR="00E939D6" w:rsidRDefault="005505CA">
            <w:r>
              <w:rPr>
                <w:sz w:val="20"/>
                <w:szCs w:val="20"/>
              </w:rPr>
              <w:t>3 partially satisfied</w:t>
            </w:r>
          </w:p>
        </w:tc>
        <w:tc>
          <w:tcPr>
            <w:tcW w:w="1450" w:type="pct"/>
            <w:tcMar>
              <w:top w:w="70" w:type="dxa"/>
              <w:left w:w="120" w:type="dxa"/>
              <w:bottom w:w="70" w:type="dxa"/>
              <w:right w:w="120" w:type="dxa"/>
            </w:tcMar>
          </w:tcPr>
          <w:p w14:paraId="2DEC0EDA" w14:textId="77777777" w:rsidR="00E939D6" w:rsidRDefault="005505CA">
            <w:r>
              <w:rPr>
                <w:sz w:val="20"/>
                <w:szCs w:val="20"/>
              </w:rPr>
              <w:t>Solid architectural quality</w:t>
            </w:r>
          </w:p>
        </w:tc>
      </w:tr>
      <w:tr w:rsidR="00E939D6" w14:paraId="49CCE5AB" w14:textId="77777777">
        <w:tblPrEx>
          <w:tblCellMar>
            <w:top w:w="0" w:type="dxa"/>
            <w:bottom w:w="0" w:type="dxa"/>
          </w:tblCellMar>
        </w:tblPrEx>
        <w:trPr>
          <w:cantSplit/>
        </w:trPr>
        <w:tc>
          <w:tcPr>
            <w:tcW w:w="1500" w:type="pct"/>
            <w:tcMar>
              <w:top w:w="70" w:type="dxa"/>
              <w:left w:w="120" w:type="dxa"/>
              <w:bottom w:w="70" w:type="dxa"/>
              <w:right w:w="120" w:type="dxa"/>
            </w:tcMar>
          </w:tcPr>
          <w:p w14:paraId="02C61CA9" w14:textId="77777777" w:rsidR="00E939D6" w:rsidRDefault="005505CA">
            <w:r>
              <w:rPr>
                <w:sz w:val="20"/>
                <w:szCs w:val="20"/>
              </w:rPr>
              <w:t>Defensive Programming</w:t>
            </w:r>
          </w:p>
        </w:tc>
        <w:tc>
          <w:tcPr>
            <w:tcW w:w="1050" w:type="pct"/>
            <w:tcMar>
              <w:top w:w="70" w:type="dxa"/>
              <w:left w:w="120" w:type="dxa"/>
              <w:bottom w:w="70" w:type="dxa"/>
              <w:right w:w="120" w:type="dxa"/>
            </w:tcMar>
          </w:tcPr>
          <w:p w14:paraId="05463C3D" w14:textId="77777777" w:rsidR="00E939D6" w:rsidRDefault="005505CA">
            <w:r>
              <w:rPr>
                <w:sz w:val="20"/>
                <w:szCs w:val="20"/>
              </w:rPr>
              <w:t>9 techniques verified</w:t>
            </w:r>
          </w:p>
        </w:tc>
        <w:tc>
          <w:tcPr>
            <w:tcW w:w="1000" w:type="pct"/>
            <w:tcMar>
              <w:top w:w="70" w:type="dxa"/>
              <w:left w:w="120" w:type="dxa"/>
              <w:bottom w:w="70" w:type="dxa"/>
              <w:right w:w="120" w:type="dxa"/>
            </w:tcMar>
          </w:tcPr>
          <w:p w14:paraId="7281B684" w14:textId="77777777" w:rsidR="00E939D6" w:rsidRDefault="005505CA">
            <w:r>
              <w:rPr>
                <w:sz w:val="20"/>
                <w:szCs w:val="20"/>
              </w:rPr>
              <w:t>6 gaps</w:t>
            </w:r>
          </w:p>
        </w:tc>
        <w:tc>
          <w:tcPr>
            <w:tcW w:w="1450" w:type="pct"/>
            <w:tcMar>
              <w:top w:w="70" w:type="dxa"/>
              <w:left w:w="120" w:type="dxa"/>
              <w:bottom w:w="70" w:type="dxa"/>
              <w:right w:w="120" w:type="dxa"/>
            </w:tcMar>
          </w:tcPr>
          <w:p w14:paraId="7543EC4B" w14:textId="77777777" w:rsidR="00E939D6" w:rsidRDefault="005505CA">
            <w:r>
              <w:rPr>
                <w:sz w:val="20"/>
                <w:szCs w:val="20"/>
              </w:rPr>
              <w:t>Strong at data boundaries; weaker at CLI boundaries</w:t>
            </w:r>
          </w:p>
        </w:tc>
      </w:tr>
      <w:tr w:rsidR="00E939D6" w14:paraId="53A5308A" w14:textId="77777777">
        <w:tblPrEx>
          <w:tblCellMar>
            <w:top w:w="0" w:type="dxa"/>
            <w:bottom w:w="0" w:type="dxa"/>
          </w:tblCellMar>
        </w:tblPrEx>
        <w:trPr>
          <w:cantSplit/>
        </w:trPr>
        <w:tc>
          <w:tcPr>
            <w:tcW w:w="1500" w:type="pct"/>
            <w:tcMar>
              <w:top w:w="70" w:type="dxa"/>
              <w:left w:w="120" w:type="dxa"/>
              <w:bottom w:w="70" w:type="dxa"/>
              <w:right w:w="120" w:type="dxa"/>
            </w:tcMar>
          </w:tcPr>
          <w:p w14:paraId="5493A4AA" w14:textId="77777777" w:rsidR="00E939D6" w:rsidRDefault="005505CA">
            <w:r>
              <w:rPr>
                <w:sz w:val="20"/>
                <w:szCs w:val="20"/>
              </w:rPr>
              <w:t>Error and Exception Handling</w:t>
            </w:r>
          </w:p>
        </w:tc>
        <w:tc>
          <w:tcPr>
            <w:tcW w:w="1050" w:type="pct"/>
            <w:tcMar>
              <w:top w:w="70" w:type="dxa"/>
              <w:left w:w="120" w:type="dxa"/>
              <w:bottom w:w="70" w:type="dxa"/>
              <w:right w:w="120" w:type="dxa"/>
            </w:tcMar>
          </w:tcPr>
          <w:p w14:paraId="3F20FBE7" w14:textId="77777777" w:rsidR="00E939D6" w:rsidRDefault="005505CA">
            <w:r>
              <w:rPr>
                <w:sz w:val="20"/>
                <w:szCs w:val="20"/>
              </w:rPr>
              <w:t>5 mechanisms verified</w:t>
            </w:r>
          </w:p>
        </w:tc>
        <w:tc>
          <w:tcPr>
            <w:tcW w:w="1000" w:type="pct"/>
            <w:tcMar>
              <w:top w:w="70" w:type="dxa"/>
              <w:left w:w="120" w:type="dxa"/>
              <w:bottom w:w="70" w:type="dxa"/>
              <w:right w:w="120" w:type="dxa"/>
            </w:tcMar>
          </w:tcPr>
          <w:p w14:paraId="6F6CA734" w14:textId="77777777" w:rsidR="00E939D6" w:rsidRDefault="005505CA">
            <w:r>
              <w:rPr>
                <w:sz w:val="20"/>
                <w:szCs w:val="20"/>
              </w:rPr>
              <w:t>5 gaps</w:t>
            </w:r>
          </w:p>
        </w:tc>
        <w:tc>
          <w:tcPr>
            <w:tcW w:w="1450" w:type="pct"/>
            <w:tcMar>
              <w:top w:w="70" w:type="dxa"/>
              <w:left w:w="120" w:type="dxa"/>
              <w:bottom w:w="70" w:type="dxa"/>
              <w:right w:w="120" w:type="dxa"/>
            </w:tcMar>
          </w:tcPr>
          <w:p w14:paraId="36577160" w14:textId="77777777" w:rsidR="00E939D6" w:rsidRDefault="005505CA">
            <w:r>
              <w:rPr>
                <w:sz w:val="20"/>
                <w:szCs w:val="20"/>
              </w:rPr>
              <w:t>Sound in the real-time path; absent in batch paths</w:t>
            </w:r>
          </w:p>
        </w:tc>
      </w:tr>
    </w:tbl>
    <w:p w14:paraId="0343EE9C" w14:textId="77777777" w:rsidR="00E939D6" w:rsidRDefault="00E939D6">
      <w:pPr>
        <w:spacing w:after="60"/>
      </w:pPr>
    </w:p>
    <w:p w14:paraId="60258D4B" w14:textId="77777777" w:rsidR="00E939D6" w:rsidRDefault="005505CA">
      <w:pPr>
        <w:pStyle w:val="Heading1"/>
        <w:keepNext/>
      </w:pPr>
      <w:bookmarkStart w:id="1" w:name="_Toc100001"/>
      <w:r>
        <w:lastRenderedPageBreak/>
        <w:t>Project Overview and Repository Distribution</w:t>
      </w:r>
      <w:bookmarkEnd w:id="1"/>
    </w:p>
    <w:p w14:paraId="1BAA600D" w14:textId="77777777" w:rsidR="00E939D6" w:rsidRDefault="005505CA">
      <w:pPr>
        <w:pStyle w:val="Heading2"/>
        <w:keepNext/>
      </w:pPr>
      <w:bookmarkStart w:id="2" w:name="_Toc100002"/>
      <w:r>
        <w:t>The Software System</w:t>
      </w:r>
      <w:bookmarkEnd w:id="2"/>
    </w:p>
    <w:p w14:paraId="7233891E" w14:textId="77777777" w:rsidR="00E939D6" w:rsidRDefault="005505CA">
      <w:pPr>
        <w:spacing w:after="140"/>
      </w:pPr>
      <w:r>
        <w:t>The repository implements an end-to-end pipeline in which every video frame is first processed by a YOLO pose-estimation model that extracts seventeen COCO skeletal keypoints for each detected student. ByteTrack then assigns persistent track identifiers so that temporal sequences always belong to the same person. Keypoints are normalised relative to the torso midpoint and bounding-box scale (</w:t>
      </w:r>
      <w:r>
        <w:rPr>
          <w:rFonts w:ascii="Consolas"/>
          <w:color w:val="17505C"/>
          <w:sz w:val="22"/>
          <w:szCs w:val="22"/>
        </w:rPr>
        <w:t>dataset.py</w:t>
      </w:r>
      <w:r>
        <w:t>, lines 17–77), which makes the features invariant to camera distance, resolution, and seat position. For every tracked student, a per-person ring buffer of thirty consecutive frames (approximately one second at 30 fps) feeds a bidirectional LSTM whose temporal representations are classified into the five behaviour classes by a multilayer-perceptron head. A real-time proctoring interface renders bounding boxes, colour-coded skeletons, confidence badges, and debounced alert banners.</w:t>
      </w:r>
    </w:p>
    <w:p w14:paraId="3E203F28" w14:textId="77777777" w:rsidR="00E939D6" w:rsidRDefault="005505CA">
      <w:pPr>
        <w:spacing w:after="140"/>
      </w:pPr>
      <w:r>
        <w:t>The project root also ships with reproducible artefacts: a processed demonstration dataset (</w:t>
      </w:r>
      <w:r>
        <w:rPr>
          <w:rFonts w:ascii="Consolas"/>
          <w:color w:val="17505C"/>
          <w:sz w:val="22"/>
          <w:szCs w:val="22"/>
        </w:rPr>
        <w:t>data/processed/exam_dataset.npz</w:t>
      </w:r>
      <w:r>
        <w:t>, 500 samples of shape 30×34), a trained checkpoint (</w:t>
      </w:r>
      <w:r>
        <w:rPr>
          <w:rFonts w:ascii="Consolas"/>
          <w:color w:val="17505C"/>
          <w:sz w:val="22"/>
          <w:szCs w:val="22"/>
        </w:rPr>
        <w:t>weights/best_lstm_model.pt</w:t>
      </w:r>
      <w:r>
        <w:t xml:space="preserve">), and evaluation reports under </w:t>
      </w:r>
      <w:r>
        <w:rPr>
          <w:rFonts w:ascii="Consolas"/>
          <w:color w:val="17505C"/>
          <w:sz w:val="22"/>
          <w:szCs w:val="22"/>
        </w:rPr>
        <w:t>reports/</w:t>
      </w:r>
      <w:r>
        <w:t>. It should be noted for academic honesty that the metadata embedded in the dataset file records its source as a synthetic demonstration generator, and the reported test accuracy of 100 per cent (with fifteen test samples per class) reflects the easy separability of that synthetic data rather than measured real-world performance. Table 2 maps each repository component to its responsibility.</w:t>
      </w:r>
    </w:p>
    <w:p w14:paraId="7623B3B9" w14:textId="77777777" w:rsidR="00E939D6" w:rsidRDefault="005505CA">
      <w:pPr>
        <w:keepNext/>
        <w:spacing w:before="160" w:after="90"/>
      </w:pPr>
      <w:r>
        <w:rPr>
          <w:rFonts w:eastAsia="SimHei"/>
          <w:b/>
          <w:bCs/>
          <w:color w:val="162235"/>
          <w:sz w:val="21"/>
          <w:szCs w:val="21"/>
        </w:rPr>
        <w:t>Table 2: Repository components and their responsibilities</w:t>
      </w:r>
    </w:p>
    <w:tbl>
      <w:tblPr>
        <w:tblW w:w="5000" w:type="pct"/>
        <w:tblBorders>
          <w:top w:val="single" w:sz="4" w:space="0" w:color="1B6B7A"/>
          <w:left w:val="none" w:sz="0" w:space="0" w:color="FFFFFF"/>
          <w:bottom w:val="single" w:sz="4" w:space="0" w:color="1B6B7A"/>
          <w:right w:val="none" w:sz="0" w:space="0" w:color="FFFFFF"/>
          <w:insideH w:val="single" w:sz="1" w:space="0" w:color="C8DDE2"/>
          <w:insideV w:val="none" w:sz="0" w:space="0" w:color="FFFFFF"/>
        </w:tblBorders>
        <w:tblCellMar>
          <w:left w:w="10" w:type="dxa"/>
          <w:right w:w="10" w:type="dxa"/>
        </w:tblCellMar>
        <w:tblLook w:val="0000" w:firstRow="0" w:lastRow="0" w:firstColumn="0" w:lastColumn="0" w:noHBand="0" w:noVBand="0"/>
      </w:tblPr>
      <w:tblGrid>
        <w:gridCol w:w="2434"/>
        <w:gridCol w:w="6926"/>
      </w:tblGrid>
      <w:tr w:rsidR="00E939D6" w14:paraId="222727C7" w14:textId="77777777">
        <w:tblPrEx>
          <w:tblCellMar>
            <w:top w:w="0" w:type="dxa"/>
            <w:bottom w:w="0" w:type="dxa"/>
          </w:tblCellMar>
        </w:tblPrEx>
        <w:trPr>
          <w:cantSplit/>
          <w:tblHeader/>
        </w:trPr>
        <w:tc>
          <w:tcPr>
            <w:tcW w:w="1300" w:type="pct"/>
            <w:shd w:val="clear" w:color="auto" w:fill="1B6B7A"/>
            <w:tcMar>
              <w:top w:w="80" w:type="dxa"/>
              <w:left w:w="120" w:type="dxa"/>
              <w:bottom w:w="80" w:type="dxa"/>
              <w:right w:w="120" w:type="dxa"/>
            </w:tcMar>
          </w:tcPr>
          <w:p w14:paraId="52B2CA60" w14:textId="77777777" w:rsidR="00E939D6" w:rsidRDefault="005505CA">
            <w:r>
              <w:rPr>
                <w:rFonts w:eastAsia="SimHei"/>
                <w:b/>
                <w:bCs/>
                <w:color w:val="FFFFFF"/>
                <w:sz w:val="20"/>
                <w:szCs w:val="20"/>
              </w:rPr>
              <w:t>Component</w:t>
            </w:r>
          </w:p>
        </w:tc>
        <w:tc>
          <w:tcPr>
            <w:tcW w:w="3700" w:type="pct"/>
            <w:shd w:val="clear" w:color="auto" w:fill="1B6B7A"/>
            <w:tcMar>
              <w:top w:w="80" w:type="dxa"/>
              <w:left w:w="120" w:type="dxa"/>
              <w:bottom w:w="80" w:type="dxa"/>
              <w:right w:w="120" w:type="dxa"/>
            </w:tcMar>
          </w:tcPr>
          <w:p w14:paraId="300A9C9E" w14:textId="77777777" w:rsidR="00E939D6" w:rsidRDefault="005505CA">
            <w:r>
              <w:rPr>
                <w:rFonts w:eastAsia="SimHei"/>
                <w:b/>
                <w:bCs/>
                <w:color w:val="FFFFFF"/>
                <w:sz w:val="20"/>
                <w:szCs w:val="20"/>
              </w:rPr>
              <w:t>Responsibility</w:t>
            </w:r>
          </w:p>
        </w:tc>
      </w:tr>
      <w:tr w:rsidR="00E939D6" w14:paraId="3FA3F4C5" w14:textId="77777777">
        <w:tblPrEx>
          <w:tblCellMar>
            <w:top w:w="0" w:type="dxa"/>
            <w:bottom w:w="0" w:type="dxa"/>
          </w:tblCellMar>
        </w:tblPrEx>
        <w:trPr>
          <w:cantSplit/>
        </w:trPr>
        <w:tc>
          <w:tcPr>
            <w:tcW w:w="1300" w:type="pct"/>
            <w:tcMar>
              <w:top w:w="70" w:type="dxa"/>
              <w:left w:w="120" w:type="dxa"/>
              <w:bottom w:w="70" w:type="dxa"/>
              <w:right w:w="120" w:type="dxa"/>
            </w:tcMar>
          </w:tcPr>
          <w:p w14:paraId="532DB09E" w14:textId="77777777" w:rsidR="00E939D6" w:rsidRDefault="005505CA">
            <w:r>
              <w:rPr>
                <w:rFonts w:ascii="Consolas"/>
                <w:color w:val="17505C"/>
                <w:sz w:val="18"/>
                <w:szCs w:val="18"/>
              </w:rPr>
              <w:t>config.py</w:t>
            </w:r>
          </w:p>
        </w:tc>
        <w:tc>
          <w:tcPr>
            <w:tcW w:w="3700" w:type="pct"/>
            <w:tcMar>
              <w:top w:w="70" w:type="dxa"/>
              <w:left w:w="120" w:type="dxa"/>
              <w:bottom w:w="70" w:type="dxa"/>
              <w:right w:w="120" w:type="dxa"/>
            </w:tcMar>
          </w:tcPr>
          <w:p w14:paraId="1ADD8780" w14:textId="77777777" w:rsidR="00E939D6" w:rsidRDefault="005505CA">
            <w:r>
              <w:rPr>
                <w:sz w:val="20"/>
                <w:szCs w:val="20"/>
              </w:rPr>
              <w:t>Central configuration: class list, paths, YOLO weight resolution, and all hyperparameters</w:t>
            </w:r>
          </w:p>
        </w:tc>
      </w:tr>
      <w:tr w:rsidR="00E939D6" w14:paraId="0692C193" w14:textId="77777777">
        <w:tblPrEx>
          <w:tblCellMar>
            <w:top w:w="0" w:type="dxa"/>
            <w:bottom w:w="0" w:type="dxa"/>
          </w:tblCellMar>
        </w:tblPrEx>
        <w:trPr>
          <w:cantSplit/>
        </w:trPr>
        <w:tc>
          <w:tcPr>
            <w:tcW w:w="1300" w:type="pct"/>
            <w:tcMar>
              <w:top w:w="70" w:type="dxa"/>
              <w:left w:w="120" w:type="dxa"/>
              <w:bottom w:w="70" w:type="dxa"/>
              <w:right w:w="120" w:type="dxa"/>
            </w:tcMar>
          </w:tcPr>
          <w:p w14:paraId="0FF1F70C" w14:textId="77777777" w:rsidR="00E939D6" w:rsidRDefault="005505CA">
            <w:r>
              <w:rPr>
                <w:rFonts w:ascii="Consolas"/>
                <w:color w:val="17505C"/>
                <w:sz w:val="18"/>
                <w:szCs w:val="18"/>
              </w:rPr>
              <w:t>model.py</w:t>
            </w:r>
          </w:p>
        </w:tc>
        <w:tc>
          <w:tcPr>
            <w:tcW w:w="3700" w:type="pct"/>
            <w:tcMar>
              <w:top w:w="70" w:type="dxa"/>
              <w:left w:w="120" w:type="dxa"/>
              <w:bottom w:w="70" w:type="dxa"/>
              <w:right w:w="120" w:type="dxa"/>
            </w:tcMar>
          </w:tcPr>
          <w:p w14:paraId="509F33CB" w14:textId="77777777" w:rsidR="00E939D6" w:rsidRDefault="005505CA">
            <w:r>
              <w:rPr>
                <w:sz w:val="20"/>
                <w:szCs w:val="20"/>
              </w:rPr>
              <w:t>ExamBehaviorLSTM architecture: input LayerNorm, two-layer BiLSTM, temporal pooling, five-class head</w:t>
            </w:r>
          </w:p>
        </w:tc>
      </w:tr>
      <w:tr w:rsidR="00E939D6" w14:paraId="69B05CB9" w14:textId="77777777">
        <w:tblPrEx>
          <w:tblCellMar>
            <w:top w:w="0" w:type="dxa"/>
            <w:bottom w:w="0" w:type="dxa"/>
          </w:tblCellMar>
        </w:tblPrEx>
        <w:trPr>
          <w:cantSplit/>
        </w:trPr>
        <w:tc>
          <w:tcPr>
            <w:tcW w:w="1300" w:type="pct"/>
            <w:tcMar>
              <w:top w:w="70" w:type="dxa"/>
              <w:left w:w="120" w:type="dxa"/>
              <w:bottom w:w="70" w:type="dxa"/>
              <w:right w:w="120" w:type="dxa"/>
            </w:tcMar>
          </w:tcPr>
          <w:p w14:paraId="4718DB2D" w14:textId="77777777" w:rsidR="00E939D6" w:rsidRDefault="005505CA">
            <w:r>
              <w:rPr>
                <w:rFonts w:ascii="Consolas"/>
                <w:color w:val="17505C"/>
                <w:sz w:val="18"/>
                <w:szCs w:val="18"/>
              </w:rPr>
              <w:t>dataset.py</w:t>
            </w:r>
          </w:p>
        </w:tc>
        <w:tc>
          <w:tcPr>
            <w:tcW w:w="3700" w:type="pct"/>
            <w:tcMar>
              <w:top w:w="70" w:type="dxa"/>
              <w:left w:w="120" w:type="dxa"/>
              <w:bottom w:w="70" w:type="dxa"/>
              <w:right w:w="120" w:type="dxa"/>
            </w:tcMar>
          </w:tcPr>
          <w:p w14:paraId="1F9D1EB9" w14:textId="77777777" w:rsidR="00E939D6" w:rsidRDefault="005505CA">
            <w:r>
              <w:rPr>
                <w:sz w:val="20"/>
                <w:szCs w:val="20"/>
              </w:rPr>
              <w:t>Keypoint normalisation, PyTorch Dataset wrapper, stratified 70-15-15 split, dataset persistence</w:t>
            </w:r>
          </w:p>
        </w:tc>
      </w:tr>
      <w:tr w:rsidR="00E939D6" w14:paraId="3B668C30" w14:textId="77777777">
        <w:tblPrEx>
          <w:tblCellMar>
            <w:top w:w="0" w:type="dxa"/>
            <w:bottom w:w="0" w:type="dxa"/>
          </w:tblCellMar>
        </w:tblPrEx>
        <w:trPr>
          <w:cantSplit/>
        </w:trPr>
        <w:tc>
          <w:tcPr>
            <w:tcW w:w="1300" w:type="pct"/>
            <w:tcMar>
              <w:top w:w="70" w:type="dxa"/>
              <w:left w:w="120" w:type="dxa"/>
              <w:bottom w:w="70" w:type="dxa"/>
              <w:right w:w="120" w:type="dxa"/>
            </w:tcMar>
          </w:tcPr>
          <w:p w14:paraId="2DE203EB" w14:textId="77777777" w:rsidR="00E939D6" w:rsidRDefault="005505CA">
            <w:r>
              <w:rPr>
                <w:rFonts w:ascii="Consolas"/>
                <w:color w:val="17505C"/>
                <w:sz w:val="18"/>
                <w:szCs w:val="18"/>
              </w:rPr>
              <w:t>tracker.py</w:t>
            </w:r>
          </w:p>
        </w:tc>
        <w:tc>
          <w:tcPr>
            <w:tcW w:w="3700" w:type="pct"/>
            <w:tcMar>
              <w:top w:w="70" w:type="dxa"/>
              <w:left w:w="120" w:type="dxa"/>
              <w:bottom w:w="70" w:type="dxa"/>
              <w:right w:w="120" w:type="dxa"/>
            </w:tcMar>
          </w:tcPr>
          <w:p w14:paraId="52BD18A0" w14:textId="77777777" w:rsidR="00E939D6" w:rsidRDefault="005505CA">
            <w:r>
              <w:rPr>
                <w:sz w:val="20"/>
                <w:szCs w:val="20"/>
              </w:rPr>
              <w:t>PoseTrackerManager: YOLO pose plus ByteTrack tracking and per-student ring buffers</w:t>
            </w:r>
          </w:p>
        </w:tc>
      </w:tr>
      <w:tr w:rsidR="00E939D6" w14:paraId="1700E009" w14:textId="77777777">
        <w:tblPrEx>
          <w:tblCellMar>
            <w:top w:w="0" w:type="dxa"/>
            <w:bottom w:w="0" w:type="dxa"/>
          </w:tblCellMar>
        </w:tblPrEx>
        <w:trPr>
          <w:cantSplit/>
        </w:trPr>
        <w:tc>
          <w:tcPr>
            <w:tcW w:w="1300" w:type="pct"/>
            <w:tcMar>
              <w:top w:w="70" w:type="dxa"/>
              <w:left w:w="120" w:type="dxa"/>
              <w:bottom w:w="70" w:type="dxa"/>
              <w:right w:w="120" w:type="dxa"/>
            </w:tcMar>
          </w:tcPr>
          <w:p w14:paraId="681CF403" w14:textId="77777777" w:rsidR="00E939D6" w:rsidRDefault="005505CA">
            <w:r>
              <w:rPr>
                <w:rFonts w:ascii="Consolas"/>
                <w:color w:val="17505C"/>
                <w:sz w:val="18"/>
                <w:szCs w:val="18"/>
              </w:rPr>
              <w:t>extract_dataset.py</w:t>
            </w:r>
          </w:p>
        </w:tc>
        <w:tc>
          <w:tcPr>
            <w:tcW w:w="3700" w:type="pct"/>
            <w:tcMar>
              <w:top w:w="70" w:type="dxa"/>
              <w:left w:w="120" w:type="dxa"/>
              <w:bottom w:w="70" w:type="dxa"/>
              <w:right w:w="120" w:type="dxa"/>
            </w:tcMar>
          </w:tcPr>
          <w:p w14:paraId="39CA0A7B" w14:textId="77777777" w:rsidR="00E939D6" w:rsidRDefault="005505CA">
            <w:r>
              <w:rPr>
                <w:sz w:val="20"/>
                <w:szCs w:val="20"/>
              </w:rPr>
              <w:t>Sliding-window feature extraction from labelled clips; seeded synthetic data generator</w:t>
            </w:r>
          </w:p>
        </w:tc>
      </w:tr>
      <w:tr w:rsidR="00E939D6" w14:paraId="4720A3D4" w14:textId="77777777">
        <w:tblPrEx>
          <w:tblCellMar>
            <w:top w:w="0" w:type="dxa"/>
            <w:bottom w:w="0" w:type="dxa"/>
          </w:tblCellMar>
        </w:tblPrEx>
        <w:trPr>
          <w:cantSplit/>
        </w:trPr>
        <w:tc>
          <w:tcPr>
            <w:tcW w:w="1300" w:type="pct"/>
            <w:tcMar>
              <w:top w:w="70" w:type="dxa"/>
              <w:left w:w="120" w:type="dxa"/>
              <w:bottom w:w="70" w:type="dxa"/>
              <w:right w:w="120" w:type="dxa"/>
            </w:tcMar>
          </w:tcPr>
          <w:p w14:paraId="179F7A76" w14:textId="77777777" w:rsidR="00E939D6" w:rsidRDefault="005505CA">
            <w:r>
              <w:rPr>
                <w:rFonts w:ascii="Consolas"/>
                <w:color w:val="17505C"/>
                <w:sz w:val="18"/>
                <w:szCs w:val="18"/>
              </w:rPr>
              <w:t>train.py</w:t>
            </w:r>
          </w:p>
        </w:tc>
        <w:tc>
          <w:tcPr>
            <w:tcW w:w="3700" w:type="pct"/>
            <w:tcMar>
              <w:top w:w="70" w:type="dxa"/>
              <w:left w:w="120" w:type="dxa"/>
              <w:bottom w:w="70" w:type="dxa"/>
              <w:right w:w="120" w:type="dxa"/>
            </w:tcMar>
          </w:tcPr>
          <w:p w14:paraId="5C29B564" w14:textId="77777777" w:rsidR="00E939D6" w:rsidRDefault="005505CA">
            <w:r>
              <w:rPr>
                <w:sz w:val="20"/>
                <w:szCs w:val="20"/>
              </w:rPr>
              <w:t>Training loop: weighted loss, AdamW, LR scheduling, early stopping, metric reporting</w:t>
            </w:r>
          </w:p>
        </w:tc>
      </w:tr>
      <w:tr w:rsidR="00E939D6" w14:paraId="79BBB9B4" w14:textId="77777777">
        <w:tblPrEx>
          <w:tblCellMar>
            <w:top w:w="0" w:type="dxa"/>
            <w:bottom w:w="0" w:type="dxa"/>
          </w:tblCellMar>
        </w:tblPrEx>
        <w:trPr>
          <w:cantSplit/>
        </w:trPr>
        <w:tc>
          <w:tcPr>
            <w:tcW w:w="1300" w:type="pct"/>
            <w:tcMar>
              <w:top w:w="70" w:type="dxa"/>
              <w:left w:w="120" w:type="dxa"/>
              <w:bottom w:w="70" w:type="dxa"/>
              <w:right w:w="120" w:type="dxa"/>
            </w:tcMar>
          </w:tcPr>
          <w:p w14:paraId="4A39E870" w14:textId="77777777" w:rsidR="00E939D6" w:rsidRDefault="005505CA">
            <w:r>
              <w:rPr>
                <w:rFonts w:ascii="Consolas"/>
                <w:color w:val="17505C"/>
                <w:sz w:val="18"/>
                <w:szCs w:val="18"/>
              </w:rPr>
              <w:t>inference.py</w:t>
            </w:r>
          </w:p>
        </w:tc>
        <w:tc>
          <w:tcPr>
            <w:tcW w:w="3700" w:type="pct"/>
            <w:tcMar>
              <w:top w:w="70" w:type="dxa"/>
              <w:left w:w="120" w:type="dxa"/>
              <w:bottom w:w="70" w:type="dxa"/>
              <w:right w:w="120" w:type="dxa"/>
            </w:tcMar>
          </w:tcPr>
          <w:p w14:paraId="2A96E429" w14:textId="77777777" w:rsidR="00E939D6" w:rsidRDefault="005505CA">
            <w:r>
              <w:rPr>
                <w:sz w:val="20"/>
                <w:szCs w:val="20"/>
              </w:rPr>
              <w:t>Real-time proctoring engine: HUD, overlays, alert debouncing, annotated video export</w:t>
            </w:r>
          </w:p>
        </w:tc>
      </w:tr>
      <w:tr w:rsidR="00E939D6" w14:paraId="26DE958D" w14:textId="77777777">
        <w:tblPrEx>
          <w:tblCellMar>
            <w:top w:w="0" w:type="dxa"/>
            <w:bottom w:w="0" w:type="dxa"/>
          </w:tblCellMar>
        </w:tblPrEx>
        <w:trPr>
          <w:cantSplit/>
        </w:trPr>
        <w:tc>
          <w:tcPr>
            <w:tcW w:w="1300" w:type="pct"/>
            <w:tcMar>
              <w:top w:w="70" w:type="dxa"/>
              <w:left w:w="120" w:type="dxa"/>
              <w:bottom w:w="70" w:type="dxa"/>
              <w:right w:w="120" w:type="dxa"/>
            </w:tcMar>
          </w:tcPr>
          <w:p w14:paraId="31D0332A" w14:textId="77777777" w:rsidR="00E939D6" w:rsidRDefault="005505CA">
            <w:r>
              <w:rPr>
                <w:rFonts w:ascii="Consolas"/>
                <w:color w:val="17505C"/>
                <w:sz w:val="18"/>
                <w:szCs w:val="18"/>
              </w:rPr>
              <w:t>clipper.py</w:t>
            </w:r>
          </w:p>
        </w:tc>
        <w:tc>
          <w:tcPr>
            <w:tcW w:w="3700" w:type="pct"/>
            <w:tcMar>
              <w:top w:w="70" w:type="dxa"/>
              <w:left w:w="120" w:type="dxa"/>
              <w:bottom w:w="70" w:type="dxa"/>
              <w:right w:w="120" w:type="dxa"/>
            </w:tcMar>
          </w:tcPr>
          <w:p w14:paraId="1B47A701" w14:textId="77777777" w:rsidR="00E939D6" w:rsidRDefault="005505CA">
            <w:r>
              <w:rPr>
                <w:sz w:val="20"/>
                <w:szCs w:val="20"/>
              </w:rPr>
              <w:t>Keyboard-driven clip labelling GUI, adapted from IntegraPose under AGPL-3.0</w:t>
            </w:r>
          </w:p>
        </w:tc>
      </w:tr>
      <w:tr w:rsidR="00E939D6" w14:paraId="60FCA904" w14:textId="77777777">
        <w:tblPrEx>
          <w:tblCellMar>
            <w:top w:w="0" w:type="dxa"/>
            <w:bottom w:w="0" w:type="dxa"/>
          </w:tblCellMar>
        </w:tblPrEx>
        <w:trPr>
          <w:cantSplit/>
        </w:trPr>
        <w:tc>
          <w:tcPr>
            <w:tcW w:w="1300" w:type="pct"/>
            <w:tcMar>
              <w:top w:w="70" w:type="dxa"/>
              <w:left w:w="120" w:type="dxa"/>
              <w:bottom w:w="70" w:type="dxa"/>
              <w:right w:w="120" w:type="dxa"/>
            </w:tcMar>
          </w:tcPr>
          <w:p w14:paraId="441C00F0" w14:textId="77777777" w:rsidR="00E939D6" w:rsidRDefault="005505CA">
            <w:r>
              <w:rPr>
                <w:rFonts w:ascii="Consolas"/>
                <w:color w:val="17505C"/>
                <w:sz w:val="18"/>
                <w:szCs w:val="18"/>
              </w:rPr>
              <w:t>test_prototype.py</w:t>
            </w:r>
          </w:p>
        </w:tc>
        <w:tc>
          <w:tcPr>
            <w:tcW w:w="3700" w:type="pct"/>
            <w:tcMar>
              <w:top w:w="70" w:type="dxa"/>
              <w:left w:w="120" w:type="dxa"/>
              <w:bottom w:w="70" w:type="dxa"/>
              <w:right w:w="120" w:type="dxa"/>
            </w:tcMar>
          </w:tcPr>
          <w:p w14:paraId="015CD24E" w14:textId="77777777" w:rsidR="00E939D6" w:rsidRDefault="005505CA">
            <w:r>
              <w:rPr>
                <w:sz w:val="20"/>
                <w:szCs w:val="20"/>
              </w:rPr>
              <w:t>Automated verification suite covering four end-to-end checks</w:t>
            </w:r>
          </w:p>
        </w:tc>
      </w:tr>
      <w:tr w:rsidR="00E939D6" w14:paraId="53FADFE6" w14:textId="77777777">
        <w:tblPrEx>
          <w:tblCellMar>
            <w:top w:w="0" w:type="dxa"/>
            <w:bottom w:w="0" w:type="dxa"/>
          </w:tblCellMar>
        </w:tblPrEx>
        <w:trPr>
          <w:cantSplit/>
        </w:trPr>
        <w:tc>
          <w:tcPr>
            <w:tcW w:w="1300" w:type="pct"/>
            <w:tcMar>
              <w:top w:w="70" w:type="dxa"/>
              <w:left w:w="120" w:type="dxa"/>
              <w:bottom w:w="70" w:type="dxa"/>
              <w:right w:w="120" w:type="dxa"/>
            </w:tcMar>
          </w:tcPr>
          <w:p w14:paraId="57ECDE83" w14:textId="77777777" w:rsidR="00E939D6" w:rsidRDefault="005505CA">
            <w:r>
              <w:rPr>
                <w:rFonts w:ascii="Consolas"/>
                <w:color w:val="17505C"/>
                <w:sz w:val="18"/>
                <w:szCs w:val="18"/>
              </w:rPr>
              <w:t>data/, weights/, reports/</w:t>
            </w:r>
          </w:p>
        </w:tc>
        <w:tc>
          <w:tcPr>
            <w:tcW w:w="3700" w:type="pct"/>
            <w:tcMar>
              <w:top w:w="70" w:type="dxa"/>
              <w:left w:w="120" w:type="dxa"/>
              <w:bottom w:w="70" w:type="dxa"/>
              <w:right w:w="120" w:type="dxa"/>
            </w:tcMar>
          </w:tcPr>
          <w:p w14:paraId="352127A6" w14:textId="77777777" w:rsidR="00E939D6" w:rsidRDefault="005505CA">
            <w:r>
              <w:rPr>
                <w:sz w:val="20"/>
                <w:szCs w:val="20"/>
              </w:rPr>
              <w:t>Shipped artefacts: processed dataset, trained checkpoint, evaluation reports</w:t>
            </w:r>
          </w:p>
        </w:tc>
      </w:tr>
    </w:tbl>
    <w:p w14:paraId="5A6C572A" w14:textId="77777777" w:rsidR="00E939D6" w:rsidRDefault="00E939D6">
      <w:pPr>
        <w:spacing w:after="60"/>
      </w:pPr>
    </w:p>
    <w:p w14:paraId="0958D395" w14:textId="77777777" w:rsidR="00E939D6" w:rsidRDefault="005505CA">
      <w:pPr>
        <w:pStyle w:val="Heading2"/>
        <w:keepNext/>
      </w:pPr>
      <w:bookmarkStart w:id="3" w:name="_Toc100003"/>
      <w:r>
        <w:t>Repository Distribution and Cloning</w:t>
      </w:r>
      <w:bookmarkEnd w:id="3"/>
    </w:p>
    <w:p w14:paraId="2FB9AF21" w14:textId="77777777" w:rsidR="00E939D6" w:rsidRDefault="005505CA">
      <w:pPr>
        <w:spacing w:after="140"/>
      </w:pPr>
      <w:r>
        <w:t xml:space="preserve">The main (root) folder of the project is uploaded to the designated group GitHub repository so that all group members share one canonical copy of the source code, the documentation, and the </w:t>
      </w:r>
      <w:r>
        <w:lastRenderedPageBreak/>
        <w:t xml:space="preserve">artefacts. A </w:t>
      </w:r>
      <w:r>
        <w:rPr>
          <w:rFonts w:ascii="Consolas"/>
          <w:color w:val="17505C"/>
          <w:sz w:val="22"/>
          <w:szCs w:val="22"/>
        </w:rPr>
        <w:t>.gitignore</w:t>
      </w:r>
      <w:r>
        <w:t xml:space="preserve"> file is committed at the repository root; it excludes byte-compiled files, virtual environments, raw video formats (*.mp4, *.avi, *.mov, *.mkv, *.webm), large model formats (*.engine, *.onnx), and temporary test artefacts, which keeps the repository lightweight enough for ordinary cloning. Because large media files are excluded, group members should record or copy their own raw examination footage into </w:t>
      </w:r>
      <w:r>
        <w:rPr>
          <w:rFonts w:ascii="Consolas"/>
          <w:color w:val="17505C"/>
          <w:sz w:val="22"/>
          <w:szCs w:val="22"/>
        </w:rPr>
        <w:t>data/raw_videos/&lt;class&gt;/</w:t>
      </w:r>
      <w:r>
        <w:t xml:space="preserve"> locally rather than expecting it from the repository.</w:t>
      </w:r>
    </w:p>
    <w:p w14:paraId="01806114" w14:textId="77777777" w:rsidR="00E939D6" w:rsidRDefault="005505CA">
      <w:pPr>
        <w:spacing w:after="140"/>
      </w:pPr>
      <w:r>
        <w:t xml:space="preserve">Any group member can obtain and verify the project with two commands. The first command, </w:t>
      </w:r>
      <w:r>
        <w:rPr>
          <w:rFonts w:ascii="Consolas"/>
          <w:color w:val="17505C"/>
          <w:sz w:val="22"/>
          <w:szCs w:val="22"/>
        </w:rPr>
        <w:t>git clone https://github.com/Paryamiel/prototype.git</w:t>
      </w:r>
      <w:r>
        <w:t xml:space="preserve">, downloads the full project folder; the second, </w:t>
      </w:r>
      <w:r>
        <w:rPr>
          <w:rFonts w:ascii="Consolas"/>
          <w:color w:val="17505C"/>
          <w:sz w:val="22"/>
          <w:szCs w:val="22"/>
        </w:rPr>
        <w:t>python test_prototype.py</w:t>
      </w:r>
      <w:r>
        <w:t xml:space="preserve"> (run after installation as described in the next section), confirms that the environment is capable of executing the pipeline. The repository README additionally documents the step-by-step workflow from clip labelling to live inference, so the repository is self-explanatory for new collaborators.</w:t>
      </w:r>
    </w:p>
    <w:p w14:paraId="3518F8CF" w14:textId="77777777" w:rsidR="00E939D6" w:rsidRDefault="005505CA">
      <w:pPr>
        <w:pStyle w:val="Heading1"/>
        <w:keepNext/>
      </w:pPr>
      <w:bookmarkStart w:id="4" w:name="_Toc100004"/>
      <w:r>
        <w:t>Instructions for Running the Project on Another Device</w:t>
      </w:r>
      <w:bookmarkEnd w:id="4"/>
    </w:p>
    <w:p w14:paraId="1A0DEE0D" w14:textId="77777777" w:rsidR="00E939D6" w:rsidRDefault="005505CA">
      <w:pPr>
        <w:pStyle w:val="Heading2"/>
        <w:keepNext/>
      </w:pPr>
      <w:bookmarkStart w:id="5" w:name="_Toc100005"/>
      <w:r>
        <w:t>Prerequisites</w:t>
      </w:r>
      <w:bookmarkEnd w:id="5"/>
    </w:p>
    <w:p w14:paraId="23722754" w14:textId="77777777" w:rsidR="00E939D6" w:rsidRDefault="005505CA">
      <w:pPr>
        <w:spacing w:after="140"/>
      </w:pPr>
      <w:r>
        <w:t xml:space="preserve">The project targets Python 3.10 to 3.13; the README documents the development environment as Windows 11 with Python 3.13, but the code itself is operating-system agnostic because all paths are constructed with </w:t>
      </w:r>
      <w:r>
        <w:rPr>
          <w:rFonts w:ascii="Consolas"/>
          <w:color w:val="17505C"/>
          <w:sz w:val="22"/>
          <w:szCs w:val="22"/>
        </w:rPr>
        <w:t>pathlib</w:t>
      </w:r>
      <w:r>
        <w:t xml:space="preserve"> (</w:t>
      </w:r>
      <w:r>
        <w:rPr>
          <w:rFonts w:ascii="Consolas"/>
          <w:color w:val="17505C"/>
          <w:sz w:val="22"/>
          <w:szCs w:val="22"/>
        </w:rPr>
        <w:t>config.py</w:t>
      </w:r>
      <w:r>
        <w:t xml:space="preserve">, lines 5–9). An NVIDIA GPU with CUDA accelerates training and inference, although it is optional: both </w:t>
      </w:r>
      <w:r>
        <w:rPr>
          <w:rFonts w:ascii="Consolas"/>
          <w:color w:val="17505C"/>
          <w:sz w:val="22"/>
          <w:szCs w:val="22"/>
        </w:rPr>
        <w:t>train.py</w:t>
      </w:r>
      <w:r>
        <w:t xml:space="preserve"> (line 159) and </w:t>
      </w:r>
      <w:r>
        <w:rPr>
          <w:rFonts w:ascii="Consolas"/>
          <w:color w:val="17505C"/>
          <w:sz w:val="22"/>
          <w:szCs w:val="22"/>
        </w:rPr>
        <w:t>inference.py</w:t>
      </w:r>
      <w:r>
        <w:t xml:space="preserve"> (line 163) automatically fall back to the CPU through </w:t>
      </w:r>
      <w:r>
        <w:rPr>
          <w:rFonts w:ascii="Consolas"/>
          <w:color w:val="17505C"/>
          <w:sz w:val="22"/>
          <w:szCs w:val="22"/>
        </w:rPr>
        <w:t>torch.device("cuda" if torch.cuda.is_available() else "cpu")</w:t>
      </w:r>
      <w:r>
        <w:t>. Approximately 5 GB of free disk space should be reserved for the PyTorch installation, and Git is required to clone the repository.</w:t>
      </w:r>
    </w:p>
    <w:p w14:paraId="6D5B7EFE" w14:textId="77777777" w:rsidR="00E939D6" w:rsidRDefault="005505CA">
      <w:pPr>
        <w:pStyle w:val="Heading2"/>
        <w:keepNext/>
      </w:pPr>
      <w:bookmarkStart w:id="6" w:name="_Toc100006"/>
      <w:r>
        <w:t>Installation and Environment Verification</w:t>
      </w:r>
      <w:bookmarkEnd w:id="6"/>
    </w:p>
    <w:p w14:paraId="6A23C4AE" w14:textId="77777777" w:rsidR="00E939D6" w:rsidRDefault="005505CA">
      <w:pPr>
        <w:spacing w:after="140"/>
      </w:pPr>
      <w:r>
        <w:t>After cloning, every group member should perform the following steps in order:</w:t>
      </w:r>
    </w:p>
    <w:p w14:paraId="793D26BE" w14:textId="77777777" w:rsidR="00E939D6" w:rsidRDefault="005505CA">
      <w:pPr>
        <w:pStyle w:val="ListParagraph"/>
        <w:numPr>
          <w:ilvl w:val="0"/>
          <w:numId w:val="2"/>
        </w:numPr>
        <w:spacing w:after="100"/>
      </w:pPr>
      <w:r>
        <w:rPr>
          <w:rFonts w:ascii="Consolas"/>
          <w:color w:val="17505C"/>
          <w:sz w:val="22"/>
          <w:szCs w:val="22"/>
        </w:rPr>
        <w:t>git clone https://github.com/Paryamiel/prototype.git</w:t>
      </w:r>
      <w:r>
        <w:t xml:space="preserve"> followed by </w:t>
      </w:r>
      <w:r>
        <w:rPr>
          <w:rFonts w:ascii="Consolas"/>
          <w:color w:val="17505C"/>
          <w:sz w:val="22"/>
          <w:szCs w:val="22"/>
        </w:rPr>
        <w:t>cd prototype</w:t>
      </w:r>
      <w:r>
        <w:t xml:space="preserve"> to enter the project root.</w:t>
      </w:r>
    </w:p>
    <w:p w14:paraId="3A043791" w14:textId="77777777" w:rsidR="00E939D6" w:rsidRDefault="005505CA">
      <w:pPr>
        <w:pStyle w:val="ListParagraph"/>
        <w:numPr>
          <w:ilvl w:val="0"/>
          <w:numId w:val="2"/>
        </w:numPr>
        <w:spacing w:after="100"/>
      </w:pPr>
      <w:r>
        <w:t xml:space="preserve">Create an isolated virtual environment: on Windows PowerShell, </w:t>
      </w:r>
      <w:r>
        <w:rPr>
          <w:rFonts w:ascii="Consolas"/>
          <w:color w:val="17505C"/>
          <w:sz w:val="22"/>
          <w:szCs w:val="22"/>
        </w:rPr>
        <w:t>python -m venv venv</w:t>
      </w:r>
      <w:r>
        <w:t xml:space="preserve"> then </w:t>
      </w:r>
      <w:r>
        <w:rPr>
          <w:rFonts w:ascii="Consolas"/>
          <w:color w:val="17505C"/>
          <w:sz w:val="22"/>
          <w:szCs w:val="22"/>
        </w:rPr>
        <w:t>venv\Scripts\Activate.ps1</w:t>
      </w:r>
      <w:r>
        <w:t xml:space="preserve">; on macOS or Linux, </w:t>
      </w:r>
      <w:r>
        <w:rPr>
          <w:rFonts w:ascii="Consolas"/>
          <w:color w:val="17505C"/>
          <w:sz w:val="22"/>
          <w:szCs w:val="22"/>
        </w:rPr>
        <w:t>python3 -m venv venv</w:t>
      </w:r>
      <w:r>
        <w:t xml:space="preserve"> then </w:t>
      </w:r>
      <w:r>
        <w:rPr>
          <w:rFonts w:ascii="Consolas"/>
          <w:color w:val="17505C"/>
          <w:sz w:val="22"/>
          <w:szCs w:val="22"/>
        </w:rPr>
        <w:t>source venv/bin/activate</w:t>
      </w:r>
      <w:r>
        <w:t>.</w:t>
      </w:r>
    </w:p>
    <w:p w14:paraId="4ED488C5" w14:textId="77777777" w:rsidR="00E939D6" w:rsidRDefault="005505CA">
      <w:pPr>
        <w:pStyle w:val="ListParagraph"/>
        <w:numPr>
          <w:ilvl w:val="0"/>
          <w:numId w:val="2"/>
        </w:numPr>
        <w:spacing w:after="100"/>
      </w:pPr>
      <w:r>
        <w:t xml:space="preserve">Install the pinned dependencies with </w:t>
      </w:r>
      <w:r>
        <w:rPr>
          <w:rFonts w:ascii="Consolas"/>
          <w:color w:val="17505C"/>
          <w:sz w:val="22"/>
          <w:szCs w:val="22"/>
        </w:rPr>
        <w:t>pip install -r requirements.txt</w:t>
      </w:r>
      <w:r>
        <w:t>. The file specifies minimum versions for ultralytics, torch, torchvision, opencv-python, numpy, matplotlib, lap, pyyaml, and pillow (requirements.txt, lines 1–9).</w:t>
      </w:r>
    </w:p>
    <w:p w14:paraId="4A8FD844" w14:textId="77777777" w:rsidR="00E939D6" w:rsidRDefault="005505CA">
      <w:pPr>
        <w:pStyle w:val="ListParagraph"/>
        <w:numPr>
          <w:ilvl w:val="0"/>
          <w:numId w:val="2"/>
        </w:numPr>
        <w:spacing w:after="100"/>
      </w:pPr>
      <w:r>
        <w:t xml:space="preserve">Verify GPU availability with </w:t>
      </w:r>
      <w:r>
        <w:rPr>
          <w:rFonts w:ascii="Consolas"/>
          <w:color w:val="17505C"/>
          <w:sz w:val="22"/>
          <w:szCs w:val="22"/>
        </w:rPr>
        <w:t>python -c "import torch; print('CUDA:', torch.cuda.is_available())"</w:t>
      </w:r>
      <w:r>
        <w:t>. A printed False simply means training will run on the CPU, which is slower but fully supported.</w:t>
      </w:r>
    </w:p>
    <w:p w14:paraId="0B68755C" w14:textId="77777777" w:rsidR="00E939D6" w:rsidRDefault="005505CA">
      <w:pPr>
        <w:pStyle w:val="Heading2"/>
        <w:keepNext/>
      </w:pPr>
      <w:bookmarkStart w:id="7" w:name="_Toc100007"/>
      <w:r>
        <w:t>Running the System</w:t>
      </w:r>
      <w:bookmarkEnd w:id="7"/>
    </w:p>
    <w:p w14:paraId="416AF6EE" w14:textId="77777777" w:rsidR="00E939D6" w:rsidRDefault="005505CA">
      <w:pPr>
        <w:spacing w:after="140"/>
      </w:pPr>
      <w:r>
        <w:t>Two paths exist. The demonstration path requires no recorded footage and validates the complete pipeline in minutes, while the full path processes real examination recordings. The demonstration path proceeds as follows:</w:t>
      </w:r>
    </w:p>
    <w:p w14:paraId="3F8FDE41" w14:textId="77777777" w:rsidR="00E939D6" w:rsidRDefault="005505CA">
      <w:pPr>
        <w:pStyle w:val="ListParagraph"/>
        <w:numPr>
          <w:ilvl w:val="0"/>
          <w:numId w:val="3"/>
        </w:numPr>
        <w:spacing w:after="100"/>
      </w:pPr>
      <w:r>
        <w:t xml:space="preserve">Generate a synthetic five-class dataset: </w:t>
      </w:r>
      <w:r>
        <w:rPr>
          <w:rFonts w:ascii="Consolas"/>
          <w:color w:val="17505C"/>
          <w:sz w:val="22"/>
          <w:szCs w:val="22"/>
        </w:rPr>
        <w:t>python extract_dataset.py --generate-synthetic</w:t>
      </w:r>
      <w:r>
        <w:t xml:space="preserve">. This writes 500 sequences to </w:t>
      </w:r>
      <w:r>
        <w:rPr>
          <w:rFonts w:ascii="Consolas"/>
          <w:color w:val="17505C"/>
          <w:sz w:val="22"/>
          <w:szCs w:val="22"/>
        </w:rPr>
        <w:t>data/processed/exam_dataset.npz</w:t>
      </w:r>
      <w:r>
        <w:t>.</w:t>
      </w:r>
    </w:p>
    <w:p w14:paraId="0D4E3CA2" w14:textId="77777777" w:rsidR="00E939D6" w:rsidRDefault="005505CA">
      <w:pPr>
        <w:pStyle w:val="ListParagraph"/>
        <w:numPr>
          <w:ilvl w:val="0"/>
          <w:numId w:val="3"/>
        </w:numPr>
        <w:spacing w:after="100"/>
      </w:pPr>
      <w:r>
        <w:lastRenderedPageBreak/>
        <w:t xml:space="preserve">Train the classifier: </w:t>
      </w:r>
      <w:r>
        <w:rPr>
          <w:rFonts w:ascii="Consolas"/>
          <w:color w:val="17505C"/>
          <w:sz w:val="22"/>
          <w:szCs w:val="22"/>
        </w:rPr>
        <w:t>python train.py --epochs 30 --batch-size 32</w:t>
      </w:r>
      <w:r>
        <w:t xml:space="preserve">. The script performs the stratified 70-15-15 split, applies early stopping, and stores the best checkpoint in </w:t>
      </w:r>
      <w:r>
        <w:rPr>
          <w:rFonts w:ascii="Consolas"/>
          <w:color w:val="17505C"/>
          <w:sz w:val="22"/>
          <w:szCs w:val="22"/>
        </w:rPr>
        <w:t>weights/best_lstm_model.pt</w:t>
      </w:r>
      <w:r>
        <w:t>.</w:t>
      </w:r>
    </w:p>
    <w:p w14:paraId="0D78BE3D" w14:textId="77777777" w:rsidR="00E939D6" w:rsidRDefault="005505CA">
      <w:pPr>
        <w:pStyle w:val="ListParagraph"/>
        <w:numPr>
          <w:ilvl w:val="0"/>
          <w:numId w:val="3"/>
        </w:numPr>
        <w:spacing w:after="100"/>
      </w:pPr>
      <w:r>
        <w:t xml:space="preserve">Start proctoring: </w:t>
      </w:r>
      <w:r>
        <w:rPr>
          <w:rFonts w:ascii="Consolas"/>
          <w:color w:val="17505C"/>
          <w:sz w:val="22"/>
          <w:szCs w:val="22"/>
        </w:rPr>
        <w:t>python inference.py --source 0</w:t>
      </w:r>
      <w:r>
        <w:t xml:space="preserve"> for the live webcam, or </w:t>
      </w:r>
      <w:r>
        <w:rPr>
          <w:rFonts w:ascii="Consolas"/>
          <w:color w:val="17505C"/>
          <w:sz w:val="22"/>
          <w:szCs w:val="22"/>
        </w:rPr>
        <w:t>python inference.py --source path/to/exam.mp4</w:t>
      </w:r>
      <w:r>
        <w:t xml:space="preserve"> for a video file. Append </w:t>
      </w:r>
      <w:r>
        <w:rPr>
          <w:rFonts w:ascii="Consolas"/>
          <w:color w:val="17505C"/>
          <w:sz w:val="22"/>
          <w:szCs w:val="22"/>
        </w:rPr>
        <w:t xml:space="preserve"> --save-video out.mp4</w:t>
      </w:r>
      <w:r>
        <w:t xml:space="preserve"> to record the annotated stream, or </w:t>
      </w:r>
      <w:r>
        <w:rPr>
          <w:rFonts w:ascii="Consolas"/>
          <w:color w:val="17505C"/>
          <w:sz w:val="22"/>
          <w:szCs w:val="22"/>
        </w:rPr>
        <w:t xml:space="preserve"> --no-display</w:t>
      </w:r>
      <w:r>
        <w:t xml:space="preserve"> for headless execution.</w:t>
      </w:r>
    </w:p>
    <w:p w14:paraId="6C26E427" w14:textId="77777777" w:rsidR="00E939D6" w:rsidRDefault="005505CA">
      <w:pPr>
        <w:spacing w:after="140"/>
      </w:pPr>
      <w:r>
        <w:t>The full path replaces the synthetic step with labelled real footage:</w:t>
      </w:r>
    </w:p>
    <w:p w14:paraId="2B0B9CA3" w14:textId="77777777" w:rsidR="00E939D6" w:rsidRDefault="005505CA">
      <w:pPr>
        <w:pStyle w:val="ListParagraph"/>
        <w:numPr>
          <w:ilvl w:val="0"/>
          <w:numId w:val="4"/>
        </w:numPr>
        <w:spacing w:after="100"/>
      </w:pPr>
      <w:r>
        <w:t xml:space="preserve">Launch the labelling GUI with </w:t>
      </w:r>
      <w:r>
        <w:rPr>
          <w:rFonts w:ascii="Consolas"/>
          <w:color w:val="17505C"/>
          <w:sz w:val="22"/>
          <w:szCs w:val="22"/>
        </w:rPr>
        <w:t>python clipper.py</w:t>
      </w:r>
      <w:r>
        <w:t xml:space="preserve">, load a raw recording, and cut behaviour segments using the keys n (normal), h (hand_signal), p (passing_of_notes), s (side_glancing), and u (use_of_unauthorized_object). Exported clips land directly in </w:t>
      </w:r>
      <w:r>
        <w:rPr>
          <w:rFonts w:ascii="Consolas"/>
          <w:color w:val="17505C"/>
          <w:sz w:val="22"/>
          <w:szCs w:val="22"/>
        </w:rPr>
        <w:t>data/raw_videos/&lt;class&gt;/</w:t>
      </w:r>
      <w:r>
        <w:t>.</w:t>
      </w:r>
    </w:p>
    <w:p w14:paraId="7784E56A" w14:textId="77777777" w:rsidR="00E939D6" w:rsidRDefault="005505CA">
      <w:pPr>
        <w:pStyle w:val="ListParagraph"/>
        <w:numPr>
          <w:ilvl w:val="0"/>
          <w:numId w:val="4"/>
        </w:numPr>
        <w:spacing w:after="100"/>
      </w:pPr>
      <w:r>
        <w:t xml:space="preserve">Extract pose sequences with </w:t>
      </w:r>
      <w:r>
        <w:rPr>
          <w:rFonts w:ascii="Consolas"/>
          <w:color w:val="17505C"/>
          <w:sz w:val="22"/>
          <w:szCs w:val="22"/>
        </w:rPr>
        <w:t>python extract_dataset.py</w:t>
      </w:r>
      <w:r>
        <w:t>, which tracks every person, normalises keypoints, and slices thirty-frame windows with stride five.</w:t>
      </w:r>
    </w:p>
    <w:p w14:paraId="4062094C" w14:textId="77777777" w:rsidR="00E939D6" w:rsidRDefault="005505CA">
      <w:pPr>
        <w:pStyle w:val="ListParagraph"/>
        <w:numPr>
          <w:ilvl w:val="0"/>
          <w:numId w:val="4"/>
        </w:numPr>
        <w:spacing w:after="100"/>
      </w:pPr>
      <w:r>
        <w:t xml:space="preserve">Retrain with </w:t>
      </w:r>
      <w:r>
        <w:rPr>
          <w:rFonts w:ascii="Consolas"/>
          <w:color w:val="17505C"/>
          <w:sz w:val="22"/>
          <w:szCs w:val="22"/>
        </w:rPr>
        <w:t>python train.py --epochs 30 --batch-size 32</w:t>
      </w:r>
      <w:r>
        <w:t xml:space="preserve">. Inspection of </w:t>
      </w:r>
      <w:r>
        <w:rPr>
          <w:rFonts w:ascii="Consolas"/>
          <w:color w:val="17505C"/>
          <w:sz w:val="22"/>
          <w:szCs w:val="22"/>
        </w:rPr>
        <w:t>reports/confusion_matrix.png</w:t>
      </w:r>
      <w:r>
        <w:t xml:space="preserve"> and </w:t>
      </w:r>
      <w:r>
        <w:rPr>
          <w:rFonts w:ascii="Consolas"/>
          <w:color w:val="17505C"/>
          <w:sz w:val="22"/>
          <w:szCs w:val="22"/>
        </w:rPr>
        <w:t>reports/test_evaluation_report.txt</w:t>
      </w:r>
      <w:r>
        <w:t xml:space="preserve"> then reflects real footage instead of synthetic data.</w:t>
      </w:r>
    </w:p>
    <w:p w14:paraId="0C0B70C5" w14:textId="77777777" w:rsidR="00E939D6" w:rsidRDefault="005505CA">
      <w:pPr>
        <w:pStyle w:val="ListParagraph"/>
        <w:numPr>
          <w:ilvl w:val="0"/>
          <w:numId w:val="4"/>
        </w:numPr>
        <w:spacing w:after="100"/>
      </w:pPr>
      <w:r>
        <w:t xml:space="preserve">Run inference as described above, optionally raising or lowering the alert threshold with </w:t>
      </w:r>
      <w:r>
        <w:rPr>
          <w:rFonts w:ascii="Consolas"/>
          <w:color w:val="17505C"/>
          <w:sz w:val="22"/>
          <w:szCs w:val="22"/>
        </w:rPr>
        <w:t xml:space="preserve"> --threshold</w:t>
      </w:r>
      <w:r>
        <w:t xml:space="preserve"> (default 0.60).</w:t>
      </w:r>
    </w:p>
    <w:p w14:paraId="2DF1E5F9" w14:textId="77777777" w:rsidR="00E939D6" w:rsidRDefault="005505CA">
      <w:pPr>
        <w:spacing w:after="140"/>
      </w:pPr>
      <w:r>
        <w:t xml:space="preserve">Finally, the automated verification suite should be executed after installation: </w:t>
      </w:r>
      <w:r>
        <w:rPr>
          <w:rFonts w:ascii="Consolas"/>
          <w:color w:val="17505C"/>
          <w:sz w:val="22"/>
          <w:szCs w:val="22"/>
        </w:rPr>
        <w:t>python test_prototype.py</w:t>
      </w:r>
      <w:r>
        <w:t>. The expected output is four consecutive PASS lines covering keypoint normalisation, the model forward pass, the stratified split, and an end-to-end synthetic training cycle. If all four pass, the installation is correct.</w:t>
      </w:r>
    </w:p>
    <w:p w14:paraId="341041F9" w14:textId="77777777" w:rsidR="00E939D6" w:rsidRDefault="005505CA">
      <w:pPr>
        <w:pStyle w:val="Heading2"/>
        <w:keepNext/>
      </w:pPr>
      <w:bookmarkStart w:id="8" w:name="_Toc100008"/>
      <w:r>
        <w:t>Known Operational Notes</w:t>
      </w:r>
      <w:bookmarkEnd w:id="8"/>
    </w:p>
    <w:p w14:paraId="6EBFAFFE" w14:textId="77777777" w:rsidR="00E939D6" w:rsidRDefault="005505CA">
      <w:pPr>
        <w:spacing w:after="140"/>
      </w:pPr>
      <w:r>
        <w:t xml:space="preserve">Three practical caveats apply when running the project on different devices, and all of them originate from the project documentation. First, OpenCV on Windows fails silently on non-ASCII file paths, so recordings should be placed in ASCII-only directories. Second, some H.265/HEVC recordings are not decodable by OpenCV and should be re-encoded to H.264 first, for example with </w:t>
      </w:r>
      <w:r>
        <w:rPr>
          <w:rFonts w:ascii="Consolas"/>
          <w:color w:val="17505C"/>
          <w:sz w:val="22"/>
          <w:szCs w:val="22"/>
        </w:rPr>
        <w:t>ffmpeg -i input.mp4 -c:v libx264 -crf 18 output.mp4</w:t>
      </w:r>
      <w:r>
        <w:t>. Third, the clipper GUI requires the pillow package (listed in requirements.txt) and responds to keyboard shortcuts only when the video canvas has input focus. These notes are reproduced from INTEGRATION.md, lines 183–211, so that group members do not rediscover them by trial and error.</w:t>
      </w:r>
    </w:p>
    <w:p w14:paraId="4ACF8880" w14:textId="77777777" w:rsidR="00E939D6" w:rsidRDefault="005505CA">
      <w:pPr>
        <w:pStyle w:val="Heading1"/>
        <w:keepNext/>
      </w:pPr>
      <w:bookmarkStart w:id="9" w:name="_Toc100009"/>
      <w:r>
        <w:t>Evaluation Scope, Evidence Base and Method</w:t>
      </w:r>
      <w:bookmarkEnd w:id="9"/>
    </w:p>
    <w:p w14:paraId="16B47FA1" w14:textId="77777777" w:rsidR="00E939D6" w:rsidRDefault="005505CA">
      <w:pPr>
        <w:spacing w:after="140"/>
      </w:pPr>
      <w:r>
        <w:t>The assessment is based on a complete source-code inspection of the nine Python modules (approximately 2,150 lines in total), the central configuration file, the dependency manifest, the committed documentation (README.md and INTEGRATION.md), the shipped artefacts, and the git history of the repository. The git history contains three commits – 57458b9 (initial prototype), 49de3ff (removal of a retired two-class scheme), and 136dd20 (clipper integration) – and all line numbers cited in this report refer to t</w:t>
      </w:r>
      <w:r>
        <w:t>he repository state at commit 136dd20, the most recent commit at the time of analysis.</w:t>
      </w:r>
    </w:p>
    <w:p w14:paraId="2590F0E6" w14:textId="77777777" w:rsidR="00E939D6" w:rsidRDefault="005505CA">
      <w:pPr>
        <w:spacing w:after="140"/>
      </w:pPr>
      <w:r>
        <w:t xml:space="preserve">Each of the four prescribed categories was operationalised into concrete, verifiable code-level indicators before the inspection began. Professional standards were checked against naming </w:t>
      </w:r>
      <w:r>
        <w:lastRenderedPageBreak/>
        <w:t>conventions, annotation coverage, documentation coverage, configuration management, dependency management, and version-control practice. The fifteen principles of quality software were assessed against the widely taught set comprising correctness, reliability, efficiency, usability, maintainability, flexibility, portability, reusability, testability, security, modularity, readability, robustness, simplicity, and consistency. Defensive programming was assessed by locating every guard, fallback, clamp, and va</w:t>
      </w:r>
      <w:r>
        <w:t>lidation branch, and exception handling was assessed by locating every try, except, finally, and deliberate raise. A finding is reported as a gap only when a concrete code location can be cited for its absence, which keeps the assessment reproducible. The scope is limited to static analysis; no runtime fault injection or profiling was performed.</w:t>
      </w:r>
    </w:p>
    <w:p w14:paraId="44765DE1" w14:textId="77777777" w:rsidR="00E939D6" w:rsidRDefault="005505CA">
      <w:pPr>
        <w:pStyle w:val="Heading1"/>
        <w:keepNext/>
      </w:pPr>
      <w:bookmarkStart w:id="10" w:name="_Toc100010"/>
      <w:r>
        <w:t>Finding 1: Professional Coding Standards and Practices</w:t>
      </w:r>
      <w:bookmarkEnd w:id="10"/>
    </w:p>
    <w:p w14:paraId="0BFC4EAB" w14:textId="77777777" w:rsidR="00E939D6" w:rsidRDefault="005505CA">
      <w:pPr>
        <w:pStyle w:val="Heading2"/>
        <w:keepNext/>
      </w:pPr>
      <w:bookmarkStart w:id="11" w:name="_Toc100011"/>
      <w:r>
        <w:t>Implemented Standards and Practices</w:t>
      </w:r>
      <w:bookmarkEnd w:id="11"/>
    </w:p>
    <w:p w14:paraId="6962A600" w14:textId="77777777" w:rsidR="00E939D6" w:rsidRDefault="005505CA">
      <w:pPr>
        <w:spacing w:after="140"/>
      </w:pPr>
      <w:r>
        <w:t>Eleven distinct professional practices are verifiably implemented. Naming follows PEP 8 throughout: classes use PascalCase (</w:t>
      </w:r>
      <w:r>
        <w:rPr>
          <w:rFonts w:ascii="Consolas"/>
          <w:color w:val="17505C"/>
          <w:sz w:val="22"/>
          <w:szCs w:val="22"/>
        </w:rPr>
        <w:t>ExamBehaviorLSTM</w:t>
      </w:r>
      <w:r>
        <w:t xml:space="preserve"> in model.py line 15, </w:t>
      </w:r>
      <w:r>
        <w:rPr>
          <w:rFonts w:ascii="Consolas"/>
          <w:color w:val="17505C"/>
          <w:sz w:val="22"/>
          <w:szCs w:val="22"/>
        </w:rPr>
        <w:t>PoseTrackerManager</w:t>
      </w:r>
      <w:r>
        <w:t xml:space="preserve"> in tracker.py line 46, </w:t>
      </w:r>
      <w:r>
        <w:rPr>
          <w:rFonts w:ascii="Consolas"/>
          <w:color w:val="17505C"/>
          <w:sz w:val="22"/>
          <w:szCs w:val="22"/>
        </w:rPr>
        <w:t>VideoClipperApp</w:t>
      </w:r>
      <w:r>
        <w:t xml:space="preserve"> in clipper.py line 78), functions and variables use snake_case, and module-level constants use UPPER_SNAKE_CASE (config.py, lines 57–90). Nearly every function signature carries type annotations and a Google-style docstring with Args and Returns sections, as the forward method of the classifier demonstrates:</w:t>
      </w:r>
    </w:p>
    <w:tbl>
      <w:tblPr>
        <w:tblW w:w="5000" w:type="pct"/>
        <w:tblBorders>
          <w:top w:val="single" w:sz="2" w:space="0" w:color="D5E2E8"/>
          <w:left w:val="single" w:sz="12" w:space="0" w:color="1B6B7A"/>
          <w:bottom w:val="single" w:sz="2" w:space="0" w:color="D5E2E8"/>
          <w:right w:val="single" w:sz="2" w:space="0" w:color="D5E2E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42"/>
      </w:tblGrid>
      <w:tr w:rsidR="00E939D6" w14:paraId="7A610F73" w14:textId="77777777">
        <w:tblPrEx>
          <w:tblCellMar>
            <w:top w:w="0" w:type="dxa"/>
            <w:bottom w:w="0" w:type="dxa"/>
          </w:tblCellMar>
        </w:tblPrEx>
        <w:trPr>
          <w:cantSplit/>
        </w:trPr>
        <w:tc>
          <w:tcPr>
            <w:tcW w:w="5000" w:type="pct"/>
            <w:shd w:val="clear" w:color="auto" w:fill="EDF3F5"/>
            <w:tcMar>
              <w:top w:w="100" w:type="dxa"/>
              <w:left w:w="220" w:type="dxa"/>
              <w:bottom w:w="100" w:type="dxa"/>
              <w:right w:w="160" w:type="dxa"/>
            </w:tcMar>
          </w:tcPr>
          <w:p w14:paraId="08872A77" w14:textId="77777777" w:rsidR="00E939D6" w:rsidRDefault="005505CA">
            <w:r>
              <w:rPr>
                <w:rFonts w:ascii="Consolas"/>
                <w:color w:val="1F2A30"/>
                <w:sz w:val="18"/>
                <w:szCs w:val="18"/>
              </w:rPr>
              <w:t>def forward(self, x: torch.Tensor) -&gt; torch.Tensor:</w:t>
            </w:r>
          </w:p>
          <w:p w14:paraId="4474D040" w14:textId="77777777" w:rsidR="00E939D6" w:rsidRDefault="005505CA">
            <w:r>
              <w:rPr>
                <w:rFonts w:ascii="Consolas"/>
                <w:color w:val="1F2A30"/>
                <w:sz w:val="18"/>
                <w:szCs w:val="18"/>
              </w:rPr>
              <w:t xml:space="preserve">    """</w:t>
            </w:r>
          </w:p>
          <w:p w14:paraId="506609DB" w14:textId="77777777" w:rsidR="00E939D6" w:rsidRDefault="005505CA">
            <w:r>
              <w:rPr>
                <w:rFonts w:ascii="Consolas"/>
                <w:color w:val="1F2A30"/>
                <w:sz w:val="18"/>
                <w:szCs w:val="18"/>
              </w:rPr>
              <w:t xml:space="preserve">    Forward pass.</w:t>
            </w:r>
          </w:p>
          <w:p w14:paraId="7594F1E5" w14:textId="77777777" w:rsidR="00E939D6" w:rsidRDefault="005505CA">
            <w:r>
              <w:rPr>
                <w:rFonts w:ascii="Consolas"/>
                <w:color w:val="1F2A30"/>
                <w:sz w:val="18"/>
                <w:szCs w:val="18"/>
              </w:rPr>
              <w:t xml:space="preserve">    Args:</w:t>
            </w:r>
          </w:p>
          <w:p w14:paraId="6E10C823" w14:textId="77777777" w:rsidR="00E939D6" w:rsidRDefault="005505CA">
            <w:r>
              <w:rPr>
                <w:rFonts w:ascii="Consolas"/>
                <w:color w:val="1F2A30"/>
                <w:sz w:val="18"/>
                <w:szCs w:val="18"/>
              </w:rPr>
              <w:t xml:space="preserve">        x (torch.Tensor): Input sequence tensor of shape (batch_size, seq_len, input_dim)</w:t>
            </w:r>
          </w:p>
          <w:p w14:paraId="14DAE0C7" w14:textId="77777777" w:rsidR="00E939D6" w:rsidRDefault="005505CA">
            <w:r>
              <w:rPr>
                <w:rFonts w:ascii="Consolas"/>
                <w:color w:val="1F2A30"/>
                <w:sz w:val="18"/>
                <w:szCs w:val="18"/>
              </w:rPr>
              <w:t xml:space="preserve">    Returns:</w:t>
            </w:r>
          </w:p>
          <w:p w14:paraId="2BEDE1B9" w14:textId="77777777" w:rsidR="00E939D6" w:rsidRDefault="005505CA">
            <w:r>
              <w:rPr>
                <w:rFonts w:ascii="Consolas"/>
                <w:color w:val="1F2A30"/>
                <w:sz w:val="18"/>
                <w:szCs w:val="18"/>
              </w:rPr>
              <w:t xml:space="preserve">        torch.Tensor: Raw logits of shape (batch_size, num_classes)</w:t>
            </w:r>
          </w:p>
          <w:p w14:paraId="5FF94F38" w14:textId="77777777" w:rsidR="00E939D6" w:rsidRDefault="005505CA">
            <w:r>
              <w:rPr>
                <w:rFonts w:ascii="Consolas"/>
                <w:color w:val="1F2A30"/>
                <w:sz w:val="18"/>
                <w:szCs w:val="18"/>
              </w:rPr>
              <w:t xml:space="preserve">    """</w:t>
            </w:r>
          </w:p>
        </w:tc>
      </w:tr>
    </w:tbl>
    <w:p w14:paraId="789AB57F" w14:textId="77777777" w:rsidR="00E939D6" w:rsidRDefault="005505CA">
      <w:pPr>
        <w:spacing w:before="60" w:after="180"/>
      </w:pPr>
      <w:r>
        <w:rPr>
          <w:i/>
          <w:iCs/>
          <w:color w:val="5B6B7D"/>
          <w:sz w:val="18"/>
          <w:szCs w:val="18"/>
        </w:rPr>
        <w:t>Source: model.py, lines 68–75.</w:t>
      </w:r>
    </w:p>
    <w:p w14:paraId="6231B99A" w14:textId="77777777" w:rsidR="00E939D6" w:rsidRDefault="005505CA">
      <w:pPr>
        <w:spacing w:after="140"/>
      </w:pPr>
      <w:r>
        <w:t xml:space="preserve">All tunable values live in a single configuration module, so no magic numbers are scattered across the pipeline; the inference engine, for example, imports the alert threshold and debounce window from </w:t>
      </w:r>
      <w:r>
        <w:rPr>
          <w:rFonts w:ascii="Consolas"/>
          <w:color w:val="17505C"/>
          <w:sz w:val="22"/>
          <w:szCs w:val="22"/>
        </w:rPr>
        <w:t>config.py</w:t>
      </w:r>
      <w:r>
        <w:t xml:space="preserve"> instead of hard-coding them (inference.py, lines 11–19). Every executable exposes a documented argparse command-line interface (train.py lines 380–398, extract_dataset.py lines 277–293, inference.py lines 287–305, clipper.py lines 457–465), dependencies are version-floored in requirements.txt, and all executable modules use the </w:t>
      </w:r>
      <w:r>
        <w:rPr>
          <w:rFonts w:ascii="Consolas"/>
          <w:color w:val="17505C"/>
          <w:sz w:val="22"/>
          <w:szCs w:val="22"/>
        </w:rPr>
        <w:t>if __name__ == "__main__":</w:t>
      </w:r>
      <w:r>
        <w:t xml:space="preserve"> entry-point guard. The git history follows conventional-commit style (“feat: integrate video clipper GUI, config, and documentation”, commit 136dd20; “chore: remove suspicious folder and aliases…”, commit 49de3ff). The clipper module additionally carries a full attribution header (clipper.py, lines 1–27) documenting its IntegraPose origin, upstream commit, DOI, and AGPL-3.0 licence – disciplined intellectual-property practice. Finally, the project includes a dedicated verification suite rather than relying</w:t>
      </w:r>
      <w:r>
        <w:t xml:space="preserve"> on manual testing:</w:t>
      </w:r>
    </w:p>
    <w:tbl>
      <w:tblPr>
        <w:tblW w:w="5000" w:type="pct"/>
        <w:tblBorders>
          <w:top w:val="single" w:sz="2" w:space="0" w:color="D5E2E8"/>
          <w:left w:val="single" w:sz="12" w:space="0" w:color="1B6B7A"/>
          <w:bottom w:val="single" w:sz="2" w:space="0" w:color="D5E2E8"/>
          <w:right w:val="single" w:sz="2" w:space="0" w:color="D5E2E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42"/>
      </w:tblGrid>
      <w:tr w:rsidR="00E939D6" w14:paraId="47E070D8" w14:textId="77777777">
        <w:tblPrEx>
          <w:tblCellMar>
            <w:top w:w="0" w:type="dxa"/>
            <w:bottom w:w="0" w:type="dxa"/>
          </w:tblCellMar>
        </w:tblPrEx>
        <w:trPr>
          <w:cantSplit/>
        </w:trPr>
        <w:tc>
          <w:tcPr>
            <w:tcW w:w="5000" w:type="pct"/>
            <w:shd w:val="clear" w:color="auto" w:fill="EDF3F5"/>
            <w:tcMar>
              <w:top w:w="100" w:type="dxa"/>
              <w:left w:w="220" w:type="dxa"/>
              <w:bottom w:w="100" w:type="dxa"/>
              <w:right w:w="160" w:type="dxa"/>
            </w:tcMar>
          </w:tcPr>
          <w:p w14:paraId="28AA3B83" w14:textId="77777777" w:rsidR="00E939D6" w:rsidRDefault="005505CA">
            <w:r>
              <w:rPr>
                <w:rFonts w:ascii="Consolas"/>
                <w:color w:val="1F2A30"/>
                <w:sz w:val="18"/>
                <w:szCs w:val="18"/>
              </w:rPr>
              <w:lastRenderedPageBreak/>
              <w:t>logging.basicConfig(</w:t>
            </w:r>
          </w:p>
          <w:p w14:paraId="25B9E004" w14:textId="77777777" w:rsidR="00E939D6" w:rsidRDefault="005505CA">
            <w:r>
              <w:rPr>
                <w:rFonts w:ascii="Consolas"/>
                <w:color w:val="1F2A30"/>
                <w:sz w:val="18"/>
                <w:szCs w:val="18"/>
              </w:rPr>
              <w:t xml:space="preserve">    level=logging.INFO,</w:t>
            </w:r>
          </w:p>
          <w:p w14:paraId="66D3C19B" w14:textId="77777777" w:rsidR="00E939D6" w:rsidRDefault="005505CA">
            <w:r>
              <w:rPr>
                <w:rFonts w:ascii="Consolas"/>
                <w:color w:val="1F2A30"/>
                <w:sz w:val="18"/>
                <w:szCs w:val="18"/>
              </w:rPr>
              <w:t xml:space="preserve">    format="%(asctime)s - %(name)s - %(levelname)s - %(message)s",</w:t>
            </w:r>
          </w:p>
          <w:p w14:paraId="64B75470" w14:textId="77777777" w:rsidR="00E939D6" w:rsidRDefault="005505CA">
            <w:r>
              <w:rPr>
                <w:rFonts w:ascii="Consolas"/>
                <w:color w:val="1F2A30"/>
                <w:sz w:val="18"/>
                <w:szCs w:val="18"/>
              </w:rPr>
              <w:t xml:space="preserve">    datefmt="%Y-%m-%d %H:%M:%S",</w:t>
            </w:r>
          </w:p>
          <w:p w14:paraId="682F3390" w14:textId="77777777" w:rsidR="00E939D6" w:rsidRDefault="005505CA">
            <w:r>
              <w:rPr>
                <w:rFonts w:ascii="Consolas"/>
                <w:color w:val="1F2A30"/>
                <w:sz w:val="18"/>
                <w:szCs w:val="18"/>
              </w:rPr>
              <w:t>)</w:t>
            </w:r>
          </w:p>
          <w:p w14:paraId="75DA0436" w14:textId="77777777" w:rsidR="00E939D6" w:rsidRDefault="005505CA">
            <w:r>
              <w:rPr>
                <w:rFonts w:ascii="Consolas"/>
                <w:color w:val="1F2A30"/>
                <w:sz w:val="18"/>
                <w:szCs w:val="18"/>
              </w:rPr>
              <w:t>logger = logging.getLogger(__name__)</w:t>
            </w:r>
          </w:p>
        </w:tc>
      </w:tr>
    </w:tbl>
    <w:p w14:paraId="0855F799" w14:textId="77777777" w:rsidR="00E939D6" w:rsidRDefault="005505CA">
      <w:pPr>
        <w:spacing w:before="60" w:after="180"/>
      </w:pPr>
      <w:r>
        <w:rPr>
          <w:i/>
          <w:iCs/>
          <w:color w:val="5B6B7D"/>
          <w:sz w:val="18"/>
          <w:szCs w:val="18"/>
        </w:rPr>
        <w:t>Source: clipper.py, lines 70–75 – the only module that configures structured logging (see gaps below).</w:t>
      </w:r>
    </w:p>
    <w:p w14:paraId="650855FD" w14:textId="77777777" w:rsidR="00E939D6" w:rsidRDefault="005505CA">
      <w:pPr>
        <w:pStyle w:val="Heading2"/>
        <w:keepNext/>
      </w:pPr>
      <w:bookmarkStart w:id="12" w:name="_Toc100012"/>
      <w:r>
        <w:t>Standards Not Implemented (Gaps)</w:t>
      </w:r>
      <w:bookmarkEnd w:id="12"/>
    </w:p>
    <w:p w14:paraId="0BD7A79A" w14:textId="77777777" w:rsidR="00E939D6" w:rsidRDefault="005505CA">
      <w:pPr>
        <w:spacing w:after="140"/>
      </w:pPr>
      <w:r>
        <w:t xml:space="preserve">Six gaps are identified. First, no automated style enforcement is committed: the repository contains no linter or formatter configuration (no </w:t>
      </w:r>
      <w:r>
        <w:rPr>
          <w:rFonts w:ascii="Consolas"/>
          <w:color w:val="17505C"/>
          <w:sz w:val="22"/>
          <w:szCs w:val="22"/>
        </w:rPr>
        <w:t>.flake8</w:t>
      </w:r>
      <w:r>
        <w:t xml:space="preserve">, </w:t>
      </w:r>
      <w:r>
        <w:rPr>
          <w:rFonts w:ascii="Consolas"/>
          <w:color w:val="17505C"/>
          <w:sz w:val="22"/>
          <w:szCs w:val="22"/>
        </w:rPr>
        <w:t>pyproject.toml</w:t>
      </w:r>
      <w:r>
        <w:t xml:space="preserve">, or </w:t>
      </w:r>
      <w:r>
        <w:rPr>
          <w:rFonts w:ascii="Consolas"/>
          <w:color w:val="17505C"/>
          <w:sz w:val="22"/>
          <w:szCs w:val="22"/>
        </w:rPr>
        <w:t>.editorconfig</w:t>
      </w:r>
      <w:r>
        <w:t xml:space="preserve">), so conformance to the observed conventions relies on developer discipline rather than tooling. Second, the codebase is inconsistent in its observability mechanism: clipper.py configures the standard </w:t>
      </w:r>
      <w:r>
        <w:rPr>
          <w:rFonts w:ascii="Consolas"/>
          <w:color w:val="17505C"/>
          <w:sz w:val="22"/>
          <w:szCs w:val="22"/>
        </w:rPr>
        <w:t>logging</w:t>
      </w:r>
      <w:r>
        <w:t xml:space="preserve"> module properly, while the other eight modules report through bare </w:t>
      </w:r>
      <w:r>
        <w:rPr>
          <w:rFonts w:ascii="Consolas"/>
          <w:color w:val="17505C"/>
          <w:sz w:val="22"/>
          <w:szCs w:val="22"/>
        </w:rPr>
        <w:t>print()</w:t>
      </w:r>
      <w:r>
        <w:t xml:space="preserve"> calls, which cannot be filtered, timestamped, or redirected uniformly. Third, two docstrings have drifted out of date and now misdescribe the system: model.py lines 18–19 still say the model distinguishes “'normal' vs 'suspicious' classes” and dataset.py line 87 says labels are “(0 or 1)”, both remnants of the retired two-class design removed in commit 49de3ff; the system now classifies five classes. Fourth, inference.py lines 44–50 duplicate fallback constants (</w:t>
      </w:r>
      <w:r>
        <w:rPr>
          <w:rFonts w:ascii="Consolas"/>
          <w:color w:val="17505C"/>
          <w:sz w:val="22"/>
          <w:szCs w:val="22"/>
        </w:rPr>
        <w:t>input_dim=34</w:t>
      </w:r>
      <w:r>
        <w:t xml:space="preserve">, </w:t>
      </w:r>
      <w:r>
        <w:rPr>
          <w:rFonts w:ascii="Consolas"/>
          <w:color w:val="17505C"/>
          <w:sz w:val="22"/>
          <w:szCs w:val="22"/>
        </w:rPr>
        <w:t>num_classes=2</w:t>
      </w:r>
      <w:r>
        <w:t xml:space="preserve">) instead of importing them from config.py, and the </w:t>
      </w:r>
      <w:r>
        <w:rPr>
          <w:rFonts w:ascii="Consolas"/>
          <w:color w:val="17505C"/>
          <w:sz w:val="22"/>
          <w:szCs w:val="22"/>
        </w:rPr>
        <w:t>num_classes</w:t>
      </w:r>
      <w:r>
        <w:t xml:space="preserve"> default of 2 is actively wrong for the five-class system. Fifth, there is no continuous-integration workflow and no contributing guide, so the verification suite in test_prototype.py runs only when a developer remembers to invoke it. Sixth, occasional lines exceed common length conventions (for example dataset.py lines 63–66), which a configured formatter would normalise.</w:t>
      </w:r>
    </w:p>
    <w:p w14:paraId="6B456681" w14:textId="77777777" w:rsidR="00E939D6" w:rsidRDefault="005505CA">
      <w:pPr>
        <w:pStyle w:val="Heading1"/>
        <w:keepNext/>
      </w:pPr>
      <w:bookmarkStart w:id="13" w:name="_Toc100013"/>
      <w:r>
        <w:t>Finding 2: The Fifteen Principles of Quality Software</w:t>
      </w:r>
      <w:bookmarkEnd w:id="13"/>
    </w:p>
    <w:p w14:paraId="607A5F78" w14:textId="77777777" w:rsidR="00E939D6" w:rsidRDefault="005505CA">
      <w:pPr>
        <w:pStyle w:val="Heading2"/>
        <w:keepNext/>
      </w:pPr>
      <w:bookmarkStart w:id="14" w:name="_Toc100014"/>
      <w:r>
        <w:t>Principle-by-Principle Assessment</w:t>
      </w:r>
      <w:bookmarkEnd w:id="14"/>
    </w:p>
    <w:p w14:paraId="51AD5B21" w14:textId="77777777" w:rsidR="00E939D6" w:rsidRDefault="005505CA">
      <w:pPr>
        <w:spacing w:after="140"/>
      </w:pPr>
      <w:r>
        <w:t>Table 3 assesses the codebase against the fifteen principles and cites the strongest single piece of evidence for each verdict. Twelve principles are fully satisfied and three – portability, security, and consistency – are only partially satisfied, each for a specific, locatable reason.</w:t>
      </w:r>
    </w:p>
    <w:p w14:paraId="028DE758" w14:textId="77777777" w:rsidR="00E939D6" w:rsidRDefault="005505CA">
      <w:pPr>
        <w:keepNext/>
        <w:spacing w:before="160" w:after="90"/>
      </w:pPr>
      <w:r>
        <w:rPr>
          <w:rFonts w:eastAsia="SimHei"/>
          <w:b/>
          <w:bCs/>
          <w:color w:val="162235"/>
          <w:sz w:val="21"/>
          <w:szCs w:val="21"/>
        </w:rPr>
        <w:t>Table 3: Assessment of the fifteen principles of quality software</w:t>
      </w:r>
    </w:p>
    <w:tbl>
      <w:tblPr>
        <w:tblW w:w="5000" w:type="pct"/>
        <w:tblBorders>
          <w:top w:val="single" w:sz="4" w:space="0" w:color="1B6B7A"/>
          <w:left w:val="none" w:sz="0" w:space="0" w:color="FFFFFF"/>
          <w:bottom w:val="single" w:sz="4" w:space="0" w:color="1B6B7A"/>
          <w:right w:val="none" w:sz="0" w:space="0" w:color="FFFFFF"/>
          <w:insideH w:val="single" w:sz="1" w:space="0" w:color="C8DDE2"/>
          <w:insideV w:val="none" w:sz="0" w:space="0" w:color="FFFFFF"/>
        </w:tblBorders>
        <w:tblCellMar>
          <w:left w:w="10" w:type="dxa"/>
          <w:right w:w="10" w:type="dxa"/>
        </w:tblCellMar>
        <w:tblLook w:val="0000" w:firstRow="0" w:lastRow="0" w:firstColumn="0" w:lastColumn="0" w:noHBand="0" w:noVBand="0"/>
      </w:tblPr>
      <w:tblGrid>
        <w:gridCol w:w="1474"/>
        <w:gridCol w:w="1374"/>
        <w:gridCol w:w="6512"/>
      </w:tblGrid>
      <w:tr w:rsidR="00E939D6" w14:paraId="440E38B2" w14:textId="77777777">
        <w:tblPrEx>
          <w:tblCellMar>
            <w:top w:w="0" w:type="dxa"/>
            <w:bottom w:w="0" w:type="dxa"/>
          </w:tblCellMar>
        </w:tblPrEx>
        <w:trPr>
          <w:cantSplit/>
          <w:tblHeader/>
        </w:trPr>
        <w:tc>
          <w:tcPr>
            <w:tcW w:w="750" w:type="pct"/>
            <w:shd w:val="clear" w:color="auto" w:fill="1B6B7A"/>
            <w:tcMar>
              <w:top w:w="80" w:type="dxa"/>
              <w:left w:w="120" w:type="dxa"/>
              <w:bottom w:w="80" w:type="dxa"/>
              <w:right w:w="120" w:type="dxa"/>
            </w:tcMar>
          </w:tcPr>
          <w:p w14:paraId="18F0D318" w14:textId="77777777" w:rsidR="00E939D6" w:rsidRDefault="005505CA">
            <w:r>
              <w:rPr>
                <w:rFonts w:eastAsia="SimHei"/>
                <w:b/>
                <w:bCs/>
                <w:color w:val="FFFFFF"/>
                <w:sz w:val="20"/>
                <w:szCs w:val="20"/>
              </w:rPr>
              <w:t>Principle</w:t>
            </w:r>
          </w:p>
        </w:tc>
        <w:tc>
          <w:tcPr>
            <w:tcW w:w="650" w:type="pct"/>
            <w:shd w:val="clear" w:color="auto" w:fill="1B6B7A"/>
            <w:tcMar>
              <w:top w:w="80" w:type="dxa"/>
              <w:left w:w="120" w:type="dxa"/>
              <w:bottom w:w="80" w:type="dxa"/>
              <w:right w:w="120" w:type="dxa"/>
            </w:tcMar>
          </w:tcPr>
          <w:p w14:paraId="69DEF511" w14:textId="77777777" w:rsidR="00E939D6" w:rsidRDefault="005505CA">
            <w:r>
              <w:rPr>
                <w:rFonts w:eastAsia="SimHei"/>
                <w:b/>
                <w:bCs/>
                <w:color w:val="FFFFFF"/>
                <w:sz w:val="20"/>
                <w:szCs w:val="20"/>
              </w:rPr>
              <w:t>Status</w:t>
            </w:r>
          </w:p>
        </w:tc>
        <w:tc>
          <w:tcPr>
            <w:tcW w:w="3600" w:type="pct"/>
            <w:shd w:val="clear" w:color="auto" w:fill="1B6B7A"/>
            <w:tcMar>
              <w:top w:w="80" w:type="dxa"/>
              <w:left w:w="120" w:type="dxa"/>
              <w:bottom w:w="80" w:type="dxa"/>
              <w:right w:w="120" w:type="dxa"/>
            </w:tcMar>
          </w:tcPr>
          <w:p w14:paraId="296C8A9C" w14:textId="77777777" w:rsidR="00E939D6" w:rsidRDefault="005505CA">
            <w:r>
              <w:rPr>
                <w:rFonts w:eastAsia="SimHei"/>
                <w:b/>
                <w:bCs/>
                <w:color w:val="FFFFFF"/>
                <w:sz w:val="20"/>
                <w:szCs w:val="20"/>
              </w:rPr>
              <w:t>Primary Evidence (file, lines)</w:t>
            </w:r>
          </w:p>
        </w:tc>
      </w:tr>
      <w:tr w:rsidR="00E939D6" w14:paraId="30D74824" w14:textId="77777777">
        <w:tblPrEx>
          <w:tblCellMar>
            <w:top w:w="0" w:type="dxa"/>
            <w:bottom w:w="0" w:type="dxa"/>
          </w:tblCellMar>
        </w:tblPrEx>
        <w:trPr>
          <w:cantSplit/>
        </w:trPr>
        <w:tc>
          <w:tcPr>
            <w:tcW w:w="750" w:type="pct"/>
            <w:tcMar>
              <w:top w:w="70" w:type="dxa"/>
              <w:left w:w="120" w:type="dxa"/>
              <w:bottom w:w="70" w:type="dxa"/>
              <w:right w:w="120" w:type="dxa"/>
            </w:tcMar>
          </w:tcPr>
          <w:p w14:paraId="70A1DD14" w14:textId="77777777" w:rsidR="00E939D6" w:rsidRDefault="005505CA">
            <w:r>
              <w:rPr>
                <w:sz w:val="20"/>
                <w:szCs w:val="20"/>
              </w:rPr>
              <w:t>Correctness</w:t>
            </w:r>
          </w:p>
        </w:tc>
        <w:tc>
          <w:tcPr>
            <w:tcW w:w="650" w:type="pct"/>
            <w:tcMar>
              <w:top w:w="70" w:type="dxa"/>
              <w:left w:w="120" w:type="dxa"/>
              <w:bottom w:w="70" w:type="dxa"/>
              <w:right w:w="120" w:type="dxa"/>
            </w:tcMar>
          </w:tcPr>
          <w:p w14:paraId="0CAB2EFF" w14:textId="77777777" w:rsidR="00E939D6" w:rsidRDefault="005505CA">
            <w:r>
              <w:rPr>
                <w:b/>
                <w:bCs/>
                <w:color w:val="1B6B7A"/>
                <w:sz w:val="20"/>
                <w:szCs w:val="20"/>
              </w:rPr>
              <w:t>Implemented</w:t>
            </w:r>
          </w:p>
        </w:tc>
        <w:tc>
          <w:tcPr>
            <w:tcW w:w="3600" w:type="pct"/>
            <w:tcMar>
              <w:top w:w="70" w:type="dxa"/>
              <w:left w:w="120" w:type="dxa"/>
              <w:bottom w:w="70" w:type="dxa"/>
              <w:right w:w="120" w:type="dxa"/>
            </w:tcMar>
          </w:tcPr>
          <w:p w14:paraId="1E36A150" w14:textId="77777777" w:rsidR="00E939D6" w:rsidRDefault="005505CA">
            <w:r>
              <w:rPr>
                <w:sz w:val="20"/>
                <w:szCs w:val="20"/>
              </w:rPr>
              <w:t>Stratified per-class 70-15-15 partitioning with ratio assertion – dataset.py 100–166; honest held-out test evaluation – train.py 311–355</w:t>
            </w:r>
          </w:p>
        </w:tc>
      </w:tr>
      <w:tr w:rsidR="00E939D6" w14:paraId="2A9DAA5B" w14:textId="77777777">
        <w:tblPrEx>
          <w:tblCellMar>
            <w:top w:w="0" w:type="dxa"/>
            <w:bottom w:w="0" w:type="dxa"/>
          </w:tblCellMar>
        </w:tblPrEx>
        <w:trPr>
          <w:cantSplit/>
        </w:trPr>
        <w:tc>
          <w:tcPr>
            <w:tcW w:w="750" w:type="pct"/>
            <w:tcMar>
              <w:top w:w="70" w:type="dxa"/>
              <w:left w:w="120" w:type="dxa"/>
              <w:bottom w:w="70" w:type="dxa"/>
              <w:right w:w="120" w:type="dxa"/>
            </w:tcMar>
          </w:tcPr>
          <w:p w14:paraId="4DF74AE5" w14:textId="77777777" w:rsidR="00E939D6" w:rsidRDefault="005505CA">
            <w:r>
              <w:rPr>
                <w:sz w:val="20"/>
                <w:szCs w:val="20"/>
              </w:rPr>
              <w:t>Reliability</w:t>
            </w:r>
          </w:p>
        </w:tc>
        <w:tc>
          <w:tcPr>
            <w:tcW w:w="650" w:type="pct"/>
            <w:tcMar>
              <w:top w:w="70" w:type="dxa"/>
              <w:left w:w="120" w:type="dxa"/>
              <w:bottom w:w="70" w:type="dxa"/>
              <w:right w:w="120" w:type="dxa"/>
            </w:tcMar>
          </w:tcPr>
          <w:p w14:paraId="2301076A" w14:textId="77777777" w:rsidR="00E939D6" w:rsidRDefault="005505CA">
            <w:r>
              <w:rPr>
                <w:b/>
                <w:bCs/>
                <w:color w:val="1B6B7A"/>
                <w:sz w:val="20"/>
                <w:szCs w:val="20"/>
              </w:rPr>
              <w:t>Implemented</w:t>
            </w:r>
          </w:p>
        </w:tc>
        <w:tc>
          <w:tcPr>
            <w:tcW w:w="3600" w:type="pct"/>
            <w:tcMar>
              <w:top w:w="70" w:type="dxa"/>
              <w:left w:w="120" w:type="dxa"/>
              <w:bottom w:w="70" w:type="dxa"/>
              <w:right w:w="120" w:type="dxa"/>
            </w:tcMar>
          </w:tcPr>
          <w:p w14:paraId="79862746" w14:textId="77777777" w:rsidR="00E939D6" w:rsidRDefault="005505CA">
            <w:r>
              <w:rPr>
                <w:sz w:val="20"/>
                <w:szCs w:val="20"/>
              </w:rPr>
              <w:t>Early stopping with best-checkpoint restore – train.py 287–319; alert debounce – inference.py 232–241</w:t>
            </w:r>
          </w:p>
        </w:tc>
      </w:tr>
      <w:tr w:rsidR="00E939D6" w14:paraId="07978272" w14:textId="77777777">
        <w:tblPrEx>
          <w:tblCellMar>
            <w:top w:w="0" w:type="dxa"/>
            <w:bottom w:w="0" w:type="dxa"/>
          </w:tblCellMar>
        </w:tblPrEx>
        <w:trPr>
          <w:cantSplit/>
        </w:trPr>
        <w:tc>
          <w:tcPr>
            <w:tcW w:w="750" w:type="pct"/>
            <w:tcMar>
              <w:top w:w="70" w:type="dxa"/>
              <w:left w:w="120" w:type="dxa"/>
              <w:bottom w:w="70" w:type="dxa"/>
              <w:right w:w="120" w:type="dxa"/>
            </w:tcMar>
          </w:tcPr>
          <w:p w14:paraId="7D9D3D8C" w14:textId="77777777" w:rsidR="00E939D6" w:rsidRDefault="005505CA">
            <w:r>
              <w:rPr>
                <w:sz w:val="20"/>
                <w:szCs w:val="20"/>
              </w:rPr>
              <w:t>Efficiency</w:t>
            </w:r>
          </w:p>
        </w:tc>
        <w:tc>
          <w:tcPr>
            <w:tcW w:w="650" w:type="pct"/>
            <w:tcMar>
              <w:top w:w="70" w:type="dxa"/>
              <w:left w:w="120" w:type="dxa"/>
              <w:bottom w:w="70" w:type="dxa"/>
              <w:right w:w="120" w:type="dxa"/>
            </w:tcMar>
          </w:tcPr>
          <w:p w14:paraId="144F118F" w14:textId="77777777" w:rsidR="00E939D6" w:rsidRDefault="005505CA">
            <w:r>
              <w:rPr>
                <w:b/>
                <w:bCs/>
                <w:color w:val="1B6B7A"/>
                <w:sz w:val="20"/>
                <w:szCs w:val="20"/>
              </w:rPr>
              <w:t>Implemented</w:t>
            </w:r>
          </w:p>
        </w:tc>
        <w:tc>
          <w:tcPr>
            <w:tcW w:w="3600" w:type="pct"/>
            <w:tcMar>
              <w:top w:w="70" w:type="dxa"/>
              <w:left w:w="120" w:type="dxa"/>
              <w:bottom w:w="70" w:type="dxa"/>
              <w:right w:w="120" w:type="dxa"/>
            </w:tcMar>
          </w:tcPr>
          <w:p w14:paraId="38614B6E" w14:textId="77777777" w:rsidR="00E939D6" w:rsidRDefault="005505CA">
            <w:r>
              <w:rPr>
                <w:sz w:val="20"/>
                <w:szCs w:val="20"/>
              </w:rPr>
              <w:t>O(1) deque ring buffers – tracker.py 22–23; stride-5 windowing that cuts extraction redundancy roughly fivefold – config.py 67, extract_dataset.py 75–82</w:t>
            </w:r>
          </w:p>
        </w:tc>
      </w:tr>
      <w:tr w:rsidR="00E939D6" w14:paraId="302527A9" w14:textId="77777777">
        <w:tblPrEx>
          <w:tblCellMar>
            <w:top w:w="0" w:type="dxa"/>
            <w:bottom w:w="0" w:type="dxa"/>
          </w:tblCellMar>
        </w:tblPrEx>
        <w:trPr>
          <w:cantSplit/>
        </w:trPr>
        <w:tc>
          <w:tcPr>
            <w:tcW w:w="750" w:type="pct"/>
            <w:tcMar>
              <w:top w:w="70" w:type="dxa"/>
              <w:left w:w="120" w:type="dxa"/>
              <w:bottom w:w="70" w:type="dxa"/>
              <w:right w:w="120" w:type="dxa"/>
            </w:tcMar>
          </w:tcPr>
          <w:p w14:paraId="5A740DD4" w14:textId="77777777" w:rsidR="00E939D6" w:rsidRDefault="005505CA">
            <w:r>
              <w:rPr>
                <w:sz w:val="20"/>
                <w:szCs w:val="20"/>
              </w:rPr>
              <w:t>Usability</w:t>
            </w:r>
          </w:p>
        </w:tc>
        <w:tc>
          <w:tcPr>
            <w:tcW w:w="650" w:type="pct"/>
            <w:tcMar>
              <w:top w:w="70" w:type="dxa"/>
              <w:left w:w="120" w:type="dxa"/>
              <w:bottom w:w="70" w:type="dxa"/>
              <w:right w:w="120" w:type="dxa"/>
            </w:tcMar>
          </w:tcPr>
          <w:p w14:paraId="3143639F" w14:textId="77777777" w:rsidR="00E939D6" w:rsidRDefault="005505CA">
            <w:r>
              <w:rPr>
                <w:b/>
                <w:bCs/>
                <w:color w:val="1B6B7A"/>
                <w:sz w:val="20"/>
                <w:szCs w:val="20"/>
              </w:rPr>
              <w:t>Implemented</w:t>
            </w:r>
          </w:p>
        </w:tc>
        <w:tc>
          <w:tcPr>
            <w:tcW w:w="3600" w:type="pct"/>
            <w:tcMar>
              <w:top w:w="70" w:type="dxa"/>
              <w:left w:w="120" w:type="dxa"/>
              <w:bottom w:w="70" w:type="dxa"/>
              <w:right w:w="120" w:type="dxa"/>
            </w:tcMar>
          </w:tcPr>
          <w:p w14:paraId="015189EE" w14:textId="77777777" w:rsidR="00E939D6" w:rsidRDefault="005505CA">
            <w:r>
              <w:rPr>
                <w:sz w:val="20"/>
                <w:szCs w:val="20"/>
              </w:rPr>
              <w:t>Live HUD with FPS, student count and alert statistics – inference.py 133–152; actionable next-step messages – train.py 169–173</w:t>
            </w:r>
          </w:p>
        </w:tc>
      </w:tr>
      <w:tr w:rsidR="00E939D6" w14:paraId="7681E30F" w14:textId="77777777">
        <w:tblPrEx>
          <w:tblCellMar>
            <w:top w:w="0" w:type="dxa"/>
            <w:bottom w:w="0" w:type="dxa"/>
          </w:tblCellMar>
        </w:tblPrEx>
        <w:trPr>
          <w:cantSplit/>
        </w:trPr>
        <w:tc>
          <w:tcPr>
            <w:tcW w:w="750" w:type="pct"/>
            <w:tcMar>
              <w:top w:w="70" w:type="dxa"/>
              <w:left w:w="120" w:type="dxa"/>
              <w:bottom w:w="70" w:type="dxa"/>
              <w:right w:w="120" w:type="dxa"/>
            </w:tcMar>
          </w:tcPr>
          <w:p w14:paraId="1C6F3AB7" w14:textId="77777777" w:rsidR="00E939D6" w:rsidRDefault="005505CA">
            <w:r>
              <w:rPr>
                <w:sz w:val="20"/>
                <w:szCs w:val="20"/>
              </w:rPr>
              <w:t>Maintainability</w:t>
            </w:r>
          </w:p>
        </w:tc>
        <w:tc>
          <w:tcPr>
            <w:tcW w:w="650" w:type="pct"/>
            <w:tcMar>
              <w:top w:w="70" w:type="dxa"/>
              <w:left w:w="120" w:type="dxa"/>
              <w:bottom w:w="70" w:type="dxa"/>
              <w:right w:w="120" w:type="dxa"/>
            </w:tcMar>
          </w:tcPr>
          <w:p w14:paraId="722C45EC" w14:textId="77777777" w:rsidR="00E939D6" w:rsidRDefault="005505CA">
            <w:r>
              <w:rPr>
                <w:b/>
                <w:bCs/>
                <w:color w:val="1B6B7A"/>
                <w:sz w:val="20"/>
                <w:szCs w:val="20"/>
              </w:rPr>
              <w:t>Implemented</w:t>
            </w:r>
          </w:p>
        </w:tc>
        <w:tc>
          <w:tcPr>
            <w:tcW w:w="3600" w:type="pct"/>
            <w:tcMar>
              <w:top w:w="70" w:type="dxa"/>
              <w:left w:w="120" w:type="dxa"/>
              <w:bottom w:w="70" w:type="dxa"/>
              <w:right w:w="120" w:type="dxa"/>
            </w:tcMar>
          </w:tcPr>
          <w:p w14:paraId="27836336" w14:textId="77777777" w:rsidR="00E939D6" w:rsidRDefault="005505CA">
            <w:r>
              <w:rPr>
                <w:sz w:val="20"/>
                <w:szCs w:val="20"/>
              </w:rPr>
              <w:t>Single-responsibility modules wired through one central configuration file – config.py</w:t>
            </w:r>
          </w:p>
        </w:tc>
      </w:tr>
      <w:tr w:rsidR="00E939D6" w14:paraId="08D07699" w14:textId="77777777">
        <w:tblPrEx>
          <w:tblCellMar>
            <w:top w:w="0" w:type="dxa"/>
            <w:bottom w:w="0" w:type="dxa"/>
          </w:tblCellMar>
        </w:tblPrEx>
        <w:trPr>
          <w:cantSplit/>
        </w:trPr>
        <w:tc>
          <w:tcPr>
            <w:tcW w:w="750" w:type="pct"/>
            <w:tcMar>
              <w:top w:w="70" w:type="dxa"/>
              <w:left w:w="120" w:type="dxa"/>
              <w:bottom w:w="70" w:type="dxa"/>
              <w:right w:w="120" w:type="dxa"/>
            </w:tcMar>
          </w:tcPr>
          <w:p w14:paraId="6FF0AB7C" w14:textId="77777777" w:rsidR="00E939D6" w:rsidRDefault="005505CA">
            <w:r>
              <w:rPr>
                <w:sz w:val="20"/>
                <w:szCs w:val="20"/>
              </w:rPr>
              <w:t>Flexibility</w:t>
            </w:r>
          </w:p>
        </w:tc>
        <w:tc>
          <w:tcPr>
            <w:tcW w:w="650" w:type="pct"/>
            <w:tcMar>
              <w:top w:w="70" w:type="dxa"/>
              <w:left w:w="120" w:type="dxa"/>
              <w:bottom w:w="70" w:type="dxa"/>
              <w:right w:w="120" w:type="dxa"/>
            </w:tcMar>
          </w:tcPr>
          <w:p w14:paraId="7EEFA99B" w14:textId="77777777" w:rsidR="00E939D6" w:rsidRDefault="005505CA">
            <w:r>
              <w:rPr>
                <w:b/>
                <w:bCs/>
                <w:color w:val="1B6B7A"/>
                <w:sz w:val="20"/>
                <w:szCs w:val="20"/>
              </w:rPr>
              <w:t>Implemented</w:t>
            </w:r>
          </w:p>
        </w:tc>
        <w:tc>
          <w:tcPr>
            <w:tcW w:w="3600" w:type="pct"/>
            <w:tcMar>
              <w:top w:w="70" w:type="dxa"/>
              <w:left w:w="120" w:type="dxa"/>
              <w:bottom w:w="70" w:type="dxa"/>
              <w:right w:w="120" w:type="dxa"/>
            </w:tcMar>
          </w:tcPr>
          <w:p w14:paraId="4B4A9F5C" w14:textId="77777777" w:rsidR="00E939D6" w:rsidRDefault="005505CA">
            <w:r>
              <w:rPr>
                <w:sz w:val="20"/>
                <w:szCs w:val="20"/>
              </w:rPr>
              <w:t>Every key parameter overridable via argparse – train.py 380–398, inference.py 287–305; device-agnostic execution – train.py 159</w:t>
            </w:r>
          </w:p>
        </w:tc>
      </w:tr>
      <w:tr w:rsidR="00E939D6" w14:paraId="027426D8" w14:textId="77777777">
        <w:tblPrEx>
          <w:tblCellMar>
            <w:top w:w="0" w:type="dxa"/>
            <w:bottom w:w="0" w:type="dxa"/>
          </w:tblCellMar>
        </w:tblPrEx>
        <w:trPr>
          <w:cantSplit/>
        </w:trPr>
        <w:tc>
          <w:tcPr>
            <w:tcW w:w="750" w:type="pct"/>
            <w:tcMar>
              <w:top w:w="70" w:type="dxa"/>
              <w:left w:w="120" w:type="dxa"/>
              <w:bottom w:w="70" w:type="dxa"/>
              <w:right w:w="120" w:type="dxa"/>
            </w:tcMar>
          </w:tcPr>
          <w:p w14:paraId="40628DD2" w14:textId="77777777" w:rsidR="00E939D6" w:rsidRDefault="005505CA">
            <w:r>
              <w:rPr>
                <w:sz w:val="20"/>
                <w:szCs w:val="20"/>
              </w:rPr>
              <w:lastRenderedPageBreak/>
              <w:t>Portability</w:t>
            </w:r>
          </w:p>
        </w:tc>
        <w:tc>
          <w:tcPr>
            <w:tcW w:w="650" w:type="pct"/>
            <w:tcMar>
              <w:top w:w="70" w:type="dxa"/>
              <w:left w:w="120" w:type="dxa"/>
              <w:bottom w:w="70" w:type="dxa"/>
              <w:right w:w="120" w:type="dxa"/>
            </w:tcMar>
          </w:tcPr>
          <w:p w14:paraId="1FE77AA5" w14:textId="77777777" w:rsidR="00E939D6" w:rsidRDefault="005505CA">
            <w:r>
              <w:rPr>
                <w:b/>
                <w:bCs/>
                <w:color w:val="9A5B00"/>
                <w:sz w:val="20"/>
                <w:szCs w:val="20"/>
              </w:rPr>
              <w:t>Partial</w:t>
            </w:r>
          </w:p>
        </w:tc>
        <w:tc>
          <w:tcPr>
            <w:tcW w:w="3600" w:type="pct"/>
            <w:tcMar>
              <w:top w:w="70" w:type="dxa"/>
              <w:left w:w="120" w:type="dxa"/>
              <w:bottom w:w="70" w:type="dxa"/>
              <w:right w:w="120" w:type="dxa"/>
            </w:tcMar>
          </w:tcPr>
          <w:p w14:paraId="0E58DF1D" w14:textId="77777777" w:rsidR="00E939D6" w:rsidRDefault="005505CA">
            <w:r>
              <w:rPr>
                <w:sz w:val="20"/>
                <w:szCs w:val="20"/>
              </w:rPr>
              <w:t>pathlib-based paths and CPU fallback – config.py 5–9, train.py 159; but README workflow is Windows-specific and config.py 19–20 probes a weight file outside the repository</w:t>
            </w:r>
          </w:p>
        </w:tc>
      </w:tr>
      <w:tr w:rsidR="00E939D6" w14:paraId="3C3CC4C9" w14:textId="77777777">
        <w:tblPrEx>
          <w:tblCellMar>
            <w:top w:w="0" w:type="dxa"/>
            <w:bottom w:w="0" w:type="dxa"/>
          </w:tblCellMar>
        </w:tblPrEx>
        <w:trPr>
          <w:cantSplit/>
        </w:trPr>
        <w:tc>
          <w:tcPr>
            <w:tcW w:w="750" w:type="pct"/>
            <w:tcMar>
              <w:top w:w="70" w:type="dxa"/>
              <w:left w:w="120" w:type="dxa"/>
              <w:bottom w:w="70" w:type="dxa"/>
              <w:right w:w="120" w:type="dxa"/>
            </w:tcMar>
          </w:tcPr>
          <w:p w14:paraId="3D02CEA3" w14:textId="77777777" w:rsidR="00E939D6" w:rsidRDefault="005505CA">
            <w:r>
              <w:rPr>
                <w:sz w:val="20"/>
                <w:szCs w:val="20"/>
              </w:rPr>
              <w:t>Reusability</w:t>
            </w:r>
          </w:p>
        </w:tc>
        <w:tc>
          <w:tcPr>
            <w:tcW w:w="650" w:type="pct"/>
            <w:tcMar>
              <w:top w:w="70" w:type="dxa"/>
              <w:left w:w="120" w:type="dxa"/>
              <w:bottom w:w="70" w:type="dxa"/>
              <w:right w:w="120" w:type="dxa"/>
            </w:tcMar>
          </w:tcPr>
          <w:p w14:paraId="2FBE1677" w14:textId="77777777" w:rsidR="00E939D6" w:rsidRDefault="005505CA">
            <w:r>
              <w:rPr>
                <w:b/>
                <w:bCs/>
                <w:color w:val="1B6B7A"/>
                <w:sz w:val="20"/>
                <w:szCs w:val="20"/>
              </w:rPr>
              <w:t>Implemented</w:t>
            </w:r>
          </w:p>
        </w:tc>
        <w:tc>
          <w:tcPr>
            <w:tcW w:w="3600" w:type="pct"/>
            <w:tcMar>
              <w:top w:w="70" w:type="dxa"/>
              <w:left w:w="120" w:type="dxa"/>
              <w:bottom w:w="70" w:type="dxa"/>
              <w:right w:w="120" w:type="dxa"/>
            </w:tcMar>
          </w:tcPr>
          <w:p w14:paraId="2A709625" w14:textId="77777777" w:rsidR="00E939D6" w:rsidRDefault="005505CA">
            <w:r>
              <w:rPr>
                <w:sz w:val="20"/>
                <w:szCs w:val="20"/>
              </w:rPr>
              <w:t>Pure function normalize_keypoints reused by the tracker – dataset.py 17–77 imported at tracker.py 13 and called at 125</w:t>
            </w:r>
          </w:p>
        </w:tc>
      </w:tr>
      <w:tr w:rsidR="00E939D6" w14:paraId="10C5844E" w14:textId="77777777">
        <w:tblPrEx>
          <w:tblCellMar>
            <w:top w:w="0" w:type="dxa"/>
            <w:bottom w:w="0" w:type="dxa"/>
          </w:tblCellMar>
        </w:tblPrEx>
        <w:trPr>
          <w:cantSplit/>
        </w:trPr>
        <w:tc>
          <w:tcPr>
            <w:tcW w:w="750" w:type="pct"/>
            <w:tcMar>
              <w:top w:w="70" w:type="dxa"/>
              <w:left w:w="120" w:type="dxa"/>
              <w:bottom w:w="70" w:type="dxa"/>
              <w:right w:w="120" w:type="dxa"/>
            </w:tcMar>
          </w:tcPr>
          <w:p w14:paraId="02562778" w14:textId="77777777" w:rsidR="00E939D6" w:rsidRDefault="005505CA">
            <w:r>
              <w:rPr>
                <w:sz w:val="20"/>
                <w:szCs w:val="20"/>
              </w:rPr>
              <w:t>Testability</w:t>
            </w:r>
          </w:p>
        </w:tc>
        <w:tc>
          <w:tcPr>
            <w:tcW w:w="650" w:type="pct"/>
            <w:tcMar>
              <w:top w:w="70" w:type="dxa"/>
              <w:left w:w="120" w:type="dxa"/>
              <w:bottom w:w="70" w:type="dxa"/>
              <w:right w:w="120" w:type="dxa"/>
            </w:tcMar>
          </w:tcPr>
          <w:p w14:paraId="3E34CEE8" w14:textId="77777777" w:rsidR="00E939D6" w:rsidRDefault="005505CA">
            <w:r>
              <w:rPr>
                <w:b/>
                <w:bCs/>
                <w:color w:val="1B6B7A"/>
                <w:sz w:val="20"/>
                <w:szCs w:val="20"/>
              </w:rPr>
              <w:t>Implemented</w:t>
            </w:r>
          </w:p>
        </w:tc>
        <w:tc>
          <w:tcPr>
            <w:tcW w:w="3600" w:type="pct"/>
            <w:tcMar>
              <w:top w:w="70" w:type="dxa"/>
              <w:left w:w="120" w:type="dxa"/>
              <w:bottom w:w="70" w:type="dxa"/>
              <w:right w:w="120" w:type="dxa"/>
            </w:tcMar>
          </w:tcPr>
          <w:p w14:paraId="0AF2697D" w14:textId="77777777" w:rsidR="00E939D6" w:rsidRDefault="005505CA">
            <w:r>
              <w:rPr>
                <w:sz w:val="20"/>
                <w:szCs w:val="20"/>
              </w:rPr>
              <w:t>Four-test verification suite – test_prototype.py 30–110; seeded synthetic generator (RandomState(42)) – extract_dataset.py 95</w:t>
            </w:r>
          </w:p>
        </w:tc>
      </w:tr>
      <w:tr w:rsidR="00E939D6" w14:paraId="23536346" w14:textId="77777777">
        <w:tblPrEx>
          <w:tblCellMar>
            <w:top w:w="0" w:type="dxa"/>
            <w:bottom w:w="0" w:type="dxa"/>
          </w:tblCellMar>
        </w:tblPrEx>
        <w:trPr>
          <w:cantSplit/>
        </w:trPr>
        <w:tc>
          <w:tcPr>
            <w:tcW w:w="750" w:type="pct"/>
            <w:tcMar>
              <w:top w:w="70" w:type="dxa"/>
              <w:left w:w="120" w:type="dxa"/>
              <w:bottom w:w="70" w:type="dxa"/>
              <w:right w:w="120" w:type="dxa"/>
            </w:tcMar>
          </w:tcPr>
          <w:p w14:paraId="0471580A" w14:textId="77777777" w:rsidR="00E939D6" w:rsidRDefault="005505CA">
            <w:r>
              <w:rPr>
                <w:sz w:val="20"/>
                <w:szCs w:val="20"/>
              </w:rPr>
              <w:t>Security</w:t>
            </w:r>
          </w:p>
        </w:tc>
        <w:tc>
          <w:tcPr>
            <w:tcW w:w="650" w:type="pct"/>
            <w:tcMar>
              <w:top w:w="70" w:type="dxa"/>
              <w:left w:w="120" w:type="dxa"/>
              <w:bottom w:w="70" w:type="dxa"/>
              <w:right w:w="120" w:type="dxa"/>
            </w:tcMar>
          </w:tcPr>
          <w:p w14:paraId="0B4B37DA" w14:textId="77777777" w:rsidR="00E939D6" w:rsidRDefault="005505CA">
            <w:r>
              <w:rPr>
                <w:b/>
                <w:bCs/>
                <w:color w:val="9A5B00"/>
                <w:sz w:val="20"/>
                <w:szCs w:val="20"/>
              </w:rPr>
              <w:t>Partial</w:t>
            </w:r>
          </w:p>
        </w:tc>
        <w:tc>
          <w:tcPr>
            <w:tcW w:w="3600" w:type="pct"/>
            <w:tcMar>
              <w:top w:w="70" w:type="dxa"/>
              <w:left w:w="120" w:type="dxa"/>
              <w:bottom w:w="70" w:type="dxa"/>
              <w:right w:w="120" w:type="dxa"/>
            </w:tcMar>
          </w:tcPr>
          <w:p w14:paraId="5FAA4CDB" w14:textId="77777777" w:rsidR="00E939D6" w:rsidRDefault="005505CA">
            <w:r>
              <w:rPr>
                <w:sz w:val="20"/>
                <w:szCs w:val="20"/>
              </w:rPr>
              <w:t>No eval/exec usage anywhere; but np.load(allow_pickle=True) – dataset.py 188 – can execute arbitrary code if a malicious .npz is loaded</w:t>
            </w:r>
          </w:p>
        </w:tc>
      </w:tr>
      <w:tr w:rsidR="00E939D6" w14:paraId="4A84983D" w14:textId="77777777">
        <w:tblPrEx>
          <w:tblCellMar>
            <w:top w:w="0" w:type="dxa"/>
            <w:bottom w:w="0" w:type="dxa"/>
          </w:tblCellMar>
        </w:tblPrEx>
        <w:trPr>
          <w:cantSplit/>
        </w:trPr>
        <w:tc>
          <w:tcPr>
            <w:tcW w:w="750" w:type="pct"/>
            <w:tcMar>
              <w:top w:w="70" w:type="dxa"/>
              <w:left w:w="120" w:type="dxa"/>
              <w:bottom w:w="70" w:type="dxa"/>
              <w:right w:w="120" w:type="dxa"/>
            </w:tcMar>
          </w:tcPr>
          <w:p w14:paraId="5114359E" w14:textId="77777777" w:rsidR="00E939D6" w:rsidRDefault="005505CA">
            <w:r>
              <w:rPr>
                <w:sz w:val="20"/>
                <w:szCs w:val="20"/>
              </w:rPr>
              <w:t>Modularity</w:t>
            </w:r>
          </w:p>
        </w:tc>
        <w:tc>
          <w:tcPr>
            <w:tcW w:w="650" w:type="pct"/>
            <w:tcMar>
              <w:top w:w="70" w:type="dxa"/>
              <w:left w:w="120" w:type="dxa"/>
              <w:bottom w:w="70" w:type="dxa"/>
              <w:right w:w="120" w:type="dxa"/>
            </w:tcMar>
          </w:tcPr>
          <w:p w14:paraId="0F59C94A" w14:textId="77777777" w:rsidR="00E939D6" w:rsidRDefault="005505CA">
            <w:r>
              <w:rPr>
                <w:b/>
                <w:bCs/>
                <w:color w:val="1B6B7A"/>
                <w:sz w:val="20"/>
                <w:szCs w:val="20"/>
              </w:rPr>
              <w:t>Implemented</w:t>
            </w:r>
          </w:p>
        </w:tc>
        <w:tc>
          <w:tcPr>
            <w:tcW w:w="3600" w:type="pct"/>
            <w:tcMar>
              <w:top w:w="70" w:type="dxa"/>
              <w:left w:w="120" w:type="dxa"/>
              <w:bottom w:w="70" w:type="dxa"/>
              <w:right w:w="120" w:type="dxa"/>
            </w:tcMar>
          </w:tcPr>
          <w:p w14:paraId="028BDC07" w14:textId="77777777" w:rsidR="00E939D6" w:rsidRDefault="005505CA">
            <w:r>
              <w:rPr>
                <w:sz w:val="20"/>
                <w:szCs w:val="20"/>
              </w:rPr>
              <w:t>Layered architecture config → model/dataset → tracker → extract/train → inference; GUI decoupled from pipeline via data folders</w:t>
            </w:r>
          </w:p>
        </w:tc>
      </w:tr>
      <w:tr w:rsidR="00E939D6" w14:paraId="3B8DA4CD" w14:textId="77777777">
        <w:tblPrEx>
          <w:tblCellMar>
            <w:top w:w="0" w:type="dxa"/>
            <w:bottom w:w="0" w:type="dxa"/>
          </w:tblCellMar>
        </w:tblPrEx>
        <w:trPr>
          <w:cantSplit/>
        </w:trPr>
        <w:tc>
          <w:tcPr>
            <w:tcW w:w="750" w:type="pct"/>
            <w:tcMar>
              <w:top w:w="70" w:type="dxa"/>
              <w:left w:w="120" w:type="dxa"/>
              <w:bottom w:w="70" w:type="dxa"/>
              <w:right w:w="120" w:type="dxa"/>
            </w:tcMar>
          </w:tcPr>
          <w:p w14:paraId="5BD12FA2" w14:textId="77777777" w:rsidR="00E939D6" w:rsidRDefault="005505CA">
            <w:r>
              <w:rPr>
                <w:sz w:val="20"/>
                <w:szCs w:val="20"/>
              </w:rPr>
              <w:t>Readability</w:t>
            </w:r>
          </w:p>
        </w:tc>
        <w:tc>
          <w:tcPr>
            <w:tcW w:w="650" w:type="pct"/>
            <w:tcMar>
              <w:top w:w="70" w:type="dxa"/>
              <w:left w:w="120" w:type="dxa"/>
              <w:bottom w:w="70" w:type="dxa"/>
              <w:right w:w="120" w:type="dxa"/>
            </w:tcMar>
          </w:tcPr>
          <w:p w14:paraId="031D31AC" w14:textId="77777777" w:rsidR="00E939D6" w:rsidRDefault="005505CA">
            <w:r>
              <w:rPr>
                <w:b/>
                <w:bCs/>
                <w:color w:val="1B6B7A"/>
                <w:sz w:val="20"/>
                <w:szCs w:val="20"/>
              </w:rPr>
              <w:t>Implemented</w:t>
            </w:r>
          </w:p>
        </w:tc>
        <w:tc>
          <w:tcPr>
            <w:tcW w:w="3600" w:type="pct"/>
            <w:tcMar>
              <w:top w:w="70" w:type="dxa"/>
              <w:left w:w="120" w:type="dxa"/>
              <w:bottom w:w="70" w:type="dxa"/>
              <w:right w:w="120" w:type="dxa"/>
            </w:tcMar>
          </w:tcPr>
          <w:p w14:paraId="12074278" w14:textId="77777777" w:rsidR="00E939D6" w:rsidRDefault="005505CA">
            <w:r>
              <w:rPr>
                <w:sz w:val="20"/>
                <w:szCs w:val="20"/>
              </w:rPr>
              <w:t>Descriptive identifiers (is_sequence_ready, _prune_stale_tracks) and sectioned GUI construction – clipper.py 124–210, 222–433</w:t>
            </w:r>
          </w:p>
        </w:tc>
      </w:tr>
      <w:tr w:rsidR="00E939D6" w14:paraId="13F5CE9D" w14:textId="77777777">
        <w:tblPrEx>
          <w:tblCellMar>
            <w:top w:w="0" w:type="dxa"/>
            <w:bottom w:w="0" w:type="dxa"/>
          </w:tblCellMar>
        </w:tblPrEx>
        <w:trPr>
          <w:cantSplit/>
        </w:trPr>
        <w:tc>
          <w:tcPr>
            <w:tcW w:w="750" w:type="pct"/>
            <w:tcMar>
              <w:top w:w="70" w:type="dxa"/>
              <w:left w:w="120" w:type="dxa"/>
              <w:bottom w:w="70" w:type="dxa"/>
              <w:right w:w="120" w:type="dxa"/>
            </w:tcMar>
          </w:tcPr>
          <w:p w14:paraId="43F82796" w14:textId="77777777" w:rsidR="00E939D6" w:rsidRDefault="005505CA">
            <w:r>
              <w:rPr>
                <w:sz w:val="20"/>
                <w:szCs w:val="20"/>
              </w:rPr>
              <w:t>Robustness</w:t>
            </w:r>
          </w:p>
        </w:tc>
        <w:tc>
          <w:tcPr>
            <w:tcW w:w="650" w:type="pct"/>
            <w:tcMar>
              <w:top w:w="70" w:type="dxa"/>
              <w:left w:w="120" w:type="dxa"/>
              <w:bottom w:w="70" w:type="dxa"/>
              <w:right w:w="120" w:type="dxa"/>
            </w:tcMar>
          </w:tcPr>
          <w:p w14:paraId="22137A8A" w14:textId="77777777" w:rsidR="00E939D6" w:rsidRDefault="005505CA">
            <w:r>
              <w:rPr>
                <w:b/>
                <w:bCs/>
                <w:color w:val="1B6B7A"/>
                <w:sz w:val="20"/>
                <w:szCs w:val="20"/>
              </w:rPr>
              <w:t>Implemented</w:t>
            </w:r>
          </w:p>
        </w:tc>
        <w:tc>
          <w:tcPr>
            <w:tcW w:w="3600" w:type="pct"/>
            <w:tcMar>
              <w:top w:w="70" w:type="dxa"/>
              <w:left w:w="120" w:type="dxa"/>
              <w:bottom w:w="70" w:type="dxa"/>
              <w:right w:w="120" w:type="dxa"/>
            </w:tcMar>
          </w:tcPr>
          <w:p w14:paraId="6050B9D3" w14:textId="77777777" w:rsidR="00E939D6" w:rsidRDefault="005505CA">
            <w:r>
              <w:rPr>
                <w:sz w:val="20"/>
                <w:szCs w:val="20"/>
              </w:rPr>
              <w:t>Multi-level keypoint fallbacks – dataset.py 34–69; None-guards on every tracker output – tracker.py 96–111</w:t>
            </w:r>
          </w:p>
        </w:tc>
      </w:tr>
      <w:tr w:rsidR="00E939D6" w14:paraId="75287DA8" w14:textId="77777777">
        <w:tblPrEx>
          <w:tblCellMar>
            <w:top w:w="0" w:type="dxa"/>
            <w:bottom w:w="0" w:type="dxa"/>
          </w:tblCellMar>
        </w:tblPrEx>
        <w:trPr>
          <w:cantSplit/>
        </w:trPr>
        <w:tc>
          <w:tcPr>
            <w:tcW w:w="750" w:type="pct"/>
            <w:tcMar>
              <w:top w:w="70" w:type="dxa"/>
              <w:left w:w="120" w:type="dxa"/>
              <w:bottom w:w="70" w:type="dxa"/>
              <w:right w:w="120" w:type="dxa"/>
            </w:tcMar>
          </w:tcPr>
          <w:p w14:paraId="58041348" w14:textId="77777777" w:rsidR="00E939D6" w:rsidRDefault="005505CA">
            <w:r>
              <w:rPr>
                <w:sz w:val="20"/>
                <w:szCs w:val="20"/>
              </w:rPr>
              <w:t>Simplicity</w:t>
            </w:r>
          </w:p>
        </w:tc>
        <w:tc>
          <w:tcPr>
            <w:tcW w:w="650" w:type="pct"/>
            <w:tcMar>
              <w:top w:w="70" w:type="dxa"/>
              <w:left w:w="120" w:type="dxa"/>
              <w:bottom w:w="70" w:type="dxa"/>
              <w:right w:w="120" w:type="dxa"/>
            </w:tcMar>
          </w:tcPr>
          <w:p w14:paraId="2F649E7A" w14:textId="77777777" w:rsidR="00E939D6" w:rsidRDefault="005505CA">
            <w:r>
              <w:rPr>
                <w:b/>
                <w:bCs/>
                <w:color w:val="1B6B7A"/>
                <w:sz w:val="20"/>
                <w:szCs w:val="20"/>
              </w:rPr>
              <w:t>Implemented</w:t>
            </w:r>
          </w:p>
        </w:tc>
        <w:tc>
          <w:tcPr>
            <w:tcW w:w="3600" w:type="pct"/>
            <w:tcMar>
              <w:top w:w="70" w:type="dxa"/>
              <w:left w:w="120" w:type="dxa"/>
              <w:bottom w:w="70" w:type="dxa"/>
              <w:right w:w="120" w:type="dxa"/>
            </w:tcMar>
          </w:tcPr>
          <w:p w14:paraId="422088AF" w14:textId="77777777" w:rsidR="00E939D6" w:rsidRDefault="005505CA">
            <w:r>
              <w:rPr>
                <w:sz w:val="20"/>
                <w:szCs w:val="20"/>
              </w:rPr>
              <w:t>Compact BiLSTM with last-step plus mean pooling – model.py 82–89; metrics computed in plain numpy, avoiding an extra dependency – train.py 39–82</w:t>
            </w:r>
          </w:p>
        </w:tc>
      </w:tr>
      <w:tr w:rsidR="00E939D6" w14:paraId="6921F34E" w14:textId="77777777">
        <w:tblPrEx>
          <w:tblCellMar>
            <w:top w:w="0" w:type="dxa"/>
            <w:bottom w:w="0" w:type="dxa"/>
          </w:tblCellMar>
        </w:tblPrEx>
        <w:trPr>
          <w:cantSplit/>
        </w:trPr>
        <w:tc>
          <w:tcPr>
            <w:tcW w:w="750" w:type="pct"/>
            <w:tcMar>
              <w:top w:w="70" w:type="dxa"/>
              <w:left w:w="120" w:type="dxa"/>
              <w:bottom w:w="70" w:type="dxa"/>
              <w:right w:w="120" w:type="dxa"/>
            </w:tcMar>
          </w:tcPr>
          <w:p w14:paraId="2D699F4D" w14:textId="77777777" w:rsidR="00E939D6" w:rsidRDefault="005505CA">
            <w:r>
              <w:rPr>
                <w:sz w:val="20"/>
                <w:szCs w:val="20"/>
              </w:rPr>
              <w:t>Consistency</w:t>
            </w:r>
          </w:p>
        </w:tc>
        <w:tc>
          <w:tcPr>
            <w:tcW w:w="650" w:type="pct"/>
            <w:tcMar>
              <w:top w:w="70" w:type="dxa"/>
              <w:left w:w="120" w:type="dxa"/>
              <w:bottom w:w="70" w:type="dxa"/>
              <w:right w:w="120" w:type="dxa"/>
            </w:tcMar>
          </w:tcPr>
          <w:p w14:paraId="48111DD2" w14:textId="77777777" w:rsidR="00E939D6" w:rsidRDefault="005505CA">
            <w:r>
              <w:rPr>
                <w:b/>
                <w:bCs/>
                <w:color w:val="9A5B00"/>
                <w:sz w:val="20"/>
                <w:szCs w:val="20"/>
              </w:rPr>
              <w:t>Partial</w:t>
            </w:r>
          </w:p>
        </w:tc>
        <w:tc>
          <w:tcPr>
            <w:tcW w:w="3600" w:type="pct"/>
            <w:tcMar>
              <w:top w:w="70" w:type="dxa"/>
              <w:left w:w="120" w:type="dxa"/>
              <w:bottom w:w="70" w:type="dxa"/>
              <w:right w:w="120" w:type="dxa"/>
            </w:tcMar>
          </w:tcPr>
          <w:p w14:paraId="53B1DAC1" w14:textId="77777777" w:rsidR="00E939D6" w:rsidRDefault="005505CA">
            <w:r>
              <w:rPr>
                <w:sz w:val="20"/>
                <w:szCs w:val="20"/>
              </w:rPr>
              <w:t>Uniform class indexing via CLASS_TO_IDX/IDX_TO_CLASS – config.py 46–47; but print-based reporting in eight modules versus logging in clipper.py</w:t>
            </w:r>
          </w:p>
        </w:tc>
      </w:tr>
    </w:tbl>
    <w:p w14:paraId="567FE554" w14:textId="77777777" w:rsidR="00E939D6" w:rsidRDefault="00E939D6">
      <w:pPr>
        <w:spacing w:after="60"/>
      </w:pPr>
    </w:p>
    <w:p w14:paraId="038DBA3C" w14:textId="77777777" w:rsidR="00E939D6" w:rsidRDefault="005505CA">
      <w:pPr>
        <w:pStyle w:val="Heading2"/>
        <w:keepNext/>
      </w:pPr>
      <w:bookmarkStart w:id="15" w:name="_Toc100015"/>
      <w:r>
        <w:t>Discussion of Key Evidence</w:t>
      </w:r>
      <w:bookmarkEnd w:id="15"/>
    </w:p>
    <w:p w14:paraId="6F2E46CB" w14:textId="77777777" w:rsidR="00E939D6" w:rsidRDefault="005505CA">
      <w:pPr>
        <w:spacing w:after="140"/>
      </w:pPr>
      <w:r>
        <w:t>Three principles deserve brief elaboration because their implementation is unusually careful for a prototype. Correctness is protected structurally rather than by convention: the split function partitions each class separately, guarantees at least one validation and one test sample whenever a class has three or more examples (dataset.py, lines 141–143), and asserts that the ratios sum to one, which prevents silent distribution skew. Robustness rests on a fallback chain with numeric floors – the normalisatio</w:t>
      </w:r>
      <w:r>
        <w:t>n function degrades from mid-hip to mid-shoulder to bounding-box centre to the mean of valid points, masks zero coordinates, and clamps the scale factor to a minimum of 0.001 – so that a partially occluded skeleton produces a defined, finite feature vector instead of NaN values. Simplicity is evident in the deliberate avoidance of unnecessary machinery: the temporal representation is a plain concatenation of the last LSTM step and the mean over all thirty steps (model.py, lines 82–89), and the evaluation me</w:t>
      </w:r>
      <w:r>
        <w:t>trics are computed from a hand-rolled confusion matrix in numpy instead of adding scikit-learn to the dependency tree (train.py, lines 39–82).</w:t>
      </w:r>
    </w:p>
    <w:p w14:paraId="5D5EC006" w14:textId="77777777" w:rsidR="00E939D6" w:rsidRDefault="005505CA">
      <w:pPr>
        <w:pStyle w:val="Heading2"/>
        <w:keepNext/>
      </w:pPr>
      <w:bookmarkStart w:id="16" w:name="_Toc100016"/>
      <w:r>
        <w:t>Principles Only Partially Satisfied</w:t>
      </w:r>
      <w:bookmarkEnd w:id="16"/>
    </w:p>
    <w:p w14:paraId="16F97DC6" w14:textId="77777777" w:rsidR="00E939D6" w:rsidRDefault="005505CA">
      <w:pPr>
        <w:spacing w:after="140"/>
      </w:pPr>
      <w:r>
        <w:t xml:space="preserve">Portability is weakened by two machine-specific assumptions. The README documents the workflow in Windows PowerShell terms, and the YOLO weight resolver probes </w:t>
      </w:r>
      <w:r>
        <w:rPr>
          <w:rFonts w:ascii="Consolas"/>
          <w:color w:val="17505C"/>
          <w:sz w:val="22"/>
          <w:szCs w:val="22"/>
        </w:rPr>
        <w:t>BASE_DIR.parent / "yolo25s-pose"</w:t>
      </w:r>
      <w:r>
        <w:t xml:space="preserve"> (config.py, lines 19–20), a sibling directory that exists on the original developer’s machine but not after a clean clone; the ultimate fallback to </w:t>
      </w:r>
      <w:r>
        <w:rPr>
          <w:rFonts w:ascii="Consolas"/>
          <w:color w:val="17505C"/>
          <w:sz w:val="22"/>
          <w:szCs w:val="22"/>
        </w:rPr>
        <w:t>yolo11s-pose.pt</w:t>
      </w:r>
      <w:r>
        <w:t xml:space="preserve"> (line 33) rescues the run, but only after a silent deviation from the documented setup. Security is mostly sound – there is no dynamic code evaluation and paths are constructed with pathlib – but </w:t>
      </w:r>
      <w:r>
        <w:rPr>
          <w:rFonts w:ascii="Consolas"/>
          <w:color w:val="17505C"/>
          <w:sz w:val="22"/>
          <w:szCs w:val="22"/>
        </w:rPr>
        <w:t>np.load(..., allow_pickle=True)</w:t>
      </w:r>
      <w:r>
        <w:t xml:space="preserve"> (dataset.py, line 188) permits arbitrary code execution when loading a tampered dataset file; the risk is low in a trusted coursework setting yet should be </w:t>
      </w:r>
      <w:r>
        <w:lastRenderedPageBreak/>
        <w:t>recorded and eventually removed. Consistency suffers from the print-versus-logging divergence already described under Finding 1, which means the fifteen-principle verdict for consistency mirrors the standards verdict for observability.</w:t>
      </w:r>
    </w:p>
    <w:p w14:paraId="7C5AD55D" w14:textId="77777777" w:rsidR="00E939D6" w:rsidRDefault="005505CA">
      <w:pPr>
        <w:pStyle w:val="Heading1"/>
        <w:keepNext/>
      </w:pPr>
      <w:bookmarkStart w:id="17" w:name="_Toc100017"/>
      <w:r>
        <w:t>Finding 3: Defensive Programming</w:t>
      </w:r>
      <w:bookmarkEnd w:id="17"/>
    </w:p>
    <w:p w14:paraId="43B85914" w14:textId="77777777" w:rsidR="00E939D6" w:rsidRDefault="005505CA">
      <w:pPr>
        <w:pStyle w:val="Heading2"/>
        <w:keepNext/>
      </w:pPr>
      <w:bookmarkStart w:id="18" w:name="_Toc100018"/>
      <w:r>
        <w:t>Implemented Defensive Techniques</w:t>
      </w:r>
      <w:bookmarkEnd w:id="18"/>
    </w:p>
    <w:p w14:paraId="123E3DB1" w14:textId="77777777" w:rsidR="00E939D6" w:rsidRDefault="005505CA">
      <w:pPr>
        <w:spacing w:after="140"/>
      </w:pPr>
      <w:r>
        <w:t>Nine defensive techniques are verifiably implemented, and they cluster exactly where the data is least trustworthy. The most sophisticated is the fallback chain in keypoint normalisation, which refuses to trust any single anatomical reference:</w:t>
      </w:r>
    </w:p>
    <w:tbl>
      <w:tblPr>
        <w:tblW w:w="5000" w:type="pct"/>
        <w:tblBorders>
          <w:top w:val="single" w:sz="2" w:space="0" w:color="D5E2E8"/>
          <w:left w:val="single" w:sz="12" w:space="0" w:color="1B6B7A"/>
          <w:bottom w:val="single" w:sz="2" w:space="0" w:color="D5E2E8"/>
          <w:right w:val="single" w:sz="2" w:space="0" w:color="D5E2E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42"/>
      </w:tblGrid>
      <w:tr w:rsidR="00E939D6" w14:paraId="1E011CE0" w14:textId="77777777">
        <w:tblPrEx>
          <w:tblCellMar>
            <w:top w:w="0" w:type="dxa"/>
            <w:bottom w:w="0" w:type="dxa"/>
          </w:tblCellMar>
        </w:tblPrEx>
        <w:trPr>
          <w:cantSplit/>
        </w:trPr>
        <w:tc>
          <w:tcPr>
            <w:tcW w:w="5000" w:type="pct"/>
            <w:shd w:val="clear" w:color="auto" w:fill="EDF3F5"/>
            <w:tcMar>
              <w:top w:w="100" w:type="dxa"/>
              <w:left w:w="220" w:type="dxa"/>
              <w:bottom w:w="100" w:type="dxa"/>
              <w:right w:w="160" w:type="dxa"/>
            </w:tcMar>
          </w:tcPr>
          <w:p w14:paraId="78D17894" w14:textId="77777777" w:rsidR="00E939D6" w:rsidRDefault="005505CA">
            <w:r>
              <w:rPr>
                <w:rFonts w:ascii="Consolas"/>
                <w:color w:val="1F2A30"/>
                <w:sz w:val="18"/>
                <w:szCs w:val="18"/>
              </w:rPr>
              <w:t>l_hip, r_hip = coords[11], coords[12]</w:t>
            </w:r>
          </w:p>
          <w:p w14:paraId="170BB855" w14:textId="77777777" w:rsidR="00E939D6" w:rsidRDefault="005505CA">
            <w:r>
              <w:rPr>
                <w:rFonts w:ascii="Consolas"/>
                <w:color w:val="1F2A30"/>
                <w:sz w:val="18"/>
                <w:szCs w:val="18"/>
              </w:rPr>
              <w:t>l_shoulder, r_shoulder = coords[5], coords[6]</w:t>
            </w:r>
          </w:p>
          <w:p w14:paraId="37AB6461" w14:textId="77777777" w:rsidR="00E939D6" w:rsidRDefault="005505CA">
            <w:r>
              <w:rPr>
                <w:rFonts w:ascii="Consolas"/>
                <w:color w:val="1F2A30"/>
                <w:sz w:val="18"/>
                <w:szCs w:val="18"/>
              </w:rPr>
              <w:t xml:space="preserve"> </w:t>
            </w:r>
          </w:p>
          <w:p w14:paraId="4536AC5D" w14:textId="77777777" w:rsidR="00E939D6" w:rsidRDefault="005505CA">
            <w:r>
              <w:rPr>
                <w:rFonts w:ascii="Consolas"/>
                <w:color w:val="1F2A30"/>
                <w:sz w:val="18"/>
                <w:szCs w:val="18"/>
              </w:rPr>
              <w:t># Check if hips are non-zero</w:t>
            </w:r>
          </w:p>
          <w:p w14:paraId="5D7F3E6E" w14:textId="77777777" w:rsidR="00E939D6" w:rsidRDefault="005505CA">
            <w:r>
              <w:rPr>
                <w:rFonts w:ascii="Consolas"/>
                <w:color w:val="1F2A30"/>
                <w:sz w:val="18"/>
                <w:szCs w:val="18"/>
              </w:rPr>
              <w:t>if np.any(l_hip &gt; 0) and np.any(r_hip &gt; 0):</w:t>
            </w:r>
          </w:p>
          <w:p w14:paraId="758AE936" w14:textId="77777777" w:rsidR="00E939D6" w:rsidRDefault="005505CA">
            <w:r>
              <w:rPr>
                <w:rFonts w:ascii="Consolas"/>
                <w:color w:val="1F2A30"/>
                <w:sz w:val="18"/>
                <w:szCs w:val="18"/>
              </w:rPr>
              <w:t xml:space="preserve">    center_x = (l_hip[0] + r_hip[0]) / 2.0</w:t>
            </w:r>
          </w:p>
          <w:p w14:paraId="6D21A1FE" w14:textId="77777777" w:rsidR="00E939D6" w:rsidRDefault="005505CA">
            <w:r>
              <w:rPr>
                <w:rFonts w:ascii="Consolas"/>
                <w:color w:val="1F2A30"/>
                <w:sz w:val="18"/>
                <w:szCs w:val="18"/>
              </w:rPr>
              <w:t xml:space="preserve">    center_y = (l_hip[1] + r_hip[1]) / 2.0</w:t>
            </w:r>
          </w:p>
          <w:p w14:paraId="3E508456" w14:textId="77777777" w:rsidR="00E939D6" w:rsidRDefault="005505CA">
            <w:r>
              <w:rPr>
                <w:rFonts w:ascii="Consolas"/>
                <w:color w:val="1F2A30"/>
                <w:sz w:val="18"/>
                <w:szCs w:val="18"/>
              </w:rPr>
              <w:t>elif np.any(l_shoulder &gt; 0) and np.any(r_shoulder &gt; 0):</w:t>
            </w:r>
          </w:p>
          <w:p w14:paraId="31F1A2D9" w14:textId="77777777" w:rsidR="00E939D6" w:rsidRDefault="005505CA">
            <w:r>
              <w:rPr>
                <w:rFonts w:ascii="Consolas"/>
                <w:color w:val="1F2A30"/>
                <w:sz w:val="18"/>
                <w:szCs w:val="18"/>
              </w:rPr>
              <w:t xml:space="preserve">    center_x = (l_shoulder[0] + r_shoulder[0]) / 2.0</w:t>
            </w:r>
          </w:p>
        </w:tc>
      </w:tr>
    </w:tbl>
    <w:p w14:paraId="2BBD8023" w14:textId="77777777" w:rsidR="00E939D6" w:rsidRDefault="005505CA">
      <w:pPr>
        <w:spacing w:before="60" w:after="180"/>
      </w:pPr>
      <w:r>
        <w:rPr>
          <w:i/>
          <w:iCs/>
          <w:color w:val="5B6B7D"/>
          <w:sz w:val="18"/>
          <w:szCs w:val="18"/>
        </w:rPr>
        <w:t>Source: dataset.py, lines 35–43; the chain continues through a bounding-box centre (lines 45–47) to a mean-of-valid-points fallback (lines 48–54).</w:t>
      </w:r>
    </w:p>
    <w:p w14:paraId="1FE9927D" w14:textId="77777777" w:rsidR="00E939D6" w:rsidRDefault="005505CA">
      <w:pPr>
        <w:spacing w:after="140"/>
      </w:pPr>
      <w:r>
        <w:t>The tracker treats every model output as untrusted until proven otherwise. Empty result sets, missing boxes or keypoints, and unassigned track identifiers are all intercepted before any downstream code dereferences them:</w:t>
      </w:r>
    </w:p>
    <w:tbl>
      <w:tblPr>
        <w:tblW w:w="5000" w:type="pct"/>
        <w:tblBorders>
          <w:top w:val="single" w:sz="2" w:space="0" w:color="D5E2E8"/>
          <w:left w:val="single" w:sz="12" w:space="0" w:color="1B6B7A"/>
          <w:bottom w:val="single" w:sz="2" w:space="0" w:color="D5E2E8"/>
          <w:right w:val="single" w:sz="2" w:space="0" w:color="D5E2E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42"/>
      </w:tblGrid>
      <w:tr w:rsidR="00E939D6" w14:paraId="33D06F81" w14:textId="77777777">
        <w:tblPrEx>
          <w:tblCellMar>
            <w:top w:w="0" w:type="dxa"/>
            <w:bottom w:w="0" w:type="dxa"/>
          </w:tblCellMar>
        </w:tblPrEx>
        <w:trPr>
          <w:cantSplit/>
        </w:trPr>
        <w:tc>
          <w:tcPr>
            <w:tcW w:w="5000" w:type="pct"/>
            <w:shd w:val="clear" w:color="auto" w:fill="EDF3F5"/>
            <w:tcMar>
              <w:top w:w="100" w:type="dxa"/>
              <w:left w:w="220" w:type="dxa"/>
              <w:bottom w:w="100" w:type="dxa"/>
              <w:right w:w="160" w:type="dxa"/>
            </w:tcMar>
          </w:tcPr>
          <w:p w14:paraId="5EA57BBB" w14:textId="77777777" w:rsidR="00E939D6" w:rsidRDefault="005505CA">
            <w:r>
              <w:rPr>
                <w:rFonts w:ascii="Consolas"/>
                <w:color w:val="1F2A30"/>
                <w:sz w:val="18"/>
                <w:szCs w:val="18"/>
              </w:rPr>
              <w:t>if boxes is None or len(boxes) == 0 or keypoints is None or len(keypoints) == 0:</w:t>
            </w:r>
          </w:p>
          <w:p w14:paraId="0D88A93A" w14:textId="77777777" w:rsidR="00E939D6" w:rsidRDefault="005505CA">
            <w:r>
              <w:rPr>
                <w:rFonts w:ascii="Consolas"/>
                <w:color w:val="1F2A30"/>
                <w:sz w:val="18"/>
                <w:szCs w:val="18"/>
              </w:rPr>
              <w:t xml:space="preserve">    self._prune_stale_tracks()</w:t>
            </w:r>
          </w:p>
          <w:p w14:paraId="4ED0C5F3" w14:textId="77777777" w:rsidR="00E939D6" w:rsidRDefault="005505CA">
            <w:r>
              <w:rPr>
                <w:rFonts w:ascii="Consolas"/>
                <w:color w:val="1F2A30"/>
                <w:sz w:val="18"/>
                <w:szCs w:val="18"/>
              </w:rPr>
              <w:t xml:space="preserve">    return frame_detections</w:t>
            </w:r>
          </w:p>
          <w:p w14:paraId="3A46D7BD" w14:textId="77777777" w:rsidR="00E939D6" w:rsidRDefault="005505CA">
            <w:r>
              <w:rPr>
                <w:rFonts w:ascii="Consolas"/>
                <w:color w:val="1F2A30"/>
                <w:sz w:val="18"/>
                <w:szCs w:val="18"/>
              </w:rPr>
              <w:t xml:space="preserve"> </w:t>
            </w:r>
          </w:p>
          <w:p w14:paraId="4ACF4D0B" w14:textId="77777777" w:rsidR="00E939D6" w:rsidRDefault="005505CA">
            <w:r>
              <w:rPr>
                <w:rFonts w:ascii="Consolas"/>
                <w:color w:val="1F2A30"/>
                <w:sz w:val="18"/>
                <w:szCs w:val="18"/>
              </w:rPr>
              <w:t># Check track IDs</w:t>
            </w:r>
          </w:p>
          <w:p w14:paraId="0DCB819B" w14:textId="77777777" w:rsidR="00E939D6" w:rsidRDefault="005505CA">
            <w:r>
              <w:rPr>
                <w:rFonts w:ascii="Consolas"/>
                <w:color w:val="1F2A30"/>
                <w:sz w:val="18"/>
                <w:szCs w:val="18"/>
              </w:rPr>
              <w:t>if boxes.id is None:</w:t>
            </w:r>
          </w:p>
          <w:p w14:paraId="5337CC48" w14:textId="77777777" w:rsidR="00E939D6" w:rsidRDefault="005505CA">
            <w:r>
              <w:rPr>
                <w:rFonts w:ascii="Consolas"/>
                <w:color w:val="1F2A30"/>
                <w:sz w:val="18"/>
                <w:szCs w:val="18"/>
              </w:rPr>
              <w:t xml:space="preserve">    # Detections without assigned track IDs yet</w:t>
            </w:r>
          </w:p>
          <w:p w14:paraId="1EA4D01B" w14:textId="77777777" w:rsidR="00E939D6" w:rsidRDefault="005505CA">
            <w:r>
              <w:rPr>
                <w:rFonts w:ascii="Consolas"/>
                <w:color w:val="1F2A30"/>
                <w:sz w:val="18"/>
                <w:szCs w:val="18"/>
              </w:rPr>
              <w:t xml:space="preserve">    return frame_detections</w:t>
            </w:r>
          </w:p>
        </w:tc>
      </w:tr>
    </w:tbl>
    <w:p w14:paraId="5E527D94" w14:textId="77777777" w:rsidR="00E939D6" w:rsidRDefault="005505CA">
      <w:pPr>
        <w:spacing w:before="60" w:after="180"/>
      </w:pPr>
      <w:r>
        <w:rPr>
          <w:i/>
          <w:iCs/>
          <w:color w:val="5B6B7D"/>
          <w:sz w:val="18"/>
          <w:szCs w:val="18"/>
        </w:rPr>
        <w:t>Source: tracker.py, lines 104–111.</w:t>
      </w:r>
    </w:p>
    <w:p w14:paraId="1DA88F2E" w14:textId="77777777" w:rsidR="00E939D6" w:rsidRDefault="005505CA">
      <w:pPr>
        <w:spacing w:after="140"/>
      </w:pPr>
      <w:r>
        <w:t>Configuration resolution is defensive in the same spirit: the loader probes six candidate weight locations and degrades gracefully through an engine file, a repository-root file, and finally the ultralytics built-in name, so a missing custom weight never crashes the program at import time:</w:t>
      </w:r>
    </w:p>
    <w:tbl>
      <w:tblPr>
        <w:tblW w:w="5000" w:type="pct"/>
        <w:tblBorders>
          <w:top w:val="single" w:sz="2" w:space="0" w:color="D5E2E8"/>
          <w:left w:val="single" w:sz="12" w:space="0" w:color="1B6B7A"/>
          <w:bottom w:val="single" w:sz="2" w:space="0" w:color="D5E2E8"/>
          <w:right w:val="single" w:sz="2" w:space="0" w:color="D5E2E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42"/>
      </w:tblGrid>
      <w:tr w:rsidR="00E939D6" w14:paraId="0C7A75EC" w14:textId="77777777">
        <w:tblPrEx>
          <w:tblCellMar>
            <w:top w:w="0" w:type="dxa"/>
            <w:bottom w:w="0" w:type="dxa"/>
          </w:tblCellMar>
        </w:tblPrEx>
        <w:trPr>
          <w:cantSplit/>
        </w:trPr>
        <w:tc>
          <w:tcPr>
            <w:tcW w:w="5000" w:type="pct"/>
            <w:shd w:val="clear" w:color="auto" w:fill="EDF3F5"/>
            <w:tcMar>
              <w:top w:w="100" w:type="dxa"/>
              <w:left w:w="220" w:type="dxa"/>
              <w:bottom w:w="100" w:type="dxa"/>
              <w:right w:w="160" w:type="dxa"/>
            </w:tcMar>
          </w:tcPr>
          <w:p w14:paraId="66898737" w14:textId="77777777" w:rsidR="00E939D6" w:rsidRDefault="005505CA">
            <w:r>
              <w:rPr>
                <w:rFonts w:ascii="Consolas"/>
                <w:color w:val="1F2A30"/>
                <w:sz w:val="18"/>
                <w:szCs w:val="18"/>
              </w:rPr>
              <w:t>def resolve_yolo_weights() -&gt; str:</w:t>
            </w:r>
          </w:p>
          <w:p w14:paraId="451528F7" w14:textId="77777777" w:rsidR="00E939D6" w:rsidRDefault="005505CA">
            <w:r>
              <w:rPr>
                <w:rFonts w:ascii="Consolas"/>
                <w:color w:val="1F2A30"/>
                <w:sz w:val="18"/>
                <w:szCs w:val="18"/>
              </w:rPr>
              <w:t xml:space="preserve">    """Find the best available YOLO pose weight file."""</w:t>
            </w:r>
          </w:p>
          <w:p w14:paraId="57D1595B" w14:textId="77777777" w:rsidR="00E939D6" w:rsidRDefault="005505CA">
            <w:r>
              <w:rPr>
                <w:rFonts w:ascii="Consolas"/>
                <w:color w:val="1F2A30"/>
                <w:sz w:val="18"/>
                <w:szCs w:val="18"/>
              </w:rPr>
              <w:t xml:space="preserve">    for p in _CANDIDATE_YOLO_WEIGHTS:</w:t>
            </w:r>
          </w:p>
          <w:p w14:paraId="155DD8CB" w14:textId="77777777" w:rsidR="00E939D6" w:rsidRDefault="005505CA">
            <w:r>
              <w:rPr>
                <w:rFonts w:ascii="Consolas"/>
                <w:color w:val="1F2A30"/>
                <w:sz w:val="18"/>
                <w:szCs w:val="18"/>
              </w:rPr>
              <w:t xml:space="preserve">        if p.exists():</w:t>
            </w:r>
          </w:p>
          <w:p w14:paraId="4C52AA54" w14:textId="77777777" w:rsidR="00E939D6" w:rsidRDefault="005505CA">
            <w:r>
              <w:rPr>
                <w:rFonts w:ascii="Consolas"/>
                <w:color w:val="1F2A30"/>
                <w:sz w:val="18"/>
                <w:szCs w:val="18"/>
              </w:rPr>
              <w:t xml:space="preserve">            return str(p)</w:t>
            </w:r>
          </w:p>
          <w:p w14:paraId="1A5D3667" w14:textId="77777777" w:rsidR="00E939D6" w:rsidRDefault="005505CA">
            <w:r>
              <w:rPr>
                <w:rFonts w:ascii="Consolas"/>
                <w:color w:val="1F2A30"/>
                <w:sz w:val="18"/>
                <w:szCs w:val="18"/>
              </w:rPr>
              <w:t xml:space="preserve">    default_path = BASE_DIR.parent / "yolo25s-pose" / "yolo26s-pose.pt"</w:t>
            </w:r>
          </w:p>
          <w:p w14:paraId="04FCD7C0" w14:textId="77777777" w:rsidR="00E939D6" w:rsidRDefault="005505CA">
            <w:r>
              <w:rPr>
                <w:rFonts w:ascii="Consolas"/>
                <w:color w:val="1F2A30"/>
                <w:sz w:val="18"/>
                <w:szCs w:val="18"/>
              </w:rPr>
              <w:t xml:space="preserve">    if default_path.exists():</w:t>
            </w:r>
          </w:p>
          <w:p w14:paraId="72ED9B6B" w14:textId="77777777" w:rsidR="00E939D6" w:rsidRDefault="005505CA">
            <w:r>
              <w:rPr>
                <w:rFonts w:ascii="Consolas"/>
                <w:color w:val="1F2A30"/>
                <w:sz w:val="18"/>
                <w:szCs w:val="18"/>
              </w:rPr>
              <w:t xml:space="preserve">        return str(default_path)</w:t>
            </w:r>
          </w:p>
          <w:p w14:paraId="20703A54" w14:textId="77777777" w:rsidR="00E939D6" w:rsidRDefault="005505CA">
            <w:r>
              <w:rPr>
                <w:rFonts w:ascii="Consolas"/>
                <w:color w:val="1F2A30"/>
                <w:sz w:val="18"/>
                <w:szCs w:val="18"/>
              </w:rPr>
              <w:t xml:space="preserve">    return "yolo11s-pose.pt"</w:t>
            </w:r>
          </w:p>
        </w:tc>
      </w:tr>
    </w:tbl>
    <w:p w14:paraId="510A8433" w14:textId="77777777" w:rsidR="00E939D6" w:rsidRDefault="005505CA">
      <w:pPr>
        <w:spacing w:before="60" w:after="180"/>
      </w:pPr>
      <w:r>
        <w:rPr>
          <w:i/>
          <w:iCs/>
          <w:color w:val="5B6B7D"/>
          <w:sz w:val="18"/>
          <w:szCs w:val="18"/>
        </w:rPr>
        <w:t>Source: config.py, lines 25–33.</w:t>
      </w:r>
    </w:p>
    <w:p w14:paraId="1B7E6B7A" w14:textId="77777777" w:rsidR="00E939D6" w:rsidRDefault="005505CA">
      <w:pPr>
        <w:spacing w:after="140"/>
      </w:pPr>
      <w:r>
        <w:lastRenderedPageBreak/>
        <w:t>The alerting path applies hysteresis so that a single noisy frame cannot flip a student into an alert state or leave one stuck there: the counter rises by two only when a suspicious class exceeds the confidence threshold, is capped at twice the debounce window, and decays by one toward zero otherwise,</w:t>
      </w:r>
    </w:p>
    <w:tbl>
      <w:tblPr>
        <w:tblW w:w="5000" w:type="pct"/>
        <w:tblBorders>
          <w:top w:val="single" w:sz="2" w:space="0" w:color="D5E2E8"/>
          <w:left w:val="single" w:sz="12" w:space="0" w:color="1B6B7A"/>
          <w:bottom w:val="single" w:sz="2" w:space="0" w:color="D5E2E8"/>
          <w:right w:val="single" w:sz="2" w:space="0" w:color="D5E2E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42"/>
      </w:tblGrid>
      <w:tr w:rsidR="00E939D6" w14:paraId="2D6B70D4" w14:textId="77777777">
        <w:tblPrEx>
          <w:tblCellMar>
            <w:top w:w="0" w:type="dxa"/>
            <w:bottom w:w="0" w:type="dxa"/>
          </w:tblCellMar>
        </w:tblPrEx>
        <w:trPr>
          <w:cantSplit/>
        </w:trPr>
        <w:tc>
          <w:tcPr>
            <w:tcW w:w="5000" w:type="pct"/>
            <w:shd w:val="clear" w:color="auto" w:fill="EDF3F5"/>
            <w:tcMar>
              <w:top w:w="100" w:type="dxa"/>
              <w:left w:w="220" w:type="dxa"/>
              <w:bottom w:w="100" w:type="dxa"/>
              <w:right w:w="160" w:type="dxa"/>
            </w:tcMar>
          </w:tcPr>
          <w:p w14:paraId="5BEDDDB8" w14:textId="77777777" w:rsidR="00E939D6" w:rsidRDefault="005505CA">
            <w:r>
              <w:rPr>
                <w:rFonts w:ascii="Consolas"/>
                <w:color w:val="1F2A30"/>
                <w:sz w:val="18"/>
                <w:szCs w:val="18"/>
              </w:rPr>
              <w:t>if pred_idx != 0 and conf &gt;= threshold:</w:t>
            </w:r>
          </w:p>
          <w:p w14:paraId="4F5FB0BD" w14:textId="77777777" w:rsidR="00E939D6" w:rsidRDefault="005505CA">
            <w:r>
              <w:rPr>
                <w:rFonts w:ascii="Consolas"/>
                <w:color w:val="1F2A30"/>
                <w:sz w:val="18"/>
                <w:szCs w:val="18"/>
              </w:rPr>
              <w:t xml:space="preserve">    person.alert_counter = min(ALERT_DEBOUNCE_FRAMES * 2, person.alert_counter + 2)</w:t>
            </w:r>
          </w:p>
          <w:p w14:paraId="250C14C9" w14:textId="77777777" w:rsidR="00E939D6" w:rsidRDefault="005505CA">
            <w:r>
              <w:rPr>
                <w:rFonts w:ascii="Consolas"/>
                <w:color w:val="1F2A30"/>
                <w:sz w:val="18"/>
                <w:szCs w:val="18"/>
              </w:rPr>
              <w:t xml:space="preserve">    current_frame_suspicious += 1</w:t>
            </w:r>
          </w:p>
          <w:p w14:paraId="5B86197E" w14:textId="77777777" w:rsidR="00E939D6" w:rsidRDefault="005505CA">
            <w:r>
              <w:rPr>
                <w:rFonts w:ascii="Consolas"/>
                <w:color w:val="1F2A30"/>
                <w:sz w:val="18"/>
                <w:szCs w:val="18"/>
              </w:rPr>
              <w:t xml:space="preserve">    person.current_prediction = predicted_class</w:t>
            </w:r>
          </w:p>
          <w:p w14:paraId="428CD2A3" w14:textId="77777777" w:rsidR="00E939D6" w:rsidRDefault="005505CA">
            <w:r>
              <w:rPr>
                <w:rFonts w:ascii="Consolas"/>
                <w:color w:val="1F2A30"/>
                <w:sz w:val="18"/>
                <w:szCs w:val="18"/>
              </w:rPr>
              <w:t xml:space="preserve">    person.current_confidence = conf</w:t>
            </w:r>
          </w:p>
          <w:p w14:paraId="2F798537" w14:textId="77777777" w:rsidR="00E939D6" w:rsidRDefault="005505CA">
            <w:r>
              <w:rPr>
                <w:rFonts w:ascii="Consolas"/>
                <w:color w:val="1F2A30"/>
                <w:sz w:val="18"/>
                <w:szCs w:val="18"/>
              </w:rPr>
              <w:t>else:</w:t>
            </w:r>
          </w:p>
          <w:p w14:paraId="63F86C30" w14:textId="77777777" w:rsidR="00E939D6" w:rsidRDefault="005505CA">
            <w:r>
              <w:rPr>
                <w:rFonts w:ascii="Consolas"/>
                <w:color w:val="1F2A30"/>
                <w:sz w:val="18"/>
                <w:szCs w:val="18"/>
              </w:rPr>
              <w:t xml:space="preserve">    person.alert_counter = max(0, person.alert_counter - 1)</w:t>
            </w:r>
          </w:p>
          <w:p w14:paraId="4C5B6C24" w14:textId="77777777" w:rsidR="00E939D6" w:rsidRDefault="005505CA">
            <w:r>
              <w:rPr>
                <w:rFonts w:ascii="Consolas"/>
                <w:color w:val="1F2A30"/>
                <w:sz w:val="18"/>
                <w:szCs w:val="18"/>
              </w:rPr>
              <w:t xml:space="preserve">    if person.alert_counter == 0:</w:t>
            </w:r>
          </w:p>
          <w:p w14:paraId="6A5080D6" w14:textId="77777777" w:rsidR="00E939D6" w:rsidRDefault="005505CA">
            <w:r>
              <w:rPr>
                <w:rFonts w:ascii="Consolas"/>
                <w:color w:val="1F2A30"/>
                <w:sz w:val="18"/>
                <w:szCs w:val="18"/>
              </w:rPr>
              <w:t xml:space="preserve">        person.current_prediction = "normal"</w:t>
            </w:r>
          </w:p>
        </w:tc>
      </w:tr>
    </w:tbl>
    <w:p w14:paraId="0DD43BC0" w14:textId="77777777" w:rsidR="00E939D6" w:rsidRDefault="005505CA">
      <w:pPr>
        <w:spacing w:before="60" w:after="180"/>
      </w:pPr>
      <w:r>
        <w:rPr>
          <w:i/>
          <w:iCs/>
          <w:color w:val="5B6B7D"/>
          <w:sz w:val="18"/>
          <w:szCs w:val="18"/>
        </w:rPr>
        <w:t>Source: inference.py, lines 232–240.</w:t>
      </w:r>
    </w:p>
    <w:p w14:paraId="2204FA36" w14:textId="77777777" w:rsidR="00E939D6" w:rsidRDefault="005505CA">
      <w:pPr>
        <w:spacing w:after="140"/>
      </w:pPr>
      <w:r>
        <w:t>The remaining four techniques are: numeric floors that prevent division by zero and degenerate scales (</w:t>
      </w:r>
      <w:r>
        <w:rPr>
          <w:rFonts w:ascii="Consolas"/>
          <w:color w:val="17505C"/>
          <w:sz w:val="22"/>
          <w:szCs w:val="22"/>
        </w:rPr>
        <w:t>np.maximum(class_counts, 1)</w:t>
      </w:r>
      <w:r>
        <w:t xml:space="preserve"> in train.py line 204; </w:t>
      </w:r>
      <w:r>
        <w:rPr>
          <w:rFonts w:ascii="Consolas"/>
          <w:color w:val="17505C"/>
          <w:sz w:val="22"/>
          <w:szCs w:val="22"/>
        </w:rPr>
        <w:t>max(1, int(1000 / self.fps))</w:t>
      </w:r>
      <w:r>
        <w:t xml:space="preserve"> in clipper.py line 317; </w:t>
      </w:r>
      <w:r>
        <w:rPr>
          <w:rFonts w:ascii="Consolas"/>
          <w:color w:val="17505C"/>
          <w:sz w:val="22"/>
          <w:szCs w:val="22"/>
        </w:rPr>
        <w:t>scale = max(scale, 1e-3)</w:t>
      </w:r>
      <w:r>
        <w:t xml:space="preserve"> in dataset.py line 69); strict sequence-shape validation before any window enters the training set (extract_dataset.py, line 79); explicit preconditions and range validation in the GUI, which rejects incomplete clip selections and inverted frame ranges with explanatory dialogs (clipper.py, lines 358–363); and clamped seeking, where the target frame is constrained to </w:t>
      </w:r>
      <w:r>
        <w:rPr>
          <w:rFonts w:ascii="Consolas"/>
          <w:color w:val="17505C"/>
          <w:sz w:val="22"/>
          <w:szCs w:val="22"/>
        </w:rPr>
        <w:t>max(0, min(int(frame_num), total_frames - 1))</w:t>
      </w:r>
      <w:r>
        <w:t xml:space="preserve"> (clipper.py, line 279) and single-frame stepping is bounds-checked (line 327). Skeleton rendering additionally draws joints only at strictly positive coordinates (inference.py, lines 111 and 121), so absent keypoints can never be plotted at the origin.</w:t>
      </w:r>
    </w:p>
    <w:p w14:paraId="33FFABB4" w14:textId="77777777" w:rsidR="00E939D6" w:rsidRDefault="005505CA">
      <w:pPr>
        <w:pStyle w:val="Heading2"/>
        <w:keepNext/>
      </w:pPr>
      <w:bookmarkStart w:id="19" w:name="_Toc100019"/>
      <w:r>
        <w:t>Missing Defensive Measures (Gaps)</w:t>
      </w:r>
      <w:bookmarkEnd w:id="19"/>
    </w:p>
    <w:p w14:paraId="726AFA2B" w14:textId="77777777" w:rsidR="00E939D6" w:rsidRDefault="005505CA">
      <w:pPr>
        <w:spacing w:after="140"/>
      </w:pPr>
      <w:r>
        <w:t xml:space="preserve">Six gaps are identified, all at the command-line and persistence boundaries. First, runtime validation is delegated to </w:t>
      </w:r>
      <w:r>
        <w:rPr>
          <w:rFonts w:ascii="Consolas"/>
          <w:color w:val="17505C"/>
          <w:sz w:val="22"/>
          <w:szCs w:val="22"/>
        </w:rPr>
        <w:t>assert</w:t>
      </w:r>
      <w:r>
        <w:t xml:space="preserve"> statements, which Python silently removes under the </w:t>
      </w:r>
      <w:r>
        <w:rPr>
          <w:rFonts w:ascii="Consolas"/>
          <w:color w:val="17505C"/>
          <w:sz w:val="22"/>
          <w:szCs w:val="22"/>
        </w:rPr>
        <w:t>-O</w:t>
      </w:r>
      <w:r>
        <w:t xml:space="preserve"> optimisation flag:</w:t>
      </w:r>
    </w:p>
    <w:tbl>
      <w:tblPr>
        <w:tblW w:w="5000" w:type="pct"/>
        <w:tblBorders>
          <w:top w:val="single" w:sz="2" w:space="0" w:color="D5E2E8"/>
          <w:left w:val="single" w:sz="12" w:space="0" w:color="1B6B7A"/>
          <w:bottom w:val="single" w:sz="2" w:space="0" w:color="D5E2E8"/>
          <w:right w:val="single" w:sz="2" w:space="0" w:color="D5E2E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42"/>
      </w:tblGrid>
      <w:tr w:rsidR="00E939D6" w14:paraId="10533062" w14:textId="77777777">
        <w:tblPrEx>
          <w:tblCellMar>
            <w:top w:w="0" w:type="dxa"/>
            <w:bottom w:w="0" w:type="dxa"/>
          </w:tblCellMar>
        </w:tblPrEx>
        <w:trPr>
          <w:cantSplit/>
        </w:trPr>
        <w:tc>
          <w:tcPr>
            <w:tcW w:w="5000" w:type="pct"/>
            <w:shd w:val="clear" w:color="auto" w:fill="EDF3F5"/>
            <w:tcMar>
              <w:top w:w="100" w:type="dxa"/>
              <w:left w:w="220" w:type="dxa"/>
              <w:bottom w:w="100" w:type="dxa"/>
              <w:right w:w="160" w:type="dxa"/>
            </w:tcMar>
          </w:tcPr>
          <w:p w14:paraId="0D0C4566" w14:textId="77777777" w:rsidR="00E939D6" w:rsidRDefault="005505CA">
            <w:r>
              <w:rPr>
                <w:rFonts w:ascii="Consolas"/>
                <w:color w:val="1F2A30"/>
                <w:sz w:val="18"/>
                <w:szCs w:val="18"/>
              </w:rPr>
              <w:t># dataset.py, line 89</w:t>
            </w:r>
          </w:p>
          <w:p w14:paraId="2ACF249C" w14:textId="77777777" w:rsidR="00E939D6" w:rsidRDefault="005505CA">
            <w:r>
              <w:rPr>
                <w:rFonts w:ascii="Consolas"/>
                <w:color w:val="1F2A30"/>
                <w:sz w:val="18"/>
                <w:szCs w:val="18"/>
              </w:rPr>
              <w:t>assert len(X) == len(y), f"Mismatched data sizes: X={len(X)}, y={len(y)}"</w:t>
            </w:r>
          </w:p>
          <w:p w14:paraId="67BC443E" w14:textId="77777777" w:rsidR="00E939D6" w:rsidRDefault="005505CA">
            <w:r>
              <w:rPr>
                <w:rFonts w:ascii="Consolas"/>
                <w:color w:val="1F2A30"/>
                <w:sz w:val="18"/>
                <w:szCs w:val="18"/>
              </w:rPr>
              <w:t xml:space="preserve"> </w:t>
            </w:r>
          </w:p>
          <w:p w14:paraId="3C92FAFB" w14:textId="77777777" w:rsidR="00E939D6" w:rsidRDefault="005505CA">
            <w:r>
              <w:rPr>
                <w:rFonts w:ascii="Consolas"/>
                <w:color w:val="1F2A30"/>
                <w:sz w:val="18"/>
                <w:szCs w:val="18"/>
              </w:rPr>
              <w:t># dataset.py, line 123</w:t>
            </w:r>
          </w:p>
          <w:p w14:paraId="6DB33DB5" w14:textId="77777777" w:rsidR="00E939D6" w:rsidRDefault="005505CA">
            <w:r>
              <w:rPr>
                <w:rFonts w:ascii="Consolas"/>
                <w:color w:val="1F2A30"/>
                <w:sz w:val="18"/>
                <w:szCs w:val="18"/>
              </w:rPr>
              <w:t>assert np.isclose(train_ratio + val_ratio + test_ratio, 1.0), "Splits must sum to 1.0"</w:t>
            </w:r>
          </w:p>
        </w:tc>
      </w:tr>
    </w:tbl>
    <w:p w14:paraId="6273DB2B" w14:textId="77777777" w:rsidR="00E939D6" w:rsidRDefault="005505CA">
      <w:pPr>
        <w:spacing w:before="60" w:after="180"/>
      </w:pPr>
      <w:r>
        <w:rPr>
          <w:i/>
          <w:iCs/>
          <w:color w:val="5B6B7D"/>
          <w:sz w:val="18"/>
          <w:szCs w:val="18"/>
        </w:rPr>
        <w:t>Source: dataset.py, lines 89 and 123 – asserts are debugging aids, not input validation.</w:t>
      </w:r>
    </w:p>
    <w:p w14:paraId="11ABE9F9" w14:textId="77777777" w:rsidR="00E939D6" w:rsidRDefault="005505CA">
      <w:pPr>
        <w:spacing w:after="140"/>
      </w:pPr>
      <w:r>
        <w:t xml:space="preserve">Second, none of the four argparse interfaces validates ranges: </w:t>
      </w:r>
      <w:r>
        <w:rPr>
          <w:rFonts w:ascii="Consolas"/>
          <w:color w:val="17505C"/>
          <w:sz w:val="22"/>
          <w:szCs w:val="22"/>
        </w:rPr>
        <w:t>--threshold</w:t>
      </w:r>
      <w:r>
        <w:t xml:space="preserve"> accepts values outside the unit interval (inference.py, line 294), and </w:t>
      </w:r>
      <w:r>
        <w:rPr>
          <w:rFonts w:ascii="Consolas"/>
          <w:color w:val="17505C"/>
          <w:sz w:val="22"/>
          <w:szCs w:val="22"/>
        </w:rPr>
        <w:t>--epochs</w:t>
      </w:r>
      <w:r>
        <w:t xml:space="preserve">, </w:t>
      </w:r>
      <w:r>
        <w:rPr>
          <w:rFonts w:ascii="Consolas"/>
          <w:color w:val="17505C"/>
          <w:sz w:val="22"/>
          <w:szCs w:val="22"/>
        </w:rPr>
        <w:t>--stride</w:t>
      </w:r>
      <w:r>
        <w:t xml:space="preserve">, and </w:t>
      </w:r>
      <w:r>
        <w:rPr>
          <w:rFonts w:ascii="Consolas"/>
          <w:color w:val="17505C"/>
          <w:sz w:val="22"/>
          <w:szCs w:val="22"/>
        </w:rPr>
        <w:t>--batch-size</w:t>
      </w:r>
      <w:r>
        <w:t xml:space="preserve"> accept zero or negative values that crash the loop far from the command line. Third, a video that cannot be opened during dataset extraction produces only a printed warning and two empty lists, so a class folder whose clips are all unreadable would silently contribute nothing to the training set:</w:t>
      </w:r>
    </w:p>
    <w:tbl>
      <w:tblPr>
        <w:tblW w:w="5000" w:type="pct"/>
        <w:tblBorders>
          <w:top w:val="single" w:sz="2" w:space="0" w:color="D5E2E8"/>
          <w:left w:val="single" w:sz="12" w:space="0" w:color="1B6B7A"/>
          <w:bottom w:val="single" w:sz="2" w:space="0" w:color="D5E2E8"/>
          <w:right w:val="single" w:sz="2" w:space="0" w:color="D5E2E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42"/>
      </w:tblGrid>
      <w:tr w:rsidR="00E939D6" w14:paraId="6AC7F5E1" w14:textId="77777777">
        <w:tblPrEx>
          <w:tblCellMar>
            <w:top w:w="0" w:type="dxa"/>
            <w:bottom w:w="0" w:type="dxa"/>
          </w:tblCellMar>
        </w:tblPrEx>
        <w:trPr>
          <w:cantSplit/>
        </w:trPr>
        <w:tc>
          <w:tcPr>
            <w:tcW w:w="5000" w:type="pct"/>
            <w:shd w:val="clear" w:color="auto" w:fill="EDF3F5"/>
            <w:tcMar>
              <w:top w:w="100" w:type="dxa"/>
              <w:left w:w="220" w:type="dxa"/>
              <w:bottom w:w="100" w:type="dxa"/>
              <w:right w:w="160" w:type="dxa"/>
            </w:tcMar>
          </w:tcPr>
          <w:p w14:paraId="0B3BB7C6" w14:textId="77777777" w:rsidR="00E939D6" w:rsidRDefault="005505CA">
            <w:r>
              <w:rPr>
                <w:rFonts w:ascii="Consolas"/>
                <w:color w:val="1F2A30"/>
                <w:sz w:val="18"/>
                <w:szCs w:val="18"/>
              </w:rPr>
              <w:t>cap = cv2.VideoCapture(str(video_path))</w:t>
            </w:r>
          </w:p>
          <w:p w14:paraId="0D05D0E5" w14:textId="77777777" w:rsidR="00E939D6" w:rsidRDefault="005505CA">
            <w:r>
              <w:rPr>
                <w:rFonts w:ascii="Consolas"/>
                <w:color w:val="1F2A30"/>
                <w:sz w:val="18"/>
                <w:szCs w:val="18"/>
              </w:rPr>
              <w:t>if not cap.isOpened():</w:t>
            </w:r>
          </w:p>
          <w:p w14:paraId="332B89E1" w14:textId="77777777" w:rsidR="00E939D6" w:rsidRDefault="005505CA">
            <w:r>
              <w:rPr>
                <w:rFonts w:ascii="Consolas"/>
                <w:color w:val="1F2A30"/>
                <w:sz w:val="18"/>
                <w:szCs w:val="18"/>
              </w:rPr>
              <w:t xml:space="preserve">    print(f"[Warning] Could not open video file: {video_path}")</w:t>
            </w:r>
          </w:p>
          <w:p w14:paraId="2855486B" w14:textId="77777777" w:rsidR="00E939D6" w:rsidRDefault="005505CA">
            <w:r>
              <w:rPr>
                <w:rFonts w:ascii="Consolas"/>
                <w:color w:val="1F2A30"/>
                <w:sz w:val="18"/>
                <w:szCs w:val="18"/>
              </w:rPr>
              <w:t xml:space="preserve">    return [], []</w:t>
            </w:r>
          </w:p>
        </w:tc>
      </w:tr>
    </w:tbl>
    <w:p w14:paraId="14309DBF" w14:textId="77777777" w:rsidR="00E939D6" w:rsidRDefault="005505CA">
      <w:pPr>
        <w:spacing w:before="60" w:after="180"/>
      </w:pPr>
      <w:r>
        <w:rPr>
          <w:i/>
          <w:iCs/>
          <w:color w:val="5B6B7D"/>
          <w:sz w:val="18"/>
          <w:szCs w:val="18"/>
        </w:rPr>
        <w:t>Source: extract_dataset.py, lines 50–53 – the failure does not propagate to the caller.</w:t>
      </w:r>
    </w:p>
    <w:p w14:paraId="2820562B" w14:textId="77777777" w:rsidR="00E939D6" w:rsidRDefault="005505CA">
      <w:pPr>
        <w:spacing w:after="140"/>
      </w:pPr>
      <w:r>
        <w:lastRenderedPageBreak/>
        <w:t xml:space="preserve">Fourth, the annotated-video writer is never verified: neither inference.py (lines 186–188) nor clipper.py (line 414) calls </w:t>
      </w:r>
      <w:r>
        <w:rPr>
          <w:rFonts w:ascii="Consolas"/>
          <w:color w:val="17505C"/>
          <w:sz w:val="22"/>
          <w:szCs w:val="22"/>
        </w:rPr>
        <w:t>writer.isOpened()</w:t>
      </w:r>
      <w:r>
        <w:t>, so an unsupported codec produces an empty or missing output file with no diagnostic. Fifth, the checkpoint loader in inference.py rebuilds the network from permissive fallbacks, including a default of two classes (line 48) that contradicts the five-class configuration; a legacy checkpoint would therefore load into a structurally wrong model instead of failing loudly:</w:t>
      </w:r>
    </w:p>
    <w:tbl>
      <w:tblPr>
        <w:tblW w:w="5000" w:type="pct"/>
        <w:tblBorders>
          <w:top w:val="single" w:sz="2" w:space="0" w:color="D5E2E8"/>
          <w:left w:val="single" w:sz="12" w:space="0" w:color="1B6B7A"/>
          <w:bottom w:val="single" w:sz="2" w:space="0" w:color="D5E2E8"/>
          <w:right w:val="single" w:sz="2" w:space="0" w:color="D5E2E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42"/>
      </w:tblGrid>
      <w:tr w:rsidR="00E939D6" w14:paraId="5F89739C" w14:textId="77777777">
        <w:tblPrEx>
          <w:tblCellMar>
            <w:top w:w="0" w:type="dxa"/>
            <w:bottom w:w="0" w:type="dxa"/>
          </w:tblCellMar>
        </w:tblPrEx>
        <w:trPr>
          <w:cantSplit/>
        </w:trPr>
        <w:tc>
          <w:tcPr>
            <w:tcW w:w="5000" w:type="pct"/>
            <w:shd w:val="clear" w:color="auto" w:fill="EDF3F5"/>
            <w:tcMar>
              <w:top w:w="100" w:type="dxa"/>
              <w:left w:w="220" w:type="dxa"/>
              <w:bottom w:w="100" w:type="dxa"/>
              <w:right w:w="160" w:type="dxa"/>
            </w:tcMar>
          </w:tcPr>
          <w:p w14:paraId="7B9688C8" w14:textId="77777777" w:rsidR="00E939D6" w:rsidRDefault="005505CA">
            <w:r>
              <w:rPr>
                <w:rFonts w:ascii="Consolas"/>
                <w:color w:val="1F2A30"/>
                <w:sz w:val="18"/>
                <w:szCs w:val="18"/>
              </w:rPr>
              <w:t>checkpoint = torch.load(weights_path, map_location=device)</w:t>
            </w:r>
          </w:p>
          <w:p w14:paraId="590A66B4" w14:textId="77777777" w:rsidR="00E939D6" w:rsidRDefault="005505CA">
            <w:r>
              <w:rPr>
                <w:rFonts w:ascii="Consolas"/>
                <w:color w:val="1F2A30"/>
                <w:sz w:val="18"/>
                <w:szCs w:val="18"/>
              </w:rPr>
              <w:t>model = ExamBehaviorLSTM(</w:t>
            </w:r>
          </w:p>
          <w:p w14:paraId="7F12DF94" w14:textId="77777777" w:rsidR="00E939D6" w:rsidRDefault="005505CA">
            <w:r>
              <w:rPr>
                <w:rFonts w:ascii="Consolas"/>
                <w:color w:val="1F2A30"/>
                <w:sz w:val="18"/>
                <w:szCs w:val="18"/>
              </w:rPr>
              <w:t xml:space="preserve">    input_dim=checkpoint.get("input_dim", 34),</w:t>
            </w:r>
          </w:p>
          <w:p w14:paraId="121828F4" w14:textId="77777777" w:rsidR="00E939D6" w:rsidRDefault="005505CA">
            <w:r>
              <w:rPr>
                <w:rFonts w:ascii="Consolas"/>
                <w:color w:val="1F2A30"/>
                <w:sz w:val="18"/>
                <w:szCs w:val="18"/>
              </w:rPr>
              <w:t xml:space="preserve">    hidden_dim=checkpoint.get("hidden_dim", 64),</w:t>
            </w:r>
          </w:p>
          <w:p w14:paraId="43E7D99B" w14:textId="77777777" w:rsidR="00E939D6" w:rsidRDefault="005505CA">
            <w:r>
              <w:rPr>
                <w:rFonts w:ascii="Consolas"/>
                <w:color w:val="1F2A30"/>
                <w:sz w:val="18"/>
                <w:szCs w:val="18"/>
              </w:rPr>
              <w:t xml:space="preserve">    num_layers=checkpoint.get("num_layers", 2),</w:t>
            </w:r>
          </w:p>
          <w:p w14:paraId="3093D54B" w14:textId="77777777" w:rsidR="00E939D6" w:rsidRDefault="005505CA">
            <w:r>
              <w:rPr>
                <w:rFonts w:ascii="Consolas"/>
                <w:color w:val="1F2A30"/>
                <w:sz w:val="18"/>
                <w:szCs w:val="18"/>
              </w:rPr>
              <w:t xml:space="preserve">    num_classes=checkpoint.get("num_classes", 2),</w:t>
            </w:r>
          </w:p>
          <w:p w14:paraId="326A6AC0" w14:textId="77777777" w:rsidR="00E939D6" w:rsidRDefault="005505CA">
            <w:r>
              <w:rPr>
                <w:rFonts w:ascii="Consolas"/>
                <w:color w:val="1F2A30"/>
                <w:sz w:val="18"/>
                <w:szCs w:val="18"/>
              </w:rPr>
              <w:t xml:space="preserve">    bidirectional=checkpoint.get("bidirectional", True),</w:t>
            </w:r>
          </w:p>
          <w:p w14:paraId="378E0CAF" w14:textId="77777777" w:rsidR="00E939D6" w:rsidRDefault="005505CA">
            <w:r>
              <w:rPr>
                <w:rFonts w:ascii="Consolas"/>
                <w:color w:val="1F2A30"/>
                <w:sz w:val="18"/>
                <w:szCs w:val="18"/>
              </w:rPr>
              <w:t>).to(device)</w:t>
            </w:r>
          </w:p>
        </w:tc>
      </w:tr>
    </w:tbl>
    <w:p w14:paraId="3724FFF0" w14:textId="77777777" w:rsidR="00E939D6" w:rsidRDefault="005505CA">
      <w:pPr>
        <w:spacing w:before="60" w:after="180"/>
      </w:pPr>
      <w:r>
        <w:rPr>
          <w:i/>
          <w:iCs/>
          <w:color w:val="5B6B7D"/>
          <w:sz w:val="18"/>
          <w:szCs w:val="18"/>
        </w:rPr>
        <w:t>Source: inference.py, lines 43–50 – the num_classes fallback should be NUM_CLASSES (5) from config.py.</w:t>
      </w:r>
    </w:p>
    <w:p w14:paraId="217B72FB" w14:textId="77777777" w:rsidR="00E939D6" w:rsidRDefault="005505CA">
      <w:pPr>
        <w:spacing w:after="140"/>
      </w:pPr>
      <w:r>
        <w:t>Sixth, the silent weight fallback in config.py (line 33) is itself a defensive-programming gap in disguise: suppressing the deviation means a group member may believe the documented YOLO26s-pose weights are active when the generic fallback is actually running.</w:t>
      </w:r>
    </w:p>
    <w:p w14:paraId="17F6C407" w14:textId="77777777" w:rsidR="00E939D6" w:rsidRDefault="005505CA">
      <w:pPr>
        <w:pStyle w:val="Heading1"/>
        <w:keepNext/>
      </w:pPr>
      <w:bookmarkStart w:id="20" w:name="_Toc100020"/>
      <w:r>
        <w:t>Finding 4: Error and Exception Handling</w:t>
      </w:r>
      <w:bookmarkEnd w:id="20"/>
    </w:p>
    <w:p w14:paraId="70CB06E6" w14:textId="77777777" w:rsidR="00E939D6" w:rsidRDefault="005505CA">
      <w:pPr>
        <w:pStyle w:val="Heading2"/>
        <w:keepNext/>
      </w:pPr>
      <w:bookmarkStart w:id="21" w:name="_Toc100021"/>
      <w:r>
        <w:t>Implemented Exception Handling</w:t>
      </w:r>
      <w:bookmarkEnd w:id="21"/>
    </w:p>
    <w:p w14:paraId="37D494E6" w14:textId="77777777" w:rsidR="00E939D6" w:rsidRDefault="005505CA">
      <w:pPr>
        <w:spacing w:after="140"/>
      </w:pPr>
      <w:r>
        <w:t xml:space="preserve">Five exception-handling mechanisms are verifiably implemented. The most important is the resource-lifecycle guarantee in the real-time engine: whatever happens inside the frame loop – including a KeyboardInterrupt from the operator – the camera, the video writer, and the display window are always released in the </w:t>
      </w:r>
      <w:r>
        <w:rPr>
          <w:rFonts w:ascii="Consolas"/>
          <w:color w:val="17505C"/>
          <w:sz w:val="22"/>
          <w:szCs w:val="22"/>
        </w:rPr>
        <w:t>finally</w:t>
      </w:r>
      <w:r>
        <w:t xml:space="preserve"> block:</w:t>
      </w:r>
    </w:p>
    <w:tbl>
      <w:tblPr>
        <w:tblW w:w="5000" w:type="pct"/>
        <w:tblBorders>
          <w:top w:val="single" w:sz="2" w:space="0" w:color="D5E2E8"/>
          <w:left w:val="single" w:sz="12" w:space="0" w:color="1B6B7A"/>
          <w:bottom w:val="single" w:sz="2" w:space="0" w:color="D5E2E8"/>
          <w:right w:val="single" w:sz="2" w:space="0" w:color="D5E2E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42"/>
      </w:tblGrid>
      <w:tr w:rsidR="00E939D6" w14:paraId="2B6EC663" w14:textId="77777777">
        <w:tblPrEx>
          <w:tblCellMar>
            <w:top w:w="0" w:type="dxa"/>
            <w:bottom w:w="0" w:type="dxa"/>
          </w:tblCellMar>
        </w:tblPrEx>
        <w:trPr>
          <w:cantSplit/>
        </w:trPr>
        <w:tc>
          <w:tcPr>
            <w:tcW w:w="5000" w:type="pct"/>
            <w:shd w:val="clear" w:color="auto" w:fill="EDF3F5"/>
            <w:tcMar>
              <w:top w:w="100" w:type="dxa"/>
              <w:left w:w="220" w:type="dxa"/>
              <w:bottom w:w="100" w:type="dxa"/>
              <w:right w:w="160" w:type="dxa"/>
            </w:tcMar>
          </w:tcPr>
          <w:p w14:paraId="7161123E" w14:textId="77777777" w:rsidR="00E939D6" w:rsidRDefault="005505CA">
            <w:r>
              <w:rPr>
                <w:rFonts w:ascii="Consolas"/>
                <w:color w:val="1F2A30"/>
                <w:sz w:val="18"/>
                <w:szCs w:val="18"/>
              </w:rPr>
              <w:t>finally:</w:t>
            </w:r>
          </w:p>
          <w:p w14:paraId="3405DACC" w14:textId="77777777" w:rsidR="00E939D6" w:rsidRDefault="005505CA">
            <w:r>
              <w:rPr>
                <w:rFonts w:ascii="Consolas"/>
                <w:color w:val="1F2A30"/>
                <w:sz w:val="18"/>
                <w:szCs w:val="18"/>
              </w:rPr>
              <w:t xml:space="preserve">    cap.release()</w:t>
            </w:r>
          </w:p>
          <w:p w14:paraId="5FA78AC4" w14:textId="77777777" w:rsidR="00E939D6" w:rsidRDefault="005505CA">
            <w:r>
              <w:rPr>
                <w:rFonts w:ascii="Consolas"/>
                <w:color w:val="1F2A30"/>
                <w:sz w:val="18"/>
                <w:szCs w:val="18"/>
              </w:rPr>
              <w:t xml:space="preserve">    if writer is not None:</w:t>
            </w:r>
          </w:p>
          <w:p w14:paraId="3983660F" w14:textId="77777777" w:rsidR="00E939D6" w:rsidRDefault="005505CA">
            <w:r>
              <w:rPr>
                <w:rFonts w:ascii="Consolas"/>
                <w:color w:val="1F2A30"/>
                <w:sz w:val="18"/>
                <w:szCs w:val="18"/>
              </w:rPr>
              <w:t xml:space="preserve">        writer.release()</w:t>
            </w:r>
          </w:p>
          <w:p w14:paraId="00EF13A9" w14:textId="77777777" w:rsidR="00E939D6" w:rsidRDefault="005505CA">
            <w:r>
              <w:rPr>
                <w:rFonts w:ascii="Consolas"/>
                <w:color w:val="1F2A30"/>
                <w:sz w:val="18"/>
                <w:szCs w:val="18"/>
              </w:rPr>
              <w:t xml:space="preserve">        print(f"[Done] Video saved successfully to: {save_video}")</w:t>
            </w:r>
          </w:p>
          <w:p w14:paraId="6ED1F56F" w14:textId="77777777" w:rsidR="00E939D6" w:rsidRDefault="005505CA">
            <w:r>
              <w:rPr>
                <w:rFonts w:ascii="Consolas"/>
                <w:color w:val="1F2A30"/>
                <w:sz w:val="18"/>
                <w:szCs w:val="18"/>
              </w:rPr>
              <w:t xml:space="preserve">    if not no_display:</w:t>
            </w:r>
          </w:p>
          <w:p w14:paraId="07C1A8A0" w14:textId="77777777" w:rsidR="00E939D6" w:rsidRDefault="005505CA">
            <w:r>
              <w:rPr>
                <w:rFonts w:ascii="Consolas"/>
                <w:color w:val="1F2A30"/>
                <w:sz w:val="18"/>
                <w:szCs w:val="18"/>
              </w:rPr>
              <w:t xml:space="preserve">        cv2.destroyAllWindows()</w:t>
            </w:r>
          </w:p>
        </w:tc>
      </w:tr>
    </w:tbl>
    <w:p w14:paraId="53BD89A6" w14:textId="77777777" w:rsidR="00E939D6" w:rsidRDefault="005505CA">
      <w:pPr>
        <w:spacing w:before="60" w:after="180"/>
      </w:pPr>
      <w:r>
        <w:rPr>
          <w:i/>
          <w:iCs/>
          <w:color w:val="5B6B7D"/>
          <w:sz w:val="18"/>
          <w:szCs w:val="18"/>
        </w:rPr>
        <w:t>Source: inference.py, lines 278–284.</w:t>
      </w:r>
    </w:p>
    <w:p w14:paraId="29567C4C" w14:textId="77777777" w:rsidR="00E939D6" w:rsidRDefault="005505CA">
      <w:pPr>
        <w:spacing w:after="140"/>
      </w:pPr>
      <w:r>
        <w:t>The clipper module demonstrates correct exception taxonomy – specific exception types with distinct handlers and defined exit codes – in its configuration loader:</w:t>
      </w:r>
    </w:p>
    <w:tbl>
      <w:tblPr>
        <w:tblW w:w="5000" w:type="pct"/>
        <w:tblBorders>
          <w:top w:val="single" w:sz="2" w:space="0" w:color="D5E2E8"/>
          <w:left w:val="single" w:sz="12" w:space="0" w:color="1B6B7A"/>
          <w:bottom w:val="single" w:sz="2" w:space="0" w:color="D5E2E8"/>
          <w:right w:val="single" w:sz="2" w:space="0" w:color="D5E2E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42"/>
      </w:tblGrid>
      <w:tr w:rsidR="00E939D6" w14:paraId="6D1A18BA" w14:textId="77777777">
        <w:tblPrEx>
          <w:tblCellMar>
            <w:top w:w="0" w:type="dxa"/>
            <w:bottom w:w="0" w:type="dxa"/>
          </w:tblCellMar>
        </w:tblPrEx>
        <w:trPr>
          <w:cantSplit/>
        </w:trPr>
        <w:tc>
          <w:tcPr>
            <w:tcW w:w="5000" w:type="pct"/>
            <w:shd w:val="clear" w:color="auto" w:fill="EDF3F5"/>
            <w:tcMar>
              <w:top w:w="100" w:type="dxa"/>
              <w:left w:w="220" w:type="dxa"/>
              <w:bottom w:w="100" w:type="dxa"/>
              <w:right w:w="160" w:type="dxa"/>
            </w:tcMar>
          </w:tcPr>
          <w:p w14:paraId="75EB4506" w14:textId="77777777" w:rsidR="00E939D6" w:rsidRDefault="005505CA">
            <w:r>
              <w:rPr>
                <w:rFonts w:ascii="Consolas"/>
                <w:color w:val="1F2A30"/>
                <w:sz w:val="18"/>
                <w:szCs w:val="18"/>
              </w:rPr>
              <w:t>def load_config(config_path: str) -&gt; Dict[str, Any]:</w:t>
            </w:r>
          </w:p>
          <w:p w14:paraId="5DC3FA14" w14:textId="77777777" w:rsidR="00E939D6" w:rsidRDefault="005505CA">
            <w:r>
              <w:rPr>
                <w:rFonts w:ascii="Consolas"/>
                <w:color w:val="1F2A30"/>
                <w:sz w:val="18"/>
                <w:szCs w:val="18"/>
              </w:rPr>
              <w:t xml:space="preserve">    """Loads the clipper config JSON, exiting on error."""</w:t>
            </w:r>
          </w:p>
          <w:p w14:paraId="425DB7B1" w14:textId="77777777" w:rsidR="00E939D6" w:rsidRDefault="005505CA">
            <w:r>
              <w:rPr>
                <w:rFonts w:ascii="Consolas"/>
                <w:color w:val="1F2A30"/>
                <w:sz w:val="18"/>
                <w:szCs w:val="18"/>
              </w:rPr>
              <w:t xml:space="preserve">    try:</w:t>
            </w:r>
          </w:p>
          <w:p w14:paraId="205CE6C2" w14:textId="77777777" w:rsidR="00E939D6" w:rsidRDefault="005505CA">
            <w:r>
              <w:rPr>
                <w:rFonts w:ascii="Consolas"/>
                <w:color w:val="1F2A30"/>
                <w:sz w:val="18"/>
                <w:szCs w:val="18"/>
              </w:rPr>
              <w:t xml:space="preserve">        with open(config_path, "r") as f:</w:t>
            </w:r>
          </w:p>
          <w:p w14:paraId="270D51B5" w14:textId="77777777" w:rsidR="00E939D6" w:rsidRDefault="005505CA">
            <w:r>
              <w:rPr>
                <w:rFonts w:ascii="Consolas"/>
                <w:color w:val="1F2A30"/>
                <w:sz w:val="18"/>
                <w:szCs w:val="18"/>
              </w:rPr>
              <w:t xml:space="preserve">            return json.load(f)</w:t>
            </w:r>
          </w:p>
          <w:p w14:paraId="45044D31" w14:textId="77777777" w:rsidR="00E939D6" w:rsidRDefault="005505CA">
            <w:r>
              <w:rPr>
                <w:rFonts w:ascii="Consolas"/>
                <w:color w:val="1F2A30"/>
                <w:sz w:val="18"/>
                <w:szCs w:val="18"/>
              </w:rPr>
              <w:t xml:space="preserve">    except FileNotFoundError:</w:t>
            </w:r>
          </w:p>
          <w:p w14:paraId="511232BB" w14:textId="77777777" w:rsidR="00E939D6" w:rsidRDefault="005505CA">
            <w:r>
              <w:rPr>
                <w:rFonts w:ascii="Consolas"/>
                <w:color w:val="1F2A30"/>
                <w:sz w:val="18"/>
                <w:szCs w:val="18"/>
              </w:rPr>
              <w:t xml:space="preserve">        logger.error(f"Configuration file not found at: {config_path}")</w:t>
            </w:r>
          </w:p>
          <w:p w14:paraId="42311948" w14:textId="77777777" w:rsidR="00E939D6" w:rsidRDefault="005505CA">
            <w:r>
              <w:rPr>
                <w:rFonts w:ascii="Consolas"/>
                <w:color w:val="1F2A30"/>
                <w:sz w:val="18"/>
                <w:szCs w:val="18"/>
              </w:rPr>
              <w:t xml:space="preserve">        sys.exit(1)</w:t>
            </w:r>
          </w:p>
          <w:p w14:paraId="70A3C7D4" w14:textId="77777777" w:rsidR="00E939D6" w:rsidRDefault="005505CA">
            <w:r>
              <w:rPr>
                <w:rFonts w:ascii="Consolas"/>
                <w:color w:val="1F2A30"/>
                <w:sz w:val="18"/>
                <w:szCs w:val="18"/>
              </w:rPr>
              <w:t xml:space="preserve">    except json.JSONDecodeError:</w:t>
            </w:r>
          </w:p>
          <w:p w14:paraId="563606B3" w14:textId="77777777" w:rsidR="00E939D6" w:rsidRDefault="005505CA">
            <w:r>
              <w:rPr>
                <w:rFonts w:ascii="Consolas"/>
                <w:color w:val="1F2A30"/>
                <w:sz w:val="18"/>
                <w:szCs w:val="18"/>
              </w:rPr>
              <w:t xml:space="preserve">        logger.error(f"Error decoding JSON from {config_path}.")</w:t>
            </w:r>
          </w:p>
          <w:p w14:paraId="71ABF670" w14:textId="77777777" w:rsidR="00E939D6" w:rsidRDefault="005505CA">
            <w:r>
              <w:rPr>
                <w:rFonts w:ascii="Consolas"/>
                <w:color w:val="1F2A30"/>
                <w:sz w:val="18"/>
                <w:szCs w:val="18"/>
              </w:rPr>
              <w:t xml:space="preserve">        sys.exit(1)</w:t>
            </w:r>
          </w:p>
        </w:tc>
      </w:tr>
    </w:tbl>
    <w:p w14:paraId="1D3382F2" w14:textId="77777777" w:rsidR="00E939D6" w:rsidRDefault="005505CA">
      <w:pPr>
        <w:spacing w:before="60" w:after="180"/>
      </w:pPr>
      <w:r>
        <w:rPr>
          <w:i/>
          <w:iCs/>
          <w:color w:val="5B6B7D"/>
          <w:sz w:val="18"/>
          <w:szCs w:val="18"/>
        </w:rPr>
        <w:lastRenderedPageBreak/>
        <w:t>Source: clipper.py, lines 436–46 (second handler message elided for space).</w:t>
      </w:r>
    </w:p>
    <w:p w14:paraId="5C333CA1" w14:textId="77777777" w:rsidR="00E939D6" w:rsidRDefault="005505CA">
      <w:pPr>
        <w:spacing w:after="140"/>
      </w:pPr>
      <w:r>
        <w:t xml:space="preserve">Batch clip extraction is isolated per clip: each export runs inside its own try block, so one corrupted segment cannot abort the remaining queue items, and failures are both logged and counted for the summary dialog (clipper.py, lines 413–427). Malformed configuration keys are caught as </w:t>
      </w:r>
      <w:r>
        <w:rPr>
          <w:rFonts w:ascii="Consolas"/>
          <w:color w:val="17505C"/>
          <w:sz w:val="22"/>
          <w:szCs w:val="22"/>
        </w:rPr>
        <w:t>KeyError</w:t>
      </w:r>
      <w:r>
        <w:t xml:space="preserve"> at GUI construction and surfaced through a modal error dialog before the window closes gracefully (clipper.py, lines 92–99). The dataset loader raises a deliberate, typed exception instead of returning a sentinel: </w:t>
      </w:r>
      <w:r>
        <w:rPr>
          <w:rFonts w:ascii="Consolas"/>
          <w:color w:val="17505C"/>
          <w:sz w:val="22"/>
          <w:szCs w:val="22"/>
        </w:rPr>
        <w:t>raise FileNotFoundError(f"Processed dataset not found at: {filepath}")</w:t>
      </w:r>
      <w:r>
        <w:t xml:space="preserve"> (dataset.py, lines 187–188). Finally, several modules practise exception prevention – for instance the FPS fallbacks </w:t>
      </w:r>
      <w:r>
        <w:rPr>
          <w:rFonts w:ascii="Consolas"/>
          <w:color w:val="17505C"/>
          <w:sz w:val="22"/>
          <w:szCs w:val="22"/>
        </w:rPr>
        <w:t>cap.get(cv2.CAP_PROP_FPS) or 30.0</w:t>
      </w:r>
      <w:r>
        <w:t xml:space="preserve"> (extract_dataset.py, line 56) and the guarded division in the live FPS calculation (inference.py, line 210) – which avoids raising exceptions that would then need handling.</w:t>
      </w:r>
    </w:p>
    <w:p w14:paraId="34A9C79A" w14:textId="77777777" w:rsidR="00E939D6" w:rsidRDefault="005505CA">
      <w:pPr>
        <w:pStyle w:val="Heading2"/>
        <w:keepNext/>
      </w:pPr>
      <w:bookmarkStart w:id="22" w:name="_Toc100022"/>
      <w:r>
        <w:t>Missing Exception Handling (Gaps)</w:t>
      </w:r>
      <w:bookmarkEnd w:id="22"/>
    </w:p>
    <w:p w14:paraId="705B33FC" w14:textId="77777777" w:rsidR="00E939D6" w:rsidRDefault="005505CA">
      <w:pPr>
        <w:spacing w:after="140"/>
      </w:pPr>
      <w:r>
        <w:t xml:space="preserve">Five gaps are identified. First, the two model-loading sites have no protection at all: </w:t>
      </w:r>
      <w:r>
        <w:rPr>
          <w:rFonts w:ascii="Consolas"/>
          <w:color w:val="17505C"/>
          <w:sz w:val="22"/>
          <w:szCs w:val="22"/>
        </w:rPr>
        <w:t>YOLO(weights_path)</w:t>
      </w:r>
      <w:r>
        <w:t xml:space="preserve"> in tracker.py (line 60) and </w:t>
      </w:r>
      <w:r>
        <w:rPr>
          <w:rFonts w:ascii="Consolas"/>
          <w:color w:val="17505C"/>
          <w:sz w:val="22"/>
          <w:szCs w:val="22"/>
        </w:rPr>
        <w:t>torch.load(weights_path, map_location=device)</w:t>
      </w:r>
      <w:r>
        <w:t xml:space="preserve"> in inference.py (line 43) will surface raw tracebacks for a corrupt or truncated weight file, with no guidance toward re-downloading or retraining. Second, the training pipeline contains no exception handling whatsoever: an interrupted run (for example, a laptop that loses power mid-epoch) abandons its history without saving partial state, and the final checkpoint reload at train.py line 317 is equally unguarded. Third, the broad handler in the clipper write path, </w:t>
      </w:r>
      <w:r>
        <w:rPr>
          <w:rFonts w:ascii="Consolas"/>
          <w:color w:val="17505C"/>
          <w:sz w:val="22"/>
          <w:szCs w:val="22"/>
        </w:rPr>
        <w:t>except Exception as e</w:t>
      </w:r>
      <w:r>
        <w:t xml:space="preserve"> (line 425), converts every possible error – including genuine programming mistakes such as a TypeError – into a benign “failed to save clip” log entry, which masks bugs; the narrower </w:t>
      </w:r>
      <w:r>
        <w:rPr>
          <w:rFonts w:ascii="Consolas"/>
          <w:color w:val="17505C"/>
          <w:sz w:val="22"/>
          <w:szCs w:val="22"/>
        </w:rPr>
        <w:t>cv2.error</w:t>
      </w:r>
      <w:r>
        <w:t xml:space="preserve"> would be more appropriate. Fourth, within that same block the writer is released only on the success path (line 422); if an exception occurs mid-write, </w:t>
      </w:r>
      <w:r>
        <w:rPr>
          <w:rFonts w:ascii="Consolas"/>
          <w:color w:val="17505C"/>
          <w:sz w:val="22"/>
          <w:szCs w:val="22"/>
        </w:rPr>
        <w:t>writer.release()</w:t>
      </w:r>
      <w:r>
        <w:t xml:space="preserve"> is skipped because it is not inside a </w:t>
      </w:r>
      <w:r>
        <w:rPr>
          <w:rFonts w:ascii="Consolas"/>
          <w:color w:val="17505C"/>
          <w:sz w:val="22"/>
          <w:szCs w:val="22"/>
        </w:rPr>
        <w:t>finally</w:t>
      </w:r>
      <w:r>
        <w:t xml:space="preserve"> clause, leaking the handle. Fifth, the extraction loop in extract_dataset.py has no exception handling at all, so a single corrupt frame batch aborts the entire dataset build with a traceback after minutes of processing.</w:t>
      </w:r>
    </w:p>
    <w:p w14:paraId="75E650F7" w14:textId="77777777" w:rsidR="00E939D6" w:rsidRDefault="005505CA">
      <w:pPr>
        <w:pStyle w:val="Heading1"/>
        <w:keepNext/>
      </w:pPr>
      <w:bookmarkStart w:id="23" w:name="_Toc100023"/>
      <w:r>
        <w:t>Consolidated Findings and Recommendations</w:t>
      </w:r>
      <w:bookmarkEnd w:id="23"/>
    </w:p>
    <w:p w14:paraId="1FBD0EB1" w14:textId="77777777" w:rsidR="00E939D6" w:rsidRDefault="005505CA">
      <w:pPr>
        <w:spacing w:after="140"/>
      </w:pPr>
      <w:r>
        <w:t>Table 4 merges the individual gaps from Findings 1 through 4 into a single register. Several gaps manifest in more than one category (for example, the silent video-open failure is simultaneously a defensive-programming and an exception-handling weakness); such items are listed once with their categories combined. Risk reflects the likely consequence for a group member running the project unmodified.</w:t>
      </w:r>
    </w:p>
    <w:p w14:paraId="32E952A0" w14:textId="77777777" w:rsidR="00E939D6" w:rsidRDefault="005505CA">
      <w:pPr>
        <w:keepNext/>
        <w:spacing w:before="160" w:after="90"/>
      </w:pPr>
      <w:r>
        <w:rPr>
          <w:rFonts w:eastAsia="SimHei"/>
          <w:b/>
          <w:bCs/>
          <w:color w:val="162235"/>
          <w:sz w:val="21"/>
          <w:szCs w:val="21"/>
        </w:rPr>
        <w:t>Table 4: Consolidated gap register with suggested remediation</w:t>
      </w:r>
    </w:p>
    <w:tbl>
      <w:tblPr>
        <w:tblW w:w="5000" w:type="pct"/>
        <w:tblBorders>
          <w:top w:val="single" w:sz="4" w:space="0" w:color="1B6B7A"/>
          <w:left w:val="none" w:sz="0" w:space="0" w:color="FFFFFF"/>
          <w:bottom w:val="single" w:sz="4" w:space="0" w:color="1B6B7A"/>
          <w:right w:val="none" w:sz="0" w:space="0" w:color="FFFFFF"/>
          <w:insideH w:val="single" w:sz="1" w:space="0" w:color="C8DDE2"/>
          <w:insideV w:val="none" w:sz="0" w:space="0" w:color="FFFFFF"/>
        </w:tblBorders>
        <w:tblCellMar>
          <w:left w:w="10" w:type="dxa"/>
          <w:right w:w="10" w:type="dxa"/>
        </w:tblCellMar>
        <w:tblLook w:val="0000" w:firstRow="0" w:lastRow="0" w:firstColumn="0" w:lastColumn="0" w:noHBand="0" w:noVBand="0"/>
      </w:tblPr>
      <w:tblGrid>
        <w:gridCol w:w="2995"/>
        <w:gridCol w:w="1591"/>
        <w:gridCol w:w="936"/>
        <w:gridCol w:w="3838"/>
      </w:tblGrid>
      <w:tr w:rsidR="00E939D6" w14:paraId="5560E2AE" w14:textId="77777777">
        <w:tblPrEx>
          <w:tblCellMar>
            <w:top w:w="0" w:type="dxa"/>
            <w:bottom w:w="0" w:type="dxa"/>
          </w:tblCellMar>
        </w:tblPrEx>
        <w:trPr>
          <w:cantSplit/>
          <w:tblHeader/>
        </w:trPr>
        <w:tc>
          <w:tcPr>
            <w:tcW w:w="1600" w:type="pct"/>
            <w:shd w:val="clear" w:color="auto" w:fill="1B6B7A"/>
            <w:tcMar>
              <w:top w:w="80" w:type="dxa"/>
              <w:left w:w="120" w:type="dxa"/>
              <w:bottom w:w="80" w:type="dxa"/>
              <w:right w:w="120" w:type="dxa"/>
            </w:tcMar>
          </w:tcPr>
          <w:p w14:paraId="3C13920D" w14:textId="77777777" w:rsidR="00E939D6" w:rsidRDefault="005505CA">
            <w:r>
              <w:rPr>
                <w:rFonts w:eastAsia="SimHei"/>
                <w:b/>
                <w:bCs/>
                <w:color w:val="FFFFFF"/>
                <w:sz w:val="20"/>
                <w:szCs w:val="20"/>
              </w:rPr>
              <w:t>Identified Gap</w:t>
            </w:r>
          </w:p>
        </w:tc>
        <w:tc>
          <w:tcPr>
            <w:tcW w:w="850" w:type="pct"/>
            <w:shd w:val="clear" w:color="auto" w:fill="1B6B7A"/>
            <w:tcMar>
              <w:top w:w="80" w:type="dxa"/>
              <w:left w:w="120" w:type="dxa"/>
              <w:bottom w:w="80" w:type="dxa"/>
              <w:right w:w="120" w:type="dxa"/>
            </w:tcMar>
          </w:tcPr>
          <w:p w14:paraId="55D6D2F7" w14:textId="77777777" w:rsidR="00E939D6" w:rsidRDefault="005505CA">
            <w:r>
              <w:rPr>
                <w:rFonts w:eastAsia="SimHei"/>
                <w:b/>
                <w:bCs/>
                <w:color w:val="FFFFFF"/>
                <w:sz w:val="20"/>
                <w:szCs w:val="20"/>
              </w:rPr>
              <w:t>Category</w:t>
            </w:r>
          </w:p>
        </w:tc>
        <w:tc>
          <w:tcPr>
            <w:tcW w:w="500" w:type="pct"/>
            <w:shd w:val="clear" w:color="auto" w:fill="1B6B7A"/>
            <w:tcMar>
              <w:top w:w="80" w:type="dxa"/>
              <w:left w:w="120" w:type="dxa"/>
              <w:bottom w:w="80" w:type="dxa"/>
              <w:right w:w="120" w:type="dxa"/>
            </w:tcMar>
          </w:tcPr>
          <w:p w14:paraId="2D682A32" w14:textId="77777777" w:rsidR="00E939D6" w:rsidRDefault="005505CA">
            <w:r>
              <w:rPr>
                <w:rFonts w:eastAsia="SimHei"/>
                <w:b/>
                <w:bCs/>
                <w:color w:val="FFFFFF"/>
                <w:sz w:val="20"/>
                <w:szCs w:val="20"/>
              </w:rPr>
              <w:t>Risk</w:t>
            </w:r>
          </w:p>
        </w:tc>
        <w:tc>
          <w:tcPr>
            <w:tcW w:w="2050" w:type="pct"/>
            <w:shd w:val="clear" w:color="auto" w:fill="1B6B7A"/>
            <w:tcMar>
              <w:top w:w="80" w:type="dxa"/>
              <w:left w:w="120" w:type="dxa"/>
              <w:bottom w:w="80" w:type="dxa"/>
              <w:right w:w="120" w:type="dxa"/>
            </w:tcMar>
          </w:tcPr>
          <w:p w14:paraId="10277930" w14:textId="77777777" w:rsidR="00E939D6" w:rsidRDefault="005505CA">
            <w:r>
              <w:rPr>
                <w:rFonts w:eastAsia="SimHei"/>
                <w:b/>
                <w:bCs/>
                <w:color w:val="FFFFFF"/>
                <w:sz w:val="20"/>
                <w:szCs w:val="20"/>
              </w:rPr>
              <w:t>Suggested Remediation</w:t>
            </w:r>
          </w:p>
        </w:tc>
      </w:tr>
      <w:tr w:rsidR="00E939D6" w14:paraId="278DEAE8" w14:textId="77777777">
        <w:tblPrEx>
          <w:tblCellMar>
            <w:top w:w="0" w:type="dxa"/>
            <w:bottom w:w="0" w:type="dxa"/>
          </w:tblCellMar>
        </w:tblPrEx>
        <w:trPr>
          <w:cantSplit/>
        </w:trPr>
        <w:tc>
          <w:tcPr>
            <w:tcW w:w="1600" w:type="pct"/>
            <w:tcMar>
              <w:top w:w="70" w:type="dxa"/>
              <w:left w:w="120" w:type="dxa"/>
              <w:bottom w:w="70" w:type="dxa"/>
              <w:right w:w="120" w:type="dxa"/>
            </w:tcMar>
          </w:tcPr>
          <w:p w14:paraId="00E5088D" w14:textId="77777777" w:rsidR="00E939D6" w:rsidRDefault="005505CA">
            <w:r>
              <w:rPr>
                <w:sz w:val="20"/>
                <w:szCs w:val="20"/>
              </w:rPr>
              <w:t>assert-based runtime validation (dataset.py 89, 123)</w:t>
            </w:r>
          </w:p>
        </w:tc>
        <w:tc>
          <w:tcPr>
            <w:tcW w:w="850" w:type="pct"/>
            <w:tcMar>
              <w:top w:w="70" w:type="dxa"/>
              <w:left w:w="120" w:type="dxa"/>
              <w:bottom w:w="70" w:type="dxa"/>
              <w:right w:w="120" w:type="dxa"/>
            </w:tcMar>
          </w:tcPr>
          <w:p w14:paraId="6D85CCCE" w14:textId="77777777" w:rsidR="00E939D6" w:rsidRDefault="005505CA">
            <w:r>
              <w:rPr>
                <w:sz w:val="20"/>
                <w:szCs w:val="20"/>
              </w:rPr>
              <w:t>Defensive</w:t>
            </w:r>
          </w:p>
        </w:tc>
        <w:tc>
          <w:tcPr>
            <w:tcW w:w="500" w:type="pct"/>
            <w:tcMar>
              <w:top w:w="70" w:type="dxa"/>
              <w:left w:w="120" w:type="dxa"/>
              <w:bottom w:w="70" w:type="dxa"/>
              <w:right w:w="120" w:type="dxa"/>
            </w:tcMar>
          </w:tcPr>
          <w:p w14:paraId="410EF4E5" w14:textId="77777777" w:rsidR="00E939D6" w:rsidRDefault="005505CA">
            <w:r>
              <w:rPr>
                <w:sz w:val="20"/>
                <w:szCs w:val="20"/>
              </w:rPr>
              <w:t>Medium</w:t>
            </w:r>
          </w:p>
        </w:tc>
        <w:tc>
          <w:tcPr>
            <w:tcW w:w="2050" w:type="pct"/>
            <w:tcMar>
              <w:top w:w="70" w:type="dxa"/>
              <w:left w:w="120" w:type="dxa"/>
              <w:bottom w:w="70" w:type="dxa"/>
              <w:right w:w="120" w:type="dxa"/>
            </w:tcMar>
          </w:tcPr>
          <w:p w14:paraId="75D5D65F" w14:textId="77777777" w:rsidR="00E939D6" w:rsidRDefault="005505CA">
            <w:r>
              <w:rPr>
                <w:sz w:val="20"/>
                <w:szCs w:val="20"/>
              </w:rPr>
              <w:t>Replace with explicit if / raise ValueError</w:t>
            </w:r>
          </w:p>
        </w:tc>
      </w:tr>
      <w:tr w:rsidR="00E939D6" w14:paraId="73072F08" w14:textId="77777777">
        <w:tblPrEx>
          <w:tblCellMar>
            <w:top w:w="0" w:type="dxa"/>
            <w:bottom w:w="0" w:type="dxa"/>
          </w:tblCellMar>
        </w:tblPrEx>
        <w:trPr>
          <w:cantSplit/>
        </w:trPr>
        <w:tc>
          <w:tcPr>
            <w:tcW w:w="1600" w:type="pct"/>
            <w:tcMar>
              <w:top w:w="70" w:type="dxa"/>
              <w:left w:w="120" w:type="dxa"/>
              <w:bottom w:w="70" w:type="dxa"/>
              <w:right w:w="120" w:type="dxa"/>
            </w:tcMar>
          </w:tcPr>
          <w:p w14:paraId="0A798B72" w14:textId="77777777" w:rsidR="00E939D6" w:rsidRDefault="005505CA">
            <w:r>
              <w:rPr>
                <w:sz w:val="20"/>
                <w:szCs w:val="20"/>
              </w:rPr>
              <w:t>No argparse range validation</w:t>
            </w:r>
          </w:p>
        </w:tc>
        <w:tc>
          <w:tcPr>
            <w:tcW w:w="850" w:type="pct"/>
            <w:tcMar>
              <w:top w:w="70" w:type="dxa"/>
              <w:left w:w="120" w:type="dxa"/>
              <w:bottom w:w="70" w:type="dxa"/>
              <w:right w:w="120" w:type="dxa"/>
            </w:tcMar>
          </w:tcPr>
          <w:p w14:paraId="73E73AA0" w14:textId="77777777" w:rsidR="00E939D6" w:rsidRDefault="005505CA">
            <w:r>
              <w:rPr>
                <w:sz w:val="20"/>
                <w:szCs w:val="20"/>
              </w:rPr>
              <w:t>Defensive</w:t>
            </w:r>
          </w:p>
        </w:tc>
        <w:tc>
          <w:tcPr>
            <w:tcW w:w="500" w:type="pct"/>
            <w:tcMar>
              <w:top w:w="70" w:type="dxa"/>
              <w:left w:w="120" w:type="dxa"/>
              <w:bottom w:w="70" w:type="dxa"/>
              <w:right w:w="120" w:type="dxa"/>
            </w:tcMar>
          </w:tcPr>
          <w:p w14:paraId="08C0FE65" w14:textId="77777777" w:rsidR="00E939D6" w:rsidRDefault="005505CA">
            <w:r>
              <w:rPr>
                <w:sz w:val="20"/>
                <w:szCs w:val="20"/>
              </w:rPr>
              <w:t>Medium</w:t>
            </w:r>
          </w:p>
        </w:tc>
        <w:tc>
          <w:tcPr>
            <w:tcW w:w="2050" w:type="pct"/>
            <w:tcMar>
              <w:top w:w="70" w:type="dxa"/>
              <w:left w:w="120" w:type="dxa"/>
              <w:bottom w:w="70" w:type="dxa"/>
              <w:right w:w="120" w:type="dxa"/>
            </w:tcMar>
          </w:tcPr>
          <w:p w14:paraId="6EEC1C51" w14:textId="77777777" w:rsidR="00E939D6" w:rsidRDefault="005505CA">
            <w:r>
              <w:rPr>
                <w:sz w:val="20"/>
                <w:szCs w:val="20"/>
              </w:rPr>
              <w:t>Validate threshold, epochs, stride, batch-size after parse_args()</w:t>
            </w:r>
          </w:p>
        </w:tc>
      </w:tr>
      <w:tr w:rsidR="00E939D6" w14:paraId="25D7F2D9" w14:textId="77777777">
        <w:tblPrEx>
          <w:tblCellMar>
            <w:top w:w="0" w:type="dxa"/>
            <w:bottom w:w="0" w:type="dxa"/>
          </w:tblCellMar>
        </w:tblPrEx>
        <w:trPr>
          <w:cantSplit/>
        </w:trPr>
        <w:tc>
          <w:tcPr>
            <w:tcW w:w="1600" w:type="pct"/>
            <w:tcMar>
              <w:top w:w="70" w:type="dxa"/>
              <w:left w:w="120" w:type="dxa"/>
              <w:bottom w:w="70" w:type="dxa"/>
              <w:right w:w="120" w:type="dxa"/>
            </w:tcMar>
          </w:tcPr>
          <w:p w14:paraId="75A43D6A" w14:textId="77777777" w:rsidR="00E939D6" w:rsidRDefault="005505CA">
            <w:r>
              <w:rPr>
                <w:sz w:val="20"/>
                <w:szCs w:val="20"/>
              </w:rPr>
              <w:t>Silent video-open failure in extraction (extract_dataset.py 50–53)</w:t>
            </w:r>
          </w:p>
        </w:tc>
        <w:tc>
          <w:tcPr>
            <w:tcW w:w="850" w:type="pct"/>
            <w:tcMar>
              <w:top w:w="70" w:type="dxa"/>
              <w:left w:w="120" w:type="dxa"/>
              <w:bottom w:w="70" w:type="dxa"/>
              <w:right w:w="120" w:type="dxa"/>
            </w:tcMar>
          </w:tcPr>
          <w:p w14:paraId="38D500EC" w14:textId="77777777" w:rsidR="00E939D6" w:rsidRDefault="005505CA">
            <w:r>
              <w:rPr>
                <w:sz w:val="20"/>
                <w:szCs w:val="20"/>
              </w:rPr>
              <w:t>Defensive / Exceptions</w:t>
            </w:r>
          </w:p>
        </w:tc>
        <w:tc>
          <w:tcPr>
            <w:tcW w:w="500" w:type="pct"/>
            <w:tcMar>
              <w:top w:w="70" w:type="dxa"/>
              <w:left w:w="120" w:type="dxa"/>
              <w:bottom w:w="70" w:type="dxa"/>
              <w:right w:w="120" w:type="dxa"/>
            </w:tcMar>
          </w:tcPr>
          <w:p w14:paraId="5E91297C" w14:textId="77777777" w:rsidR="00E939D6" w:rsidRDefault="005505CA">
            <w:r>
              <w:rPr>
                <w:sz w:val="20"/>
                <w:szCs w:val="20"/>
              </w:rPr>
              <w:t>High</w:t>
            </w:r>
          </w:p>
        </w:tc>
        <w:tc>
          <w:tcPr>
            <w:tcW w:w="2050" w:type="pct"/>
            <w:tcMar>
              <w:top w:w="70" w:type="dxa"/>
              <w:left w:w="120" w:type="dxa"/>
              <w:bottom w:w="70" w:type="dxa"/>
              <w:right w:w="120" w:type="dxa"/>
            </w:tcMar>
          </w:tcPr>
          <w:p w14:paraId="01F16C64" w14:textId="77777777" w:rsidR="00E939D6" w:rsidRDefault="005505CA">
            <w:r>
              <w:rPr>
                <w:sz w:val="20"/>
                <w:szCs w:val="20"/>
              </w:rPr>
              <w:t>Raise an exception or collect failures and report totals at the end</w:t>
            </w:r>
          </w:p>
        </w:tc>
      </w:tr>
      <w:tr w:rsidR="00E939D6" w14:paraId="15814A2C" w14:textId="77777777">
        <w:tblPrEx>
          <w:tblCellMar>
            <w:top w:w="0" w:type="dxa"/>
            <w:bottom w:w="0" w:type="dxa"/>
          </w:tblCellMar>
        </w:tblPrEx>
        <w:trPr>
          <w:cantSplit/>
        </w:trPr>
        <w:tc>
          <w:tcPr>
            <w:tcW w:w="1600" w:type="pct"/>
            <w:tcMar>
              <w:top w:w="70" w:type="dxa"/>
              <w:left w:w="120" w:type="dxa"/>
              <w:bottom w:w="70" w:type="dxa"/>
              <w:right w:w="120" w:type="dxa"/>
            </w:tcMar>
          </w:tcPr>
          <w:p w14:paraId="688C435A" w14:textId="77777777" w:rsidR="00E939D6" w:rsidRDefault="005505CA">
            <w:r>
              <w:rPr>
                <w:sz w:val="20"/>
                <w:szCs w:val="20"/>
              </w:rPr>
              <w:lastRenderedPageBreak/>
              <w:t>VideoWriter never verified (inference.py 186–188; clipper.py 414)</w:t>
            </w:r>
          </w:p>
        </w:tc>
        <w:tc>
          <w:tcPr>
            <w:tcW w:w="850" w:type="pct"/>
            <w:tcMar>
              <w:top w:w="70" w:type="dxa"/>
              <w:left w:w="120" w:type="dxa"/>
              <w:bottom w:w="70" w:type="dxa"/>
              <w:right w:w="120" w:type="dxa"/>
            </w:tcMar>
          </w:tcPr>
          <w:p w14:paraId="6800C057" w14:textId="77777777" w:rsidR="00E939D6" w:rsidRDefault="005505CA">
            <w:r>
              <w:rPr>
                <w:sz w:val="20"/>
                <w:szCs w:val="20"/>
              </w:rPr>
              <w:t>Defensive</w:t>
            </w:r>
          </w:p>
        </w:tc>
        <w:tc>
          <w:tcPr>
            <w:tcW w:w="500" w:type="pct"/>
            <w:tcMar>
              <w:top w:w="70" w:type="dxa"/>
              <w:left w:w="120" w:type="dxa"/>
              <w:bottom w:w="70" w:type="dxa"/>
              <w:right w:w="120" w:type="dxa"/>
            </w:tcMar>
          </w:tcPr>
          <w:p w14:paraId="7FDFB1FA" w14:textId="77777777" w:rsidR="00E939D6" w:rsidRDefault="005505CA">
            <w:r>
              <w:rPr>
                <w:sz w:val="20"/>
                <w:szCs w:val="20"/>
              </w:rPr>
              <w:t>Low</w:t>
            </w:r>
          </w:p>
        </w:tc>
        <w:tc>
          <w:tcPr>
            <w:tcW w:w="2050" w:type="pct"/>
            <w:tcMar>
              <w:top w:w="70" w:type="dxa"/>
              <w:left w:w="120" w:type="dxa"/>
              <w:bottom w:w="70" w:type="dxa"/>
              <w:right w:w="120" w:type="dxa"/>
            </w:tcMar>
          </w:tcPr>
          <w:p w14:paraId="43BBC4FF" w14:textId="77777777" w:rsidR="00E939D6" w:rsidRDefault="005505CA">
            <w:r>
              <w:rPr>
                <w:sz w:val="20"/>
                <w:szCs w:val="20"/>
              </w:rPr>
              <w:t>Check writer.isOpened() before the write loop</w:t>
            </w:r>
          </w:p>
        </w:tc>
      </w:tr>
      <w:tr w:rsidR="00E939D6" w14:paraId="3799CED7" w14:textId="77777777">
        <w:tblPrEx>
          <w:tblCellMar>
            <w:top w:w="0" w:type="dxa"/>
            <w:bottom w:w="0" w:type="dxa"/>
          </w:tblCellMar>
        </w:tblPrEx>
        <w:trPr>
          <w:cantSplit/>
        </w:trPr>
        <w:tc>
          <w:tcPr>
            <w:tcW w:w="1600" w:type="pct"/>
            <w:tcMar>
              <w:top w:w="70" w:type="dxa"/>
              <w:left w:w="120" w:type="dxa"/>
              <w:bottom w:w="70" w:type="dxa"/>
              <w:right w:w="120" w:type="dxa"/>
            </w:tcMar>
          </w:tcPr>
          <w:p w14:paraId="1C07442A" w14:textId="77777777" w:rsidR="00E939D6" w:rsidRDefault="005505CA">
            <w:r>
              <w:rPr>
                <w:sz w:val="20"/>
                <w:szCs w:val="20"/>
              </w:rPr>
              <w:t>Duplicated legacy defaults, num_classes=2 (inference.py 44–50)</w:t>
            </w:r>
          </w:p>
        </w:tc>
        <w:tc>
          <w:tcPr>
            <w:tcW w:w="850" w:type="pct"/>
            <w:tcMar>
              <w:top w:w="70" w:type="dxa"/>
              <w:left w:w="120" w:type="dxa"/>
              <w:bottom w:w="70" w:type="dxa"/>
              <w:right w:w="120" w:type="dxa"/>
            </w:tcMar>
          </w:tcPr>
          <w:p w14:paraId="5DCED25A" w14:textId="77777777" w:rsidR="00E939D6" w:rsidRDefault="005505CA">
            <w:r>
              <w:rPr>
                <w:sz w:val="20"/>
                <w:szCs w:val="20"/>
              </w:rPr>
              <w:t>Standards</w:t>
            </w:r>
          </w:p>
        </w:tc>
        <w:tc>
          <w:tcPr>
            <w:tcW w:w="500" w:type="pct"/>
            <w:tcMar>
              <w:top w:w="70" w:type="dxa"/>
              <w:left w:w="120" w:type="dxa"/>
              <w:bottom w:w="70" w:type="dxa"/>
              <w:right w:w="120" w:type="dxa"/>
            </w:tcMar>
          </w:tcPr>
          <w:p w14:paraId="6268B164" w14:textId="77777777" w:rsidR="00E939D6" w:rsidRDefault="005505CA">
            <w:r>
              <w:rPr>
                <w:sz w:val="20"/>
                <w:szCs w:val="20"/>
              </w:rPr>
              <w:t>Low</w:t>
            </w:r>
          </w:p>
        </w:tc>
        <w:tc>
          <w:tcPr>
            <w:tcW w:w="2050" w:type="pct"/>
            <w:tcMar>
              <w:top w:w="70" w:type="dxa"/>
              <w:left w:w="120" w:type="dxa"/>
              <w:bottom w:w="70" w:type="dxa"/>
              <w:right w:w="120" w:type="dxa"/>
            </w:tcMar>
          </w:tcPr>
          <w:p w14:paraId="656A3C57" w14:textId="77777777" w:rsidR="00E939D6" w:rsidRDefault="005505CA">
            <w:r>
              <w:rPr>
                <w:sz w:val="20"/>
                <w:szCs w:val="20"/>
              </w:rPr>
              <w:t>Import NUM_CLASSES and dimensions from config.py</w:t>
            </w:r>
          </w:p>
        </w:tc>
      </w:tr>
      <w:tr w:rsidR="00E939D6" w14:paraId="64569B57" w14:textId="77777777">
        <w:tblPrEx>
          <w:tblCellMar>
            <w:top w:w="0" w:type="dxa"/>
            <w:bottom w:w="0" w:type="dxa"/>
          </w:tblCellMar>
        </w:tblPrEx>
        <w:trPr>
          <w:cantSplit/>
        </w:trPr>
        <w:tc>
          <w:tcPr>
            <w:tcW w:w="1600" w:type="pct"/>
            <w:tcMar>
              <w:top w:w="70" w:type="dxa"/>
              <w:left w:w="120" w:type="dxa"/>
              <w:bottom w:w="70" w:type="dxa"/>
              <w:right w:w="120" w:type="dxa"/>
            </w:tcMar>
          </w:tcPr>
          <w:p w14:paraId="22A0E3E7" w14:textId="77777777" w:rsidR="00E939D6" w:rsidRDefault="005505CA">
            <w:r>
              <w:rPr>
                <w:sz w:val="20"/>
                <w:szCs w:val="20"/>
              </w:rPr>
              <w:t>Silent YOLO weight fallback (config.py 33)</w:t>
            </w:r>
          </w:p>
        </w:tc>
        <w:tc>
          <w:tcPr>
            <w:tcW w:w="850" w:type="pct"/>
            <w:tcMar>
              <w:top w:w="70" w:type="dxa"/>
              <w:left w:w="120" w:type="dxa"/>
              <w:bottom w:w="70" w:type="dxa"/>
              <w:right w:w="120" w:type="dxa"/>
            </w:tcMar>
          </w:tcPr>
          <w:p w14:paraId="1153C793" w14:textId="77777777" w:rsidR="00E939D6" w:rsidRDefault="005505CA">
            <w:r>
              <w:rPr>
                <w:sz w:val="20"/>
                <w:szCs w:val="20"/>
              </w:rPr>
              <w:t>Defensive / Portability</w:t>
            </w:r>
          </w:p>
        </w:tc>
        <w:tc>
          <w:tcPr>
            <w:tcW w:w="500" w:type="pct"/>
            <w:tcMar>
              <w:top w:w="70" w:type="dxa"/>
              <w:left w:w="120" w:type="dxa"/>
              <w:bottom w:w="70" w:type="dxa"/>
              <w:right w:w="120" w:type="dxa"/>
            </w:tcMar>
          </w:tcPr>
          <w:p w14:paraId="561BFDC9" w14:textId="77777777" w:rsidR="00E939D6" w:rsidRDefault="005505CA">
            <w:r>
              <w:rPr>
                <w:sz w:val="20"/>
                <w:szCs w:val="20"/>
              </w:rPr>
              <w:t>Medium</w:t>
            </w:r>
          </w:p>
        </w:tc>
        <w:tc>
          <w:tcPr>
            <w:tcW w:w="2050" w:type="pct"/>
            <w:tcMar>
              <w:top w:w="70" w:type="dxa"/>
              <w:left w:w="120" w:type="dxa"/>
              <w:bottom w:w="70" w:type="dxa"/>
              <w:right w:w="120" w:type="dxa"/>
            </w:tcMar>
          </w:tcPr>
          <w:p w14:paraId="0AE3E862" w14:textId="77777777" w:rsidR="00E939D6" w:rsidRDefault="005505CA">
            <w:r>
              <w:rPr>
                <w:sz w:val="20"/>
                <w:szCs w:val="20"/>
              </w:rPr>
              <w:t>Emit a warning whenever the resolver deviates from the documented weights</w:t>
            </w:r>
          </w:p>
        </w:tc>
      </w:tr>
      <w:tr w:rsidR="00E939D6" w14:paraId="5EF0242B" w14:textId="77777777">
        <w:tblPrEx>
          <w:tblCellMar>
            <w:top w:w="0" w:type="dxa"/>
            <w:bottom w:w="0" w:type="dxa"/>
          </w:tblCellMar>
        </w:tblPrEx>
        <w:trPr>
          <w:cantSplit/>
        </w:trPr>
        <w:tc>
          <w:tcPr>
            <w:tcW w:w="1600" w:type="pct"/>
            <w:tcMar>
              <w:top w:w="70" w:type="dxa"/>
              <w:left w:w="120" w:type="dxa"/>
              <w:bottom w:w="70" w:type="dxa"/>
              <w:right w:w="120" w:type="dxa"/>
            </w:tcMar>
          </w:tcPr>
          <w:p w14:paraId="69924B18" w14:textId="77777777" w:rsidR="00E939D6" w:rsidRDefault="005505CA">
            <w:r>
              <w:rPr>
                <w:sz w:val="20"/>
                <w:szCs w:val="20"/>
              </w:rPr>
              <w:t>Unhandled YOLO / torch.load failures (tracker.py 60; inference.py 43)</w:t>
            </w:r>
          </w:p>
        </w:tc>
        <w:tc>
          <w:tcPr>
            <w:tcW w:w="850" w:type="pct"/>
            <w:tcMar>
              <w:top w:w="70" w:type="dxa"/>
              <w:left w:w="120" w:type="dxa"/>
              <w:bottom w:w="70" w:type="dxa"/>
              <w:right w:w="120" w:type="dxa"/>
            </w:tcMar>
          </w:tcPr>
          <w:p w14:paraId="2C57C68A" w14:textId="77777777" w:rsidR="00E939D6" w:rsidRDefault="005505CA">
            <w:r>
              <w:rPr>
                <w:sz w:val="20"/>
                <w:szCs w:val="20"/>
              </w:rPr>
              <w:t>Exceptions</w:t>
            </w:r>
          </w:p>
        </w:tc>
        <w:tc>
          <w:tcPr>
            <w:tcW w:w="500" w:type="pct"/>
            <w:tcMar>
              <w:top w:w="70" w:type="dxa"/>
              <w:left w:w="120" w:type="dxa"/>
              <w:bottom w:w="70" w:type="dxa"/>
              <w:right w:w="120" w:type="dxa"/>
            </w:tcMar>
          </w:tcPr>
          <w:p w14:paraId="3E686869" w14:textId="77777777" w:rsidR="00E939D6" w:rsidRDefault="005505CA">
            <w:r>
              <w:rPr>
                <w:sz w:val="20"/>
                <w:szCs w:val="20"/>
              </w:rPr>
              <w:t>Medium</w:t>
            </w:r>
          </w:p>
        </w:tc>
        <w:tc>
          <w:tcPr>
            <w:tcW w:w="2050" w:type="pct"/>
            <w:tcMar>
              <w:top w:w="70" w:type="dxa"/>
              <w:left w:w="120" w:type="dxa"/>
              <w:bottom w:w="70" w:type="dxa"/>
              <w:right w:w="120" w:type="dxa"/>
            </w:tcMar>
          </w:tcPr>
          <w:p w14:paraId="467A5A89" w14:textId="77777777" w:rsidR="00E939D6" w:rsidRDefault="005505CA">
            <w:r>
              <w:rPr>
                <w:sz w:val="20"/>
                <w:szCs w:val="20"/>
              </w:rPr>
              <w:t>Wrap in try/except with an actionable message</w:t>
            </w:r>
          </w:p>
        </w:tc>
      </w:tr>
      <w:tr w:rsidR="00E939D6" w14:paraId="00574EA0" w14:textId="77777777">
        <w:tblPrEx>
          <w:tblCellMar>
            <w:top w:w="0" w:type="dxa"/>
            <w:bottom w:w="0" w:type="dxa"/>
          </w:tblCellMar>
        </w:tblPrEx>
        <w:trPr>
          <w:cantSplit/>
        </w:trPr>
        <w:tc>
          <w:tcPr>
            <w:tcW w:w="1600" w:type="pct"/>
            <w:tcMar>
              <w:top w:w="70" w:type="dxa"/>
              <w:left w:w="120" w:type="dxa"/>
              <w:bottom w:w="70" w:type="dxa"/>
              <w:right w:w="120" w:type="dxa"/>
            </w:tcMar>
          </w:tcPr>
          <w:p w14:paraId="3DA85CC3" w14:textId="77777777" w:rsidR="00E939D6" w:rsidRDefault="005505CA">
            <w:r>
              <w:rPr>
                <w:sz w:val="20"/>
                <w:szCs w:val="20"/>
              </w:rPr>
              <w:t>No exception handling in the training loop (train.py)</w:t>
            </w:r>
          </w:p>
        </w:tc>
        <w:tc>
          <w:tcPr>
            <w:tcW w:w="850" w:type="pct"/>
            <w:tcMar>
              <w:top w:w="70" w:type="dxa"/>
              <w:left w:w="120" w:type="dxa"/>
              <w:bottom w:w="70" w:type="dxa"/>
              <w:right w:w="120" w:type="dxa"/>
            </w:tcMar>
          </w:tcPr>
          <w:p w14:paraId="7EFB8831" w14:textId="77777777" w:rsidR="00E939D6" w:rsidRDefault="005505CA">
            <w:r>
              <w:rPr>
                <w:sz w:val="20"/>
                <w:szCs w:val="20"/>
              </w:rPr>
              <w:t>Exceptions</w:t>
            </w:r>
          </w:p>
        </w:tc>
        <w:tc>
          <w:tcPr>
            <w:tcW w:w="500" w:type="pct"/>
            <w:tcMar>
              <w:top w:w="70" w:type="dxa"/>
              <w:left w:w="120" w:type="dxa"/>
              <w:bottom w:w="70" w:type="dxa"/>
              <w:right w:w="120" w:type="dxa"/>
            </w:tcMar>
          </w:tcPr>
          <w:p w14:paraId="12A4BA76" w14:textId="77777777" w:rsidR="00E939D6" w:rsidRDefault="005505CA">
            <w:r>
              <w:rPr>
                <w:sz w:val="20"/>
                <w:szCs w:val="20"/>
              </w:rPr>
              <w:t>Medium</w:t>
            </w:r>
          </w:p>
        </w:tc>
        <w:tc>
          <w:tcPr>
            <w:tcW w:w="2050" w:type="pct"/>
            <w:tcMar>
              <w:top w:w="70" w:type="dxa"/>
              <w:left w:w="120" w:type="dxa"/>
              <w:bottom w:w="70" w:type="dxa"/>
              <w:right w:w="120" w:type="dxa"/>
            </w:tcMar>
          </w:tcPr>
          <w:p w14:paraId="549201AE" w14:textId="77777777" w:rsidR="00E939D6" w:rsidRDefault="005505CA">
            <w:r>
              <w:rPr>
                <w:sz w:val="20"/>
                <w:szCs w:val="20"/>
              </w:rPr>
              <w:t>Guard the loop and preserve partial history on interruption</w:t>
            </w:r>
          </w:p>
        </w:tc>
      </w:tr>
      <w:tr w:rsidR="00E939D6" w14:paraId="5F906B57" w14:textId="77777777">
        <w:tblPrEx>
          <w:tblCellMar>
            <w:top w:w="0" w:type="dxa"/>
            <w:bottom w:w="0" w:type="dxa"/>
          </w:tblCellMar>
        </w:tblPrEx>
        <w:trPr>
          <w:cantSplit/>
        </w:trPr>
        <w:tc>
          <w:tcPr>
            <w:tcW w:w="1600" w:type="pct"/>
            <w:tcMar>
              <w:top w:w="70" w:type="dxa"/>
              <w:left w:w="120" w:type="dxa"/>
              <w:bottom w:w="70" w:type="dxa"/>
              <w:right w:w="120" w:type="dxa"/>
            </w:tcMar>
          </w:tcPr>
          <w:p w14:paraId="306FFE82" w14:textId="77777777" w:rsidR="00E939D6" w:rsidRDefault="005505CA">
            <w:r>
              <w:rPr>
                <w:sz w:val="20"/>
                <w:szCs w:val="20"/>
              </w:rPr>
              <w:t>Broad except Exception; writer leak (clipper.py 425)</w:t>
            </w:r>
          </w:p>
        </w:tc>
        <w:tc>
          <w:tcPr>
            <w:tcW w:w="850" w:type="pct"/>
            <w:tcMar>
              <w:top w:w="70" w:type="dxa"/>
              <w:left w:w="120" w:type="dxa"/>
              <w:bottom w:w="70" w:type="dxa"/>
              <w:right w:w="120" w:type="dxa"/>
            </w:tcMar>
          </w:tcPr>
          <w:p w14:paraId="53838569" w14:textId="77777777" w:rsidR="00E939D6" w:rsidRDefault="005505CA">
            <w:r>
              <w:rPr>
                <w:sz w:val="20"/>
                <w:szCs w:val="20"/>
              </w:rPr>
              <w:t>Exceptions</w:t>
            </w:r>
          </w:p>
        </w:tc>
        <w:tc>
          <w:tcPr>
            <w:tcW w:w="500" w:type="pct"/>
            <w:tcMar>
              <w:top w:w="70" w:type="dxa"/>
              <w:left w:w="120" w:type="dxa"/>
              <w:bottom w:w="70" w:type="dxa"/>
              <w:right w:w="120" w:type="dxa"/>
            </w:tcMar>
          </w:tcPr>
          <w:p w14:paraId="77A2009B" w14:textId="77777777" w:rsidR="00E939D6" w:rsidRDefault="005505CA">
            <w:r>
              <w:rPr>
                <w:sz w:val="20"/>
                <w:szCs w:val="20"/>
              </w:rPr>
              <w:t>Low</w:t>
            </w:r>
          </w:p>
        </w:tc>
        <w:tc>
          <w:tcPr>
            <w:tcW w:w="2050" w:type="pct"/>
            <w:tcMar>
              <w:top w:w="70" w:type="dxa"/>
              <w:left w:w="120" w:type="dxa"/>
              <w:bottom w:w="70" w:type="dxa"/>
              <w:right w:w="120" w:type="dxa"/>
            </w:tcMar>
          </w:tcPr>
          <w:p w14:paraId="1CFE36FE" w14:textId="77777777" w:rsidR="00E939D6" w:rsidRDefault="005505CA">
            <w:r>
              <w:rPr>
                <w:sz w:val="20"/>
                <w:szCs w:val="20"/>
              </w:rPr>
              <w:t>Catch cv2.error; move writer.release() into finally</w:t>
            </w:r>
          </w:p>
        </w:tc>
      </w:tr>
      <w:tr w:rsidR="00E939D6" w14:paraId="4170E7C7" w14:textId="77777777">
        <w:tblPrEx>
          <w:tblCellMar>
            <w:top w:w="0" w:type="dxa"/>
            <w:bottom w:w="0" w:type="dxa"/>
          </w:tblCellMar>
        </w:tblPrEx>
        <w:trPr>
          <w:cantSplit/>
        </w:trPr>
        <w:tc>
          <w:tcPr>
            <w:tcW w:w="1600" w:type="pct"/>
            <w:tcMar>
              <w:top w:w="70" w:type="dxa"/>
              <w:left w:w="120" w:type="dxa"/>
              <w:bottom w:w="70" w:type="dxa"/>
              <w:right w:w="120" w:type="dxa"/>
            </w:tcMar>
          </w:tcPr>
          <w:p w14:paraId="4272C3DE" w14:textId="77777777" w:rsidR="00E939D6" w:rsidRDefault="005505CA">
            <w:r>
              <w:rPr>
                <w:sz w:val="20"/>
                <w:szCs w:val="20"/>
              </w:rPr>
              <w:t>np.load(allow_pickle=True) (dataset.py 188)</w:t>
            </w:r>
          </w:p>
        </w:tc>
        <w:tc>
          <w:tcPr>
            <w:tcW w:w="850" w:type="pct"/>
            <w:tcMar>
              <w:top w:w="70" w:type="dxa"/>
              <w:left w:w="120" w:type="dxa"/>
              <w:bottom w:w="70" w:type="dxa"/>
              <w:right w:w="120" w:type="dxa"/>
            </w:tcMar>
          </w:tcPr>
          <w:p w14:paraId="47D0FEA1" w14:textId="77777777" w:rsidR="00E939D6" w:rsidRDefault="005505CA">
            <w:r>
              <w:rPr>
                <w:sz w:val="20"/>
                <w:szCs w:val="20"/>
              </w:rPr>
              <w:t>Security</w:t>
            </w:r>
          </w:p>
        </w:tc>
        <w:tc>
          <w:tcPr>
            <w:tcW w:w="500" w:type="pct"/>
            <w:tcMar>
              <w:top w:w="70" w:type="dxa"/>
              <w:left w:w="120" w:type="dxa"/>
              <w:bottom w:w="70" w:type="dxa"/>
              <w:right w:w="120" w:type="dxa"/>
            </w:tcMar>
          </w:tcPr>
          <w:p w14:paraId="37C53E4E" w14:textId="77777777" w:rsidR="00E939D6" w:rsidRDefault="005505CA">
            <w:r>
              <w:rPr>
                <w:sz w:val="20"/>
                <w:szCs w:val="20"/>
              </w:rPr>
              <w:t>Low</w:t>
            </w:r>
          </w:p>
        </w:tc>
        <w:tc>
          <w:tcPr>
            <w:tcW w:w="2050" w:type="pct"/>
            <w:tcMar>
              <w:top w:w="70" w:type="dxa"/>
              <w:left w:w="120" w:type="dxa"/>
              <w:bottom w:w="70" w:type="dxa"/>
              <w:right w:w="120" w:type="dxa"/>
            </w:tcMar>
          </w:tcPr>
          <w:p w14:paraId="24F40BAE" w14:textId="77777777" w:rsidR="00E939D6" w:rsidRDefault="005505CA">
            <w:r>
              <w:rPr>
                <w:sz w:val="20"/>
                <w:szCs w:val="20"/>
              </w:rPr>
              <w:t>Save plain arrays; document the trust boundary</w:t>
            </w:r>
          </w:p>
        </w:tc>
      </w:tr>
      <w:tr w:rsidR="00E939D6" w14:paraId="7F51235E" w14:textId="77777777">
        <w:tblPrEx>
          <w:tblCellMar>
            <w:top w:w="0" w:type="dxa"/>
            <w:bottom w:w="0" w:type="dxa"/>
          </w:tblCellMar>
        </w:tblPrEx>
        <w:trPr>
          <w:cantSplit/>
        </w:trPr>
        <w:tc>
          <w:tcPr>
            <w:tcW w:w="1600" w:type="pct"/>
            <w:tcMar>
              <w:top w:w="70" w:type="dxa"/>
              <w:left w:w="120" w:type="dxa"/>
              <w:bottom w:w="70" w:type="dxa"/>
              <w:right w:w="120" w:type="dxa"/>
            </w:tcMar>
          </w:tcPr>
          <w:p w14:paraId="2378A7C5" w14:textId="77777777" w:rsidR="00E939D6" w:rsidRDefault="005505CA">
            <w:r>
              <w:rPr>
                <w:sz w:val="20"/>
                <w:szCs w:val="20"/>
              </w:rPr>
              <w:t>print versus logging divergence</w:t>
            </w:r>
          </w:p>
        </w:tc>
        <w:tc>
          <w:tcPr>
            <w:tcW w:w="850" w:type="pct"/>
            <w:tcMar>
              <w:top w:w="70" w:type="dxa"/>
              <w:left w:w="120" w:type="dxa"/>
              <w:bottom w:w="70" w:type="dxa"/>
              <w:right w:w="120" w:type="dxa"/>
            </w:tcMar>
          </w:tcPr>
          <w:p w14:paraId="66C8E850" w14:textId="77777777" w:rsidR="00E939D6" w:rsidRDefault="005505CA">
            <w:r>
              <w:rPr>
                <w:sz w:val="20"/>
                <w:szCs w:val="20"/>
              </w:rPr>
              <w:t>Standards / Consistency</w:t>
            </w:r>
          </w:p>
        </w:tc>
        <w:tc>
          <w:tcPr>
            <w:tcW w:w="500" w:type="pct"/>
            <w:tcMar>
              <w:top w:w="70" w:type="dxa"/>
              <w:left w:w="120" w:type="dxa"/>
              <w:bottom w:w="70" w:type="dxa"/>
              <w:right w:w="120" w:type="dxa"/>
            </w:tcMar>
          </w:tcPr>
          <w:p w14:paraId="4485244C" w14:textId="77777777" w:rsidR="00E939D6" w:rsidRDefault="005505CA">
            <w:r>
              <w:rPr>
                <w:sz w:val="20"/>
                <w:szCs w:val="20"/>
              </w:rPr>
              <w:t>Low</w:t>
            </w:r>
          </w:p>
        </w:tc>
        <w:tc>
          <w:tcPr>
            <w:tcW w:w="2050" w:type="pct"/>
            <w:tcMar>
              <w:top w:w="70" w:type="dxa"/>
              <w:left w:w="120" w:type="dxa"/>
              <w:bottom w:w="70" w:type="dxa"/>
              <w:right w:w="120" w:type="dxa"/>
            </w:tcMar>
          </w:tcPr>
          <w:p w14:paraId="42CE4C47" w14:textId="77777777" w:rsidR="00E939D6" w:rsidRDefault="005505CA">
            <w:r>
              <w:rPr>
                <w:sz w:val="20"/>
                <w:szCs w:val="20"/>
              </w:rPr>
              <w:t>Migrate operational output to the logging module</w:t>
            </w:r>
          </w:p>
        </w:tc>
      </w:tr>
      <w:tr w:rsidR="00E939D6" w14:paraId="1C4DA1D2" w14:textId="77777777">
        <w:tblPrEx>
          <w:tblCellMar>
            <w:top w:w="0" w:type="dxa"/>
            <w:bottom w:w="0" w:type="dxa"/>
          </w:tblCellMar>
        </w:tblPrEx>
        <w:trPr>
          <w:cantSplit/>
        </w:trPr>
        <w:tc>
          <w:tcPr>
            <w:tcW w:w="1600" w:type="pct"/>
            <w:tcMar>
              <w:top w:w="70" w:type="dxa"/>
              <w:left w:w="120" w:type="dxa"/>
              <w:bottom w:w="70" w:type="dxa"/>
              <w:right w:w="120" w:type="dxa"/>
            </w:tcMar>
          </w:tcPr>
          <w:p w14:paraId="66C6DCB6" w14:textId="77777777" w:rsidR="00E939D6" w:rsidRDefault="005505CA">
            <w:r>
              <w:rPr>
                <w:sz w:val="20"/>
                <w:szCs w:val="20"/>
              </w:rPr>
              <w:t>Stale two-class docstrings (model.py 18–19; dataset.py 87)</w:t>
            </w:r>
          </w:p>
        </w:tc>
        <w:tc>
          <w:tcPr>
            <w:tcW w:w="850" w:type="pct"/>
            <w:tcMar>
              <w:top w:w="70" w:type="dxa"/>
              <w:left w:w="120" w:type="dxa"/>
              <w:bottom w:w="70" w:type="dxa"/>
              <w:right w:w="120" w:type="dxa"/>
            </w:tcMar>
          </w:tcPr>
          <w:p w14:paraId="760E0CDA" w14:textId="77777777" w:rsidR="00E939D6" w:rsidRDefault="005505CA">
            <w:r>
              <w:rPr>
                <w:sz w:val="20"/>
                <w:szCs w:val="20"/>
              </w:rPr>
              <w:t>Standards</w:t>
            </w:r>
          </w:p>
        </w:tc>
        <w:tc>
          <w:tcPr>
            <w:tcW w:w="500" w:type="pct"/>
            <w:tcMar>
              <w:top w:w="70" w:type="dxa"/>
              <w:left w:w="120" w:type="dxa"/>
              <w:bottom w:w="70" w:type="dxa"/>
              <w:right w:w="120" w:type="dxa"/>
            </w:tcMar>
          </w:tcPr>
          <w:p w14:paraId="14100620" w14:textId="77777777" w:rsidR="00E939D6" w:rsidRDefault="005505CA">
            <w:r>
              <w:rPr>
                <w:sz w:val="20"/>
                <w:szCs w:val="20"/>
              </w:rPr>
              <w:t>Low</w:t>
            </w:r>
          </w:p>
        </w:tc>
        <w:tc>
          <w:tcPr>
            <w:tcW w:w="2050" w:type="pct"/>
            <w:tcMar>
              <w:top w:w="70" w:type="dxa"/>
              <w:left w:w="120" w:type="dxa"/>
              <w:bottom w:w="70" w:type="dxa"/>
              <w:right w:w="120" w:type="dxa"/>
            </w:tcMar>
          </w:tcPr>
          <w:p w14:paraId="45C7C7ED" w14:textId="77777777" w:rsidR="00E939D6" w:rsidRDefault="005505CA">
            <w:r>
              <w:rPr>
                <w:sz w:val="20"/>
                <w:szCs w:val="20"/>
              </w:rPr>
              <w:t>Update wording to the five-class design</w:t>
            </w:r>
          </w:p>
        </w:tc>
      </w:tr>
      <w:tr w:rsidR="00E939D6" w14:paraId="7E7EC714" w14:textId="77777777">
        <w:tblPrEx>
          <w:tblCellMar>
            <w:top w:w="0" w:type="dxa"/>
            <w:bottom w:w="0" w:type="dxa"/>
          </w:tblCellMar>
        </w:tblPrEx>
        <w:trPr>
          <w:cantSplit/>
        </w:trPr>
        <w:tc>
          <w:tcPr>
            <w:tcW w:w="1600" w:type="pct"/>
            <w:tcMar>
              <w:top w:w="70" w:type="dxa"/>
              <w:left w:w="120" w:type="dxa"/>
              <w:bottom w:w="70" w:type="dxa"/>
              <w:right w:w="120" w:type="dxa"/>
            </w:tcMar>
          </w:tcPr>
          <w:p w14:paraId="6945BD25" w14:textId="77777777" w:rsidR="00E939D6" w:rsidRDefault="005505CA">
            <w:r>
              <w:rPr>
                <w:sz w:val="20"/>
                <w:szCs w:val="20"/>
              </w:rPr>
              <w:t>No linter, formatter, or CI configuration</w:t>
            </w:r>
          </w:p>
        </w:tc>
        <w:tc>
          <w:tcPr>
            <w:tcW w:w="850" w:type="pct"/>
            <w:tcMar>
              <w:top w:w="70" w:type="dxa"/>
              <w:left w:w="120" w:type="dxa"/>
              <w:bottom w:w="70" w:type="dxa"/>
              <w:right w:w="120" w:type="dxa"/>
            </w:tcMar>
          </w:tcPr>
          <w:p w14:paraId="337615B3" w14:textId="77777777" w:rsidR="00E939D6" w:rsidRDefault="005505CA">
            <w:r>
              <w:rPr>
                <w:sz w:val="20"/>
                <w:szCs w:val="20"/>
              </w:rPr>
              <w:t>Standards</w:t>
            </w:r>
          </w:p>
        </w:tc>
        <w:tc>
          <w:tcPr>
            <w:tcW w:w="500" w:type="pct"/>
            <w:tcMar>
              <w:top w:w="70" w:type="dxa"/>
              <w:left w:w="120" w:type="dxa"/>
              <w:bottom w:w="70" w:type="dxa"/>
              <w:right w:w="120" w:type="dxa"/>
            </w:tcMar>
          </w:tcPr>
          <w:p w14:paraId="542B4506" w14:textId="77777777" w:rsidR="00E939D6" w:rsidRDefault="005505CA">
            <w:r>
              <w:rPr>
                <w:sz w:val="20"/>
                <w:szCs w:val="20"/>
              </w:rPr>
              <w:t>Low</w:t>
            </w:r>
          </w:p>
        </w:tc>
        <w:tc>
          <w:tcPr>
            <w:tcW w:w="2050" w:type="pct"/>
            <w:tcMar>
              <w:top w:w="70" w:type="dxa"/>
              <w:left w:w="120" w:type="dxa"/>
              <w:bottom w:w="70" w:type="dxa"/>
              <w:right w:w="120" w:type="dxa"/>
            </w:tcMar>
          </w:tcPr>
          <w:p w14:paraId="1B03DE95" w14:textId="77777777" w:rsidR="00E939D6" w:rsidRDefault="005505CA">
            <w:r>
              <w:rPr>
                <w:sz w:val="20"/>
                <w:szCs w:val="20"/>
              </w:rPr>
              <w:t>Add a ruff or flake8 config and a minimal GitHub Actions workflow</w:t>
            </w:r>
          </w:p>
        </w:tc>
      </w:tr>
    </w:tbl>
    <w:p w14:paraId="60A83902" w14:textId="77777777" w:rsidR="00E939D6" w:rsidRDefault="00E939D6">
      <w:pPr>
        <w:spacing w:after="60"/>
      </w:pPr>
    </w:p>
    <w:p w14:paraId="309FED66" w14:textId="77777777" w:rsidR="00E939D6" w:rsidRDefault="005505CA">
      <w:pPr>
        <w:spacing w:after="140"/>
      </w:pPr>
      <w:r>
        <w:t>The remediations are intentionally small. The four highest-priority items – replacing the asserts, adding CLI range validation, propagating extraction failures, and guarding model loading – together require roughly one hour of work and can be applied by any group member before the next commit cycle. The remaining items should be folded into routine maintenance before the final release; the linter and CI item, while lowest priority, would permanently prevent the standards regressions described in Finding 1 b</w:t>
      </w:r>
      <w:r>
        <w:t>y making the verification suite run automatically on every push.</w:t>
      </w:r>
    </w:p>
    <w:p w14:paraId="02633C92" w14:textId="77777777" w:rsidR="00E939D6" w:rsidRDefault="005505CA">
      <w:pPr>
        <w:pStyle w:val="Heading1"/>
        <w:keepNext/>
      </w:pPr>
      <w:bookmarkStart w:id="24" w:name="_Toc100024"/>
      <w:r>
        <w:t>Conclusion and Overall Verdict</w:t>
      </w:r>
      <w:bookmarkEnd w:id="24"/>
    </w:p>
    <w:p w14:paraId="341770B3" w14:textId="77777777" w:rsidR="00E939D6" w:rsidRDefault="005505CA">
      <w:pPr>
        <w:spacing w:after="140"/>
      </w:pPr>
      <w:r>
        <w:t>Measured against the four prescribed dimensions, the Automated Examination Behavior Proctoring System demonstrates deliberate and above-average attention to software quality for a prototype of this scale. Eleven professional practices are consistently applied, twelve of the fifteen quality principles are fully satisfied with three only partially satisfied, nine defensive techniques protect the perception and data boundaries, and the real-time engine plus the GUI exhibit a structured exception-handling lifec</w:t>
      </w:r>
      <w:r>
        <w:t>ycle with guaranteed resource cleanup. The evidence is specific and reproducible: every verdict in this report resolves to a file, a line range, and an observable code construct.</w:t>
      </w:r>
    </w:p>
    <w:p w14:paraId="024B5DB2" w14:textId="77777777" w:rsidR="00E939D6" w:rsidRDefault="005505CA">
      <w:pPr>
        <w:spacing w:after="140"/>
      </w:pPr>
      <w:r>
        <w:t xml:space="preserve">The identified weaknesses form a coherent pattern rather than a random scatter: they concentrate in the batch-oriented entry points (dataset extraction and training), where silent failure, assert-based validation, and absent exception guards remain, while the interactive paths that developers exercise daily are markedly better protected. All thirteen consolidated gaps are local, low-effort </w:t>
      </w:r>
      <w:r>
        <w:lastRenderedPageBreak/>
        <w:t>fixes with no architectural impact, and the four high-priority remediations can be completed within a single short session. Once the bundled synthetic-dataset caveat noted in Section 2 is also addressed by retraining on real footage, the repository will be both measurably robust and honestly evaluated, and every group member can run, verify, and extend it by following the instructions in Section 3.</w:t>
      </w:r>
    </w:p>
    <w:sectPr w:rsidR="00E939D6">
      <w:headerReference w:type="default" r:id="rId9"/>
      <w:footerReference w:type="default" r:id="rId10"/>
      <w:pgSz w:w="12240" w:h="2016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B5158" w14:textId="77777777" w:rsidR="005505CA" w:rsidRDefault="005505CA">
      <w:pPr>
        <w:spacing w:line="240" w:lineRule="auto"/>
      </w:pPr>
      <w:r>
        <w:separator/>
      </w:r>
    </w:p>
  </w:endnote>
  <w:endnote w:type="continuationSeparator" w:id="0">
    <w:p w14:paraId="7D2099DB" w14:textId="77777777" w:rsidR="005505CA" w:rsidRDefault="005505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SimHei">
    <w:altName w:val="黑体"/>
    <w:panose1 w:val="020106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FA14B" w14:textId="0107563F" w:rsidR="00E939D6" w:rsidRDefault="005505CA">
    <w:pPr>
      <w:jc w:val="center"/>
    </w:pPr>
    <w:r>
      <w:rPr>
        <w:color w:val="808080"/>
        <w:sz w:val="18"/>
        <w:szCs w:val="18"/>
      </w:rPr>
      <w:fldChar w:fldCharType="begin"/>
    </w:r>
    <w:r>
      <w:rPr>
        <w:color w:val="808080"/>
        <w:sz w:val="18"/>
        <w:szCs w:val="18"/>
      </w:rPr>
      <w:instrText xml:space="preserve"> PAGE \* ROMAN \* MERGEFORMAT </w:instrText>
    </w:r>
    <w:r>
      <w:rPr>
        <w:color w:val="808080"/>
        <w:sz w:val="18"/>
        <w:szCs w:val="18"/>
      </w:rPr>
      <w:fldChar w:fldCharType="separate"/>
    </w:r>
    <w:r>
      <w:rPr>
        <w:noProof/>
        <w:color w:val="808080"/>
        <w:sz w:val="18"/>
        <w:szCs w:val="18"/>
      </w:rPr>
      <w:t>I</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A8FF0" w14:textId="275E332D" w:rsidR="00E939D6" w:rsidRDefault="005505CA">
    <w:pPr>
      <w:jc w:val="center"/>
    </w:pPr>
    <w:r>
      <w:rPr>
        <w:color w:val="808080"/>
        <w:sz w:val="18"/>
        <w:szCs w:val="18"/>
      </w:rPr>
      <w:fldChar w:fldCharType="begin"/>
    </w:r>
    <w:r>
      <w:rPr>
        <w:color w:val="808080"/>
        <w:sz w:val="18"/>
        <w:szCs w:val="18"/>
      </w:rPr>
      <w:instrText xml:space="preserve"> PAGE \* arabic \* MERGEFORMAT </w:instrText>
    </w:r>
    <w:r>
      <w:rPr>
        <w:color w:val="808080"/>
        <w:sz w:val="18"/>
        <w:szCs w:val="18"/>
      </w:rPr>
      <w:fldChar w:fldCharType="separate"/>
    </w:r>
    <w:r>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6019B" w14:textId="77777777" w:rsidR="005505CA" w:rsidRDefault="005505CA">
      <w:pPr>
        <w:spacing w:line="240" w:lineRule="auto"/>
      </w:pPr>
      <w:r>
        <w:separator/>
      </w:r>
    </w:p>
  </w:footnote>
  <w:footnote w:type="continuationSeparator" w:id="0">
    <w:p w14:paraId="1FF01937" w14:textId="77777777" w:rsidR="005505CA" w:rsidRDefault="005505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8ABBA" w14:textId="77777777" w:rsidR="00E939D6" w:rsidRDefault="005505CA">
    <w:pPr>
      <w:pBdr>
        <w:bottom w:val="single" w:sz="2" w:space="4" w:color="C8DDE2"/>
      </w:pBdr>
      <w:jc w:val="center"/>
    </w:pPr>
    <w:r>
      <w:rPr>
        <w:color w:val="808080"/>
        <w:sz w:val="18"/>
        <w:szCs w:val="18"/>
      </w:rPr>
      <w:t>Software Engineering Quality Analysis — Paryamiel/prototype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D74C0" w14:textId="77777777" w:rsidR="00E939D6" w:rsidRDefault="005505CA">
    <w:pPr>
      <w:pBdr>
        <w:bottom w:val="single" w:sz="2" w:space="4" w:color="C8DDE2"/>
      </w:pBdr>
      <w:jc w:val="center"/>
    </w:pPr>
    <w:r>
      <w:rPr>
        <w:color w:val="808080"/>
        <w:sz w:val="18"/>
        <w:szCs w:val="18"/>
      </w:rPr>
      <w:t>Software Engineering Quality Analysis — Paryamiel/prototype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909A0"/>
    <w:multiLevelType w:val="hybridMultilevel"/>
    <w:tmpl w:val="FFFFFFFF"/>
    <w:lvl w:ilvl="0" w:tplc="C268BB9C">
      <w:start w:val="1"/>
      <w:numFmt w:val="decimal"/>
      <w:lvlText w:val="%1."/>
      <w:lvlJc w:val="left"/>
      <w:pPr>
        <w:ind w:left="620" w:hanging="360"/>
      </w:pPr>
    </w:lvl>
    <w:lvl w:ilvl="1" w:tplc="CABAF742">
      <w:numFmt w:val="decimal"/>
      <w:lvlText w:val=""/>
      <w:lvlJc w:val="left"/>
    </w:lvl>
    <w:lvl w:ilvl="2" w:tplc="639E04D6">
      <w:numFmt w:val="decimal"/>
      <w:lvlText w:val=""/>
      <w:lvlJc w:val="left"/>
    </w:lvl>
    <w:lvl w:ilvl="3" w:tplc="D8B2E47A">
      <w:numFmt w:val="decimal"/>
      <w:lvlText w:val=""/>
      <w:lvlJc w:val="left"/>
    </w:lvl>
    <w:lvl w:ilvl="4" w:tplc="A224EB4E">
      <w:numFmt w:val="decimal"/>
      <w:lvlText w:val=""/>
      <w:lvlJc w:val="left"/>
    </w:lvl>
    <w:lvl w:ilvl="5" w:tplc="D728D89C">
      <w:numFmt w:val="decimal"/>
      <w:lvlText w:val=""/>
      <w:lvlJc w:val="left"/>
    </w:lvl>
    <w:lvl w:ilvl="6" w:tplc="798C52DC">
      <w:numFmt w:val="decimal"/>
      <w:lvlText w:val=""/>
      <w:lvlJc w:val="left"/>
    </w:lvl>
    <w:lvl w:ilvl="7" w:tplc="522CC17E">
      <w:numFmt w:val="decimal"/>
      <w:lvlText w:val=""/>
      <w:lvlJc w:val="left"/>
    </w:lvl>
    <w:lvl w:ilvl="8" w:tplc="985432AE">
      <w:numFmt w:val="decimal"/>
      <w:lvlText w:val=""/>
      <w:lvlJc w:val="left"/>
    </w:lvl>
  </w:abstractNum>
  <w:abstractNum w:abstractNumId="1" w15:restartNumberingAfterBreak="0">
    <w:nsid w:val="40C20656"/>
    <w:multiLevelType w:val="hybridMultilevel"/>
    <w:tmpl w:val="FFFFFFFF"/>
    <w:lvl w:ilvl="0" w:tplc="764E2FB0">
      <w:start w:val="1"/>
      <w:numFmt w:val="decimal"/>
      <w:lvlText w:val="%1."/>
      <w:lvlJc w:val="left"/>
      <w:pPr>
        <w:ind w:left="620" w:hanging="360"/>
      </w:pPr>
    </w:lvl>
    <w:lvl w:ilvl="1" w:tplc="C6E026DA">
      <w:numFmt w:val="decimal"/>
      <w:lvlText w:val=""/>
      <w:lvlJc w:val="left"/>
    </w:lvl>
    <w:lvl w:ilvl="2" w:tplc="048CE268">
      <w:numFmt w:val="decimal"/>
      <w:lvlText w:val=""/>
      <w:lvlJc w:val="left"/>
    </w:lvl>
    <w:lvl w:ilvl="3" w:tplc="5C627798">
      <w:numFmt w:val="decimal"/>
      <w:lvlText w:val=""/>
      <w:lvlJc w:val="left"/>
    </w:lvl>
    <w:lvl w:ilvl="4" w:tplc="8B06CF10">
      <w:numFmt w:val="decimal"/>
      <w:lvlText w:val=""/>
      <w:lvlJc w:val="left"/>
    </w:lvl>
    <w:lvl w:ilvl="5" w:tplc="504CD44E">
      <w:numFmt w:val="decimal"/>
      <w:lvlText w:val=""/>
      <w:lvlJc w:val="left"/>
    </w:lvl>
    <w:lvl w:ilvl="6" w:tplc="7626069E">
      <w:numFmt w:val="decimal"/>
      <w:lvlText w:val=""/>
      <w:lvlJc w:val="left"/>
    </w:lvl>
    <w:lvl w:ilvl="7" w:tplc="291EDFFC">
      <w:numFmt w:val="decimal"/>
      <w:lvlText w:val=""/>
      <w:lvlJc w:val="left"/>
    </w:lvl>
    <w:lvl w:ilvl="8" w:tplc="5AFAB46E">
      <w:numFmt w:val="decimal"/>
      <w:lvlText w:val=""/>
      <w:lvlJc w:val="left"/>
    </w:lvl>
  </w:abstractNum>
  <w:abstractNum w:abstractNumId="2" w15:restartNumberingAfterBreak="0">
    <w:nsid w:val="51FC0068"/>
    <w:multiLevelType w:val="hybridMultilevel"/>
    <w:tmpl w:val="FFFFFFFF"/>
    <w:lvl w:ilvl="0" w:tplc="9F504C1C">
      <w:start w:val="1"/>
      <w:numFmt w:val="decimal"/>
      <w:lvlText w:val="%1."/>
      <w:lvlJc w:val="left"/>
      <w:pPr>
        <w:ind w:left="620" w:hanging="360"/>
      </w:pPr>
    </w:lvl>
    <w:lvl w:ilvl="1" w:tplc="32565CEA">
      <w:numFmt w:val="decimal"/>
      <w:lvlText w:val=""/>
      <w:lvlJc w:val="left"/>
    </w:lvl>
    <w:lvl w:ilvl="2" w:tplc="052255EC">
      <w:numFmt w:val="decimal"/>
      <w:lvlText w:val=""/>
      <w:lvlJc w:val="left"/>
    </w:lvl>
    <w:lvl w:ilvl="3" w:tplc="947E330C">
      <w:numFmt w:val="decimal"/>
      <w:lvlText w:val=""/>
      <w:lvlJc w:val="left"/>
    </w:lvl>
    <w:lvl w:ilvl="4" w:tplc="D6D67658">
      <w:numFmt w:val="decimal"/>
      <w:lvlText w:val=""/>
      <w:lvlJc w:val="left"/>
    </w:lvl>
    <w:lvl w:ilvl="5" w:tplc="79BA5D06">
      <w:numFmt w:val="decimal"/>
      <w:lvlText w:val=""/>
      <w:lvlJc w:val="left"/>
    </w:lvl>
    <w:lvl w:ilvl="6" w:tplc="3B8AA624">
      <w:numFmt w:val="decimal"/>
      <w:lvlText w:val=""/>
      <w:lvlJc w:val="left"/>
    </w:lvl>
    <w:lvl w:ilvl="7" w:tplc="4BA45634">
      <w:numFmt w:val="decimal"/>
      <w:lvlText w:val=""/>
      <w:lvlJc w:val="left"/>
    </w:lvl>
    <w:lvl w:ilvl="8" w:tplc="97343832">
      <w:numFmt w:val="decimal"/>
      <w:lvlText w:val=""/>
      <w:lvlJc w:val="left"/>
    </w:lvl>
  </w:abstractNum>
  <w:abstractNum w:abstractNumId="3" w15:restartNumberingAfterBreak="0">
    <w:nsid w:val="78C4586E"/>
    <w:multiLevelType w:val="hybridMultilevel"/>
    <w:tmpl w:val="FFFFFFFF"/>
    <w:lvl w:ilvl="0" w:tplc="838E5742">
      <w:start w:val="1"/>
      <w:numFmt w:val="bullet"/>
      <w:lvlText w:val="●"/>
      <w:lvlJc w:val="left"/>
      <w:pPr>
        <w:ind w:left="720" w:hanging="360"/>
      </w:pPr>
    </w:lvl>
    <w:lvl w:ilvl="1" w:tplc="E194964A">
      <w:start w:val="1"/>
      <w:numFmt w:val="bullet"/>
      <w:lvlText w:val="○"/>
      <w:lvlJc w:val="left"/>
      <w:pPr>
        <w:ind w:left="1440" w:hanging="360"/>
      </w:pPr>
    </w:lvl>
    <w:lvl w:ilvl="2" w:tplc="14066AA6">
      <w:start w:val="1"/>
      <w:numFmt w:val="bullet"/>
      <w:lvlText w:val="■"/>
      <w:lvlJc w:val="left"/>
      <w:pPr>
        <w:ind w:left="2160" w:hanging="360"/>
      </w:pPr>
    </w:lvl>
    <w:lvl w:ilvl="3" w:tplc="E8E8917C">
      <w:start w:val="1"/>
      <w:numFmt w:val="bullet"/>
      <w:lvlText w:val="●"/>
      <w:lvlJc w:val="left"/>
      <w:pPr>
        <w:ind w:left="2880" w:hanging="360"/>
      </w:pPr>
    </w:lvl>
    <w:lvl w:ilvl="4" w:tplc="BF4ECAAA">
      <w:start w:val="1"/>
      <w:numFmt w:val="bullet"/>
      <w:lvlText w:val="○"/>
      <w:lvlJc w:val="left"/>
      <w:pPr>
        <w:ind w:left="3600" w:hanging="360"/>
      </w:pPr>
    </w:lvl>
    <w:lvl w:ilvl="5" w:tplc="5256114A">
      <w:start w:val="1"/>
      <w:numFmt w:val="bullet"/>
      <w:lvlText w:val="■"/>
      <w:lvlJc w:val="left"/>
      <w:pPr>
        <w:ind w:left="4320" w:hanging="360"/>
      </w:pPr>
    </w:lvl>
    <w:lvl w:ilvl="6" w:tplc="888E124E">
      <w:start w:val="1"/>
      <w:numFmt w:val="bullet"/>
      <w:lvlText w:val="●"/>
      <w:lvlJc w:val="left"/>
      <w:pPr>
        <w:ind w:left="5040" w:hanging="360"/>
      </w:pPr>
    </w:lvl>
    <w:lvl w:ilvl="7" w:tplc="A09AB662">
      <w:start w:val="1"/>
      <w:numFmt w:val="bullet"/>
      <w:lvlText w:val="●"/>
      <w:lvlJc w:val="left"/>
      <w:pPr>
        <w:ind w:left="5760" w:hanging="360"/>
      </w:pPr>
    </w:lvl>
    <w:lvl w:ilvl="8" w:tplc="478E8316">
      <w:start w:val="1"/>
      <w:numFmt w:val="bullet"/>
      <w:lvlText w:val="●"/>
      <w:lvlJc w:val="left"/>
      <w:pPr>
        <w:ind w:left="6480" w:hanging="360"/>
      </w:pPr>
    </w:lvl>
  </w:abstractNum>
  <w:num w:numId="1" w16cid:durableId="998967762">
    <w:abstractNumId w:val="3"/>
    <w:lvlOverride w:ilvl="0">
      <w:startOverride w:val="1"/>
    </w:lvlOverride>
  </w:num>
  <w:num w:numId="2" w16cid:durableId="1129282738">
    <w:abstractNumId w:val="2"/>
    <w:lvlOverride w:ilvl="0">
      <w:startOverride w:val="1"/>
    </w:lvlOverride>
  </w:num>
  <w:num w:numId="3" w16cid:durableId="667175343">
    <w:abstractNumId w:val="0"/>
    <w:lvlOverride w:ilvl="0">
      <w:startOverride w:val="1"/>
    </w:lvlOverride>
  </w:num>
  <w:num w:numId="4" w16cid:durableId="13531428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9D6"/>
    <w:rsid w:val="005505CA"/>
    <w:rsid w:val="008606AB"/>
    <w:rsid w:val="00E939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5C890D2"/>
  <w15:docId w15:val="{2B6C68BF-C7F6-C44B-8003-0F2AB23E9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color w:val="000000"/>
        <w:sz w:val="24"/>
        <w:szCs w:val="24"/>
        <w:lang w:val="en-GB"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rFonts w:eastAsia="SimHei"/>
      <w:b/>
      <w:bCs/>
      <w:color w:val="162235"/>
      <w:sz w:val="32"/>
      <w:szCs w:val="32"/>
    </w:rPr>
  </w:style>
  <w:style w:type="paragraph" w:styleId="Heading2">
    <w:name w:val="heading 2"/>
    <w:uiPriority w:val="9"/>
    <w:unhideWhenUsed/>
    <w:qFormat/>
    <w:pPr>
      <w:spacing w:before="280" w:after="130"/>
      <w:outlineLvl w:val="1"/>
    </w:pPr>
    <w:rPr>
      <w:rFonts w:eastAsia="SimHei"/>
      <w:b/>
      <w:bCs/>
      <w:color w:val="162235"/>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5727</Words>
  <Characters>32644</Characters>
  <Application>Microsoft Office Word</Application>
  <DocSecurity>0</DocSecurity>
  <Lines>272</Lines>
  <Paragraphs>76</Paragraphs>
  <ScaleCrop>false</ScaleCrop>
  <Company/>
  <LinksUpToDate>false</LinksUpToDate>
  <CharactersWithSpaces>38295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Engineering Quality Analysis</dc:title>
  <dc:creator>Software Engineering Group</dc:creator>
  <cp:lastModifiedBy>Guest User</cp:lastModifiedBy>
  <cp:revision>2</cp:revision>
  <dcterms:created xsi:type="dcterms:W3CDTF">2026-09-07T03:17:00Z</dcterms:created>
  <dcterms:modified xsi:type="dcterms:W3CDTF">2026-09-07T03:17:00Z</dcterms:modified>
</cp:coreProperties>
</file>