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0463E" w14:textId="77777777" w:rsidR="00C92BD8" w:rsidRDefault="00C92BD8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Detection of Suspicious Examination Behaviours Using Human Pose Estimation and Deep Learning</w:t>
      </w:r>
    </w:p>
    <w:p w14:paraId="73A36C4C" w14:textId="77777777" w:rsidR="00C92BD8" w:rsidRDefault="00C92BD8">
      <w:pPr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[![Python Version](https://img.shields.io/badge/Python-3.10-blue.svg)](https://www.python.org/) [![Framework](https://img.shields.io/badge/PyTorch-2.x-red.svg)](https://pytorch.org/) [![UI Framework](https://img.shields.io/badge/PyQt6-Desktop_App-green.svg)](https://riverbankcomputing.com/software/pyqt/) 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[![CUDA Acceleration](https://img.shields.io/badge/CUDA-11.8-76B900.svg)](https://developer.nvidia.com/cuda-toolkit) [![Status](https://img.shields.io/badge/Status-Active_Development-orange.svg)]() &gt; **Academic Research Project** &gt; Don Mariano Marcos Memorial State University (DMMMSU) — South La Union Campus &gt; Department of Computer Science | BS Computer Science (AY 2025–2026) </w:t>
      </w:r>
    </w:p>
    <w:p w14:paraId="5F7E8D27" w14:textId="77777777" w:rsidR="00C92BD8" w:rsidRDefault="00C92BD8">
      <w:pPr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pict w14:anchorId="05C2AC13">
          <v:rect id="_x0000_i1025" style="width:0;height:1.5pt" o:hralign="center" o:hrstd="t" o:hr="t" fillcolor="#a0a0a0" stroked="f"/>
        </w:pict>
      </w:r>
    </w:p>
    <w:p w14:paraId="14FA0097" w14:textId="77777777" w:rsidR="00C92BD8" w:rsidRDefault="00C92BD8">
      <w:pPr>
        <w:pStyle w:val="Heading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👥</w:t>
      </w:r>
      <w:r>
        <w:rPr>
          <w:rFonts w:ascii="Calibri" w:eastAsia="Times New Roman" w:hAnsi="Calibri" w:cs="Calibri"/>
        </w:rPr>
        <w:t xml:space="preserve"> Project Team &amp; Contributors</w:t>
      </w:r>
    </w:p>
    <w:p w14:paraId="55F55827" w14:textId="77777777" w:rsidR="00C92BD8" w:rsidRDefault="00C92BD8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Research Group Members</w:t>
      </w:r>
    </w:p>
    <w:p w14:paraId="4043ABF5" w14:textId="77777777" w:rsidR="00C92BD8" w:rsidRDefault="00C92BD8">
      <w:pPr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| # | Full Name | Student ID | Role / Focus Area | Contact Email | 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|---|---|---|---|---| | 1 | **Edrich Josh Mabalot** | `[202X-XXXXX]` | Leader | `member1@dmmmsu.edu.ph` | | 2 | **Jake Gutoc** | `[202X-XXXXX]` | Member | `member2@dmmmsu.edu.ph` | | 3 | **Jefferson Italia** | `[202X-XXXXX]` | Member | `member3@dmmmsu.edu.ph` | | 4 | **Kimberly Narval** | `[202X-XXXXX]` | Member | `member4@dmmmsu.edu.ph` | | 5 | **Ramiel Angelo Dominic Tique** | `[202X-XXXXX]` | Member | `member5@dmmmsu.edu.ph` | </w:t>
      </w:r>
    </w:p>
    <w:p w14:paraId="7F289D08" w14:textId="77777777" w:rsidR="00C92BD8" w:rsidRDefault="00C92BD8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Academic Supervision</w:t>
      </w:r>
    </w:p>
    <w:p w14:paraId="541D439A" w14:textId="77777777" w:rsidR="00C92BD8" w:rsidRDefault="00C92BD8">
      <w:pPr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- **Thesis Adviser:** `[Adviser Name / Title]` 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- **Department:** Department of Computer Science, DMMMSU-SLUC </w:t>
      </w:r>
    </w:p>
    <w:p w14:paraId="01B742FD" w14:textId="77777777" w:rsidR="00C92BD8" w:rsidRDefault="00C92BD8">
      <w:pPr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pict w14:anchorId="185002FC">
          <v:rect id="_x0000_i1026" style="width:0;height:1.5pt" o:hralign="center" o:hrstd="t" o:hr="t" fillcolor="#a0a0a0" stroked="f"/>
        </w:pict>
      </w:r>
    </w:p>
    <w:p w14:paraId="6E91A7CB" w14:textId="77777777" w:rsidR="00C92BD8" w:rsidRDefault="00C92BD8">
      <w:pPr>
        <w:pStyle w:val="Heading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📌</w:t>
      </w:r>
      <w:r>
        <w:rPr>
          <w:rFonts w:ascii="Calibri" w:eastAsia="Times New Roman" w:hAnsi="Calibri" w:cs="Calibri"/>
        </w:rPr>
        <w:t xml:space="preserve"> Project Overview</w:t>
      </w:r>
    </w:p>
    <w:p w14:paraId="64DF0651" w14:textId="77777777" w:rsidR="00C92BD8" w:rsidRDefault="00C92BD8">
      <w:pPr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This project presents a **real-time, desktop-based automated proctoring surveillance system** designed to detect suspicious examinee behaviors during physical classroom examinations. Using a **dual-camera setup** and a **6-stage hybrid deep learning and heuristic pipeline**, the system analyzes physical postures, facial orientations, hand gestures, spatial examinee interactions, and seat movements in real time. </w:t>
      </w:r>
    </w:p>
    <w:p w14:paraId="5B022DA9" w14:textId="77777777" w:rsidR="00C92BD8" w:rsidRDefault="00C92BD8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Key Highlights</w:t>
      </w:r>
    </w:p>
    <w:p w14:paraId="7D9E9D3C" w14:textId="77777777" w:rsidR="00C92BD8" w:rsidRDefault="00C92BD8">
      <w:pPr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- **Desktop Architecture (PyQt6):** Built natively for desktop deployment to utilize direct GPU hardware access, achieve sub-50ms per-frame pipeline latency, ensure offline capability, and guarantee student data privacy. - **Dual-Camera Alignment:** Combines an overhead camera (Camera 1: Middle </w:t>
      </w:r>
      <w:r>
        <w:rPr>
          <w:rFonts w:ascii="Calibri" w:eastAsia="Times New Roman" w:hAnsi="Calibri" w:cs="Calibri"/>
          <w:color w:val="1F2937"/>
          <w:sz w:val="22"/>
          <w:szCs w:val="22"/>
        </w:rPr>
        <w:lastRenderedPageBreak/>
        <w:t xml:space="preserve">Top View) and a side camera (Camera 2: Top Side View) with $3 \times 3$ Homography spatial warping to eliminate physical body and desk occlusions. 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- **Hybrid Classification Engine:** Combines deterministic spatial-temporal heuristics for head movements (*side glancing, head down, standing*) with an XGBoost decision tree classifier for manual cheating gestures (*passing notes, hand signaling*). - **ArcFace Facial Re-ID:** Performs automated student identification and seat-swap detection using 512-dimensional ArcFace (`antelopev2`) facial embeddings matched against baseline rosters every 10 seconds. 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- **Platt-Calibrated Confidence:** Applies Platt scaling logistic transformations to raw classifier logits to convert model scores into well-calibrated posterior probabilities $P_{\text{calibrated}} \in [0.0, 1.0]$. - **Graduated 3-Tier Alert System:** Dispatches graduated proctor alerts (**Yellow**, **Orange**, **Red**) based on a 3-second (9-sample) sliding window temporal consensus, automatically capturing timestamped bounding-box evidence snapshots for high-severity violations. </w:t>
      </w:r>
    </w:p>
    <w:p w14:paraId="4902F5C4" w14:textId="77777777" w:rsidR="00C92BD8" w:rsidRDefault="00C92BD8">
      <w:pPr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pict w14:anchorId="508F4C39">
          <v:rect id="_x0000_i1027" style="width:0;height:1.5pt" o:hralign="center" o:hrstd="t" o:hr="t" fillcolor="#a0a0a0" stroked="f"/>
        </w:pict>
      </w:r>
    </w:p>
    <w:p w14:paraId="119B3A7F" w14:textId="77777777" w:rsidR="00C92BD8" w:rsidRDefault="00C92BD8">
      <w:pPr>
        <w:pStyle w:val="Heading2"/>
        <w:rPr>
          <w:rFonts w:ascii="Calibri" w:eastAsia="Times New Roman" w:hAnsi="Calibri" w:cs="Calibri"/>
        </w:rPr>
      </w:pPr>
      <w:r>
        <w:rPr>
          <w:rFonts w:ascii="Segoe UI Symbol" w:eastAsia="Times New Roman" w:hAnsi="Segoe UI Symbol" w:cs="Segoe UI Symbol"/>
        </w:rPr>
        <w:t>🏗</w:t>
      </w:r>
      <w:r>
        <w:rPr>
          <w:rFonts w:ascii="Calibri" w:eastAsia="Times New Roman" w:hAnsi="Calibri" w:cs="Calibri"/>
        </w:rPr>
        <w:t xml:space="preserve"> System Architecture</w:t>
      </w:r>
      <w:r>
        <w:rPr>
          <w:rFonts w:ascii="Calibri" w:eastAsia="Times New Roman" w:hAnsi="Calibri" w:cs="Calibri"/>
        </w:rPr>
        <w:t xml:space="preserve"> &amp; Pipeline</w:t>
      </w:r>
    </w:p>
    <w:p w14:paraId="0B1FC8E5" w14:textId="77777777" w:rsidR="00C92BD8" w:rsidRDefault="00C92BD8">
      <w:pPr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``` Camera 1 (Middle Top 1080p @ 30fps) ──┐ Camera 2 (Top Side 1080p @ 30fps) ──</w:t>
      </w:r>
      <w:r>
        <w:rPr>
          <w:rFonts w:ascii="MS Gothic" w:eastAsia="MS Gothic" w:hAnsi="MS Gothic" w:cs="MS Gothic" w:hint="eastAsia"/>
          <w:color w:val="1F2937"/>
          <w:sz w:val="22"/>
          <w:szCs w:val="22"/>
        </w:rPr>
        <w:t>┴</w:t>
      </w:r>
      <w:r>
        <w:rPr>
          <w:rFonts w:ascii="Calibri" w:eastAsia="Times New Roman" w:hAnsi="Calibri" w:cs="Calibri"/>
          <w:color w:val="1F2937"/>
          <w:sz w:val="22"/>
          <w:szCs w:val="22"/>
        </w:rPr>
        <w:t>──</w:t>
      </w:r>
      <w:r>
        <w:rPr>
          <w:rFonts w:ascii="Arial" w:eastAsia="Times New Roman" w:hAnsi="Arial" w:cs="Arial"/>
          <w:color w:val="1F2937"/>
          <w:sz w:val="22"/>
          <w:szCs w:val="22"/>
        </w:rPr>
        <w:t>►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2937"/>
          <w:sz w:val="22"/>
          <w:szCs w:val="22"/>
        </w:rPr>
        <w:t>┌────────────────────────────────────────┐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│ Stage 1: Capture &amp; Pre-processing │ │ - Laplacian Blur Check (Var &gt;= 50) │ │ - 64-bit pHash Deduplication (Dist&gt;=5) │ │ - 640x640 Letterboxing &amp; Homography │ └───────────────────</w:t>
      </w:r>
      <w:r>
        <w:rPr>
          <w:rFonts w:ascii="MS Gothic" w:eastAsia="MS Gothic" w:hAnsi="MS Gothic" w:cs="MS Gothic" w:hint="eastAsia"/>
          <w:color w:val="1F2937"/>
          <w:sz w:val="22"/>
          <w:szCs w:val="22"/>
        </w:rPr>
        <w:t>┬</w:t>
      </w:r>
      <w:r>
        <w:rPr>
          <w:rFonts w:ascii="Calibri" w:eastAsia="Times New Roman" w:hAnsi="Calibri" w:cs="Calibri"/>
          <w:color w:val="1F2937"/>
          <w:sz w:val="22"/>
          <w:szCs w:val="22"/>
        </w:rPr>
        <w:t>────────────────────┘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│ (Clean Tensors @ 3 FPS) </w:t>
      </w:r>
      <w:r>
        <w:rPr>
          <w:rFonts w:ascii="Arial" w:eastAsia="Times New Roman" w:hAnsi="Arial" w:cs="Arial"/>
          <w:color w:val="1F2937"/>
          <w:sz w:val="22"/>
          <w:szCs w:val="22"/>
        </w:rPr>
        <w:t>▼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┌────────────────────────────────────────┐ │ Stage 2: Pose, Tracking &amp; Re-ID │ │ - FP16 YOLOv26s-pose (17 keypoints) │ </w:t>
      </w:r>
      <w:r>
        <w:rPr>
          <w:rFonts w:ascii="Calibri" w:eastAsia="Times New Roman" w:hAnsi="Calibri" w:cs="Calibri"/>
          <w:color w:val="1F2937"/>
          <w:sz w:val="22"/>
          <w:szCs w:val="22"/>
        </w:rPr>
        <w:t>│ - ByteTrack Motion Association │ │ - ArcFace Face Match &amp; Seat-Swap Check │ │ - 60-Frame State History Buffer (20s) │ └───────────────────</w:t>
      </w:r>
      <w:r>
        <w:rPr>
          <w:rFonts w:ascii="MS Gothic" w:eastAsia="MS Gothic" w:hAnsi="MS Gothic" w:cs="MS Gothic" w:hint="eastAsia"/>
          <w:color w:val="1F2937"/>
          <w:sz w:val="22"/>
          <w:szCs w:val="22"/>
        </w:rPr>
        <w:t>┬</w:t>
      </w:r>
      <w:r>
        <w:rPr>
          <w:rFonts w:ascii="Calibri" w:eastAsia="Times New Roman" w:hAnsi="Calibri" w:cs="Calibri"/>
          <w:color w:val="1F2937"/>
          <w:sz w:val="22"/>
          <w:szCs w:val="22"/>
        </w:rPr>
        <w:t>────────────────────┘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│ (Pose Trajectories) </w:t>
      </w:r>
      <w:r>
        <w:rPr>
          <w:rFonts w:ascii="Arial" w:eastAsia="Times New Roman" w:hAnsi="Arial" w:cs="Arial"/>
          <w:color w:val="1F2937"/>
          <w:sz w:val="22"/>
          <w:szCs w:val="22"/>
        </w:rPr>
        <w:t>▼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┌────────────────────────────────────────┐ │ Stage 3: 28-Feature Extraction │ │ - Static Posture Geometry (F1 - F16) │ │ - Temporal Movement Dynamics (F17-F22) │ │ - Spatial Context Interactions (F23-F26)│ │ - Inter-Shoulder Body Normalization │ └───────────────────</w:t>
      </w:r>
      <w:r>
        <w:rPr>
          <w:rFonts w:ascii="MS Gothic" w:eastAsia="MS Gothic" w:hAnsi="MS Gothic" w:cs="MS Gothic" w:hint="eastAsia"/>
          <w:color w:val="1F2937"/>
          <w:sz w:val="22"/>
          <w:szCs w:val="22"/>
        </w:rPr>
        <w:t>┬</w:t>
      </w:r>
      <w:r>
        <w:rPr>
          <w:rFonts w:ascii="Calibri" w:eastAsia="Times New Roman" w:hAnsi="Calibri" w:cs="Calibri"/>
          <w:color w:val="1F2937"/>
          <w:sz w:val="22"/>
          <w:szCs w:val="22"/>
        </w:rPr>
        <w:t>────────────────────┘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│ (Feature Vectors) </w:t>
      </w:r>
      <w:r>
        <w:rPr>
          <w:rFonts w:ascii="Arial" w:eastAsia="Times New Roman" w:hAnsi="Arial" w:cs="Arial"/>
          <w:color w:val="1F2937"/>
          <w:sz w:val="22"/>
          <w:szCs w:val="22"/>
        </w:rPr>
        <w:t>▼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2937"/>
          <w:sz w:val="22"/>
          <w:szCs w:val="22"/>
        </w:rPr>
        <w:t>┌────────────────────────────────────────┐ │ Stage 4: Hybrid Behaviour Classifier │ │ - Head Pose Heuristic Rules │ │ - Hand Gesture XGBoost Classifier │ │ - Workspace Object Heuristics │ │ - Platt Scaling Sigmoid Calibration │ └───────────────────</w:t>
      </w:r>
      <w:r>
        <w:rPr>
          <w:rFonts w:ascii="MS Gothic" w:eastAsia="MS Gothic" w:hAnsi="MS Gothic" w:cs="MS Gothic" w:hint="eastAsia"/>
          <w:color w:val="1F2937"/>
          <w:sz w:val="22"/>
          <w:szCs w:val="22"/>
        </w:rPr>
        <w:t>┬</w:t>
      </w:r>
      <w:r>
        <w:rPr>
          <w:rFonts w:ascii="Calibri" w:eastAsia="Times New Roman" w:hAnsi="Calibri" w:cs="Calibri"/>
          <w:color w:val="1F2937"/>
          <w:sz w:val="22"/>
          <w:szCs w:val="22"/>
        </w:rPr>
        <w:t>────────────────────┘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│ (Calibrated Probabilities) </w:t>
      </w:r>
      <w:r>
        <w:rPr>
          <w:rFonts w:ascii="Arial" w:eastAsia="Times New Roman" w:hAnsi="Arial" w:cs="Arial"/>
          <w:color w:val="1F2937"/>
          <w:sz w:val="22"/>
          <w:szCs w:val="22"/>
        </w:rPr>
        <w:t>▼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┌────────────────────────────────────────┐ │ Stage 5: Temporal Consensus &amp; Alerting │ │ - 3-Second Sliding Buffer Consensus │ │ - Graduated Alert Engine │ │ - Evidence Snapshot &amp; Video Archiving │ </w:t>
      </w:r>
      <w:r>
        <w:rPr>
          <w:rFonts w:ascii="Calibri" w:eastAsia="Times New Roman" w:hAnsi="Calibri" w:cs="Calibri"/>
          <w:color w:val="1F2937"/>
          <w:sz w:val="22"/>
          <w:szCs w:val="22"/>
        </w:rPr>
        <w:t>└───────────────────</w:t>
      </w:r>
      <w:r>
        <w:rPr>
          <w:rFonts w:ascii="MS Gothic" w:eastAsia="MS Gothic" w:hAnsi="MS Gothic" w:cs="MS Gothic" w:hint="eastAsia"/>
          <w:color w:val="1F2937"/>
          <w:sz w:val="22"/>
          <w:szCs w:val="22"/>
        </w:rPr>
        <w:t>┬</w:t>
      </w:r>
      <w:r>
        <w:rPr>
          <w:rFonts w:ascii="Calibri" w:eastAsia="Times New Roman" w:hAnsi="Calibri" w:cs="Calibri"/>
          <w:color w:val="1F2937"/>
          <w:sz w:val="22"/>
          <w:szCs w:val="22"/>
        </w:rPr>
        <w:t>────────────────────┘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│ (Dispatched Alerts) </w:t>
      </w:r>
      <w:r>
        <w:rPr>
          <w:rFonts w:ascii="Arial" w:eastAsia="Times New Roman" w:hAnsi="Arial" w:cs="Arial"/>
          <w:color w:val="1F2937"/>
          <w:sz w:val="22"/>
          <w:szCs w:val="22"/>
        </w:rPr>
        <w:t>▼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┌────────────────────────────────────────┐ │ Stage 6: Real-Time PyQt6 Proctor UI │ │ - Live Bounding Box Video Overlays │ │ - Interactive Alert Feed &amp; Audio Alarm │ │ - Post-Exam Compliance Audit Report │ └────────────────────────────────────────┘ ``` </w:t>
      </w:r>
    </w:p>
    <w:p w14:paraId="5D6AB9DA" w14:textId="77777777" w:rsidR="00C92BD8" w:rsidRDefault="00C92BD8">
      <w:pPr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pict w14:anchorId="246BF5E9">
          <v:rect id="_x0000_i1028" style="width:0;height:1.5pt" o:hralign="center" o:hrstd="t" o:hr="t" fillcolor="#a0a0a0" stroked="f"/>
        </w:pict>
      </w:r>
    </w:p>
    <w:p w14:paraId="6268D708" w14:textId="77777777" w:rsidR="00C92BD8" w:rsidRDefault="00C92BD8">
      <w:pPr>
        <w:pStyle w:val="Heading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📊</w:t>
      </w:r>
      <w:r>
        <w:rPr>
          <w:rFonts w:ascii="Calibri" w:eastAsia="Times New Roman" w:hAnsi="Calibri" w:cs="Calibri"/>
        </w:rPr>
        <w:t xml:space="preserve"> 28-Feature Set Reference</w:t>
      </w:r>
    </w:p>
    <w:p w14:paraId="6B0E2AE4" w14:textId="77777777" w:rsidR="00C92BD8" w:rsidRDefault="00C92BD8">
      <w:pPr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All distance metrics are normalized by the examinee's **inter-shoulder width** to achieve scale invariance across varying student heights and camera distances: 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| Group | Feature IDs | Description | |---|---|---| | **Head Pose** | Features 1–5 | Head Yaw, Pitch, Roll angles, lateral displacement, and head-shoulder vertical ratio. | | **Hand Position** | Features 6–10 | Left/Right wrist-shoulder distances, average hand extension, and wrist Y-coordinates relative to desk height. | | **Torso Geometry** | Features 11–12 | Torso lateral lean angle and vertical spine compression ratio. | 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| **Limb Segments** | Features 13–16 | Left/Right upper arm (shoulder-elbow) and forearm (elbow-wrist) </w:t>
      </w:r>
      <w:r>
        <w:rPr>
          <w:rFonts w:ascii="Calibri" w:eastAsia="Times New Roman" w:hAnsi="Calibri" w:cs="Calibri"/>
          <w:color w:val="1F2937"/>
          <w:sz w:val="22"/>
          <w:szCs w:val="22"/>
        </w:rPr>
        <w:lastRenderedPageBreak/>
        <w:t xml:space="preserve">segment lengths. | | **Temporal Dynamics** | Features 17–22 | Yaw velocity ($\Delta \text{Yaw}/\Delta t$), yaw acceleration, wrist speed ($\text{px/sec}$), head persistence duration, turn frequency, and hand spatial variance over 60 frames. | | **Contextual** | Features 23–26 | Neighbor wrist distance, mutual head turn flag, seat grid position, and surrounding neighbor count. | 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| **Confidence** | Features 27–28 | Mean keypoint detection confidence $c_{\text{mean}}$ and person detection confidence. | </w:t>
      </w:r>
    </w:p>
    <w:p w14:paraId="199056A1" w14:textId="77777777" w:rsidR="00C92BD8" w:rsidRDefault="00C92BD8">
      <w:pPr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pict w14:anchorId="5CC59EE5">
          <v:rect id="_x0000_i1029" style="width:0;height:1.5pt" o:hralign="center" o:hrstd="t" o:hr="t" fillcolor="#a0a0a0" stroked="f"/>
        </w:pict>
      </w:r>
    </w:p>
    <w:p w14:paraId="5158243F" w14:textId="77777777" w:rsidR="00C92BD8" w:rsidRDefault="00C92BD8">
      <w:pPr>
        <w:pStyle w:val="Heading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🚨</w:t>
      </w:r>
      <w:r>
        <w:rPr>
          <w:rFonts w:ascii="Calibri" w:eastAsia="Times New Roman" w:hAnsi="Calibri" w:cs="Calibri"/>
        </w:rPr>
        <w:t xml:space="preserve"> Graduated Alert Threshold Matrix</w:t>
      </w:r>
    </w:p>
    <w:p w14:paraId="3D7362D9" w14:textId="77777777" w:rsidR="00C92BD8" w:rsidRDefault="00C92BD8">
      <w:pPr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| Alert Level | Condition / Trigger Rule | Proctor UI Action | Evidence Artifact Captured | |---|---|---|---| | **</w:t>
      </w:r>
      <w:r>
        <w:rPr>
          <w:rFonts w:ascii="Segoe UI Emoji" w:eastAsia="Times New Roman" w:hAnsi="Segoe UI Emoji" w:cs="Segoe UI Emoji"/>
          <w:color w:val="1F2937"/>
          <w:sz w:val="22"/>
          <w:szCs w:val="22"/>
        </w:rPr>
        <w:t>🟡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Yellow Alert** *(Low Severity)* | Single detection ($P_{\text{calibrated}} &gt; 0.50$) or $&lt; 30\%$ of 3-second buffer flagged. | Silent logging to session database; subtle indicator. | Session log entry | </w:t>
      </w:r>
      <w:r>
        <w:rPr>
          <w:rFonts w:ascii="Calibri" w:eastAsia="Times New Roman" w:hAnsi="Calibri" w:cs="Calibri"/>
          <w:color w:val="1F2937"/>
          <w:sz w:val="22"/>
          <w:szCs w:val="22"/>
        </w:rPr>
        <w:t>| **</w:t>
      </w:r>
      <w:r>
        <w:rPr>
          <w:rFonts w:ascii="Segoe UI Emoji" w:eastAsia="Times New Roman" w:hAnsi="Segoe UI Emoji" w:cs="Segoe UI Emoji"/>
          <w:color w:val="1F2937"/>
          <w:sz w:val="22"/>
          <w:szCs w:val="22"/>
        </w:rPr>
        <w:t>🟠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Orange Alert** *(Medium Severity)* | $30\%\text{--}60\%$ of 3-second buffer flagged or behavior sustained $\ge 3$ seconds. | Visual sidebar pop-up toast notification on proctor UI. | Timestamped log + snapshot | | **</w:t>
      </w:r>
      <w:r>
        <w:rPr>
          <w:rFonts w:ascii="Segoe UI Emoji" w:eastAsia="Times New Roman" w:hAnsi="Segoe UI Emoji" w:cs="Segoe UI Emoji"/>
          <w:color w:val="1F2937"/>
          <w:sz w:val="22"/>
          <w:szCs w:val="22"/>
        </w:rPr>
        <w:t>🔴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Red Alert** *(High Severity)* | $&gt; 60\%$ of 3-second buffer flagged with average confidence $&gt; 0.70$. | Fullscreen Red flashing border, audible alarm chime, push notification. | Timestamped JPEG bounding box screenshot + 10s MP4 clip | </w:t>
      </w:r>
    </w:p>
    <w:p w14:paraId="0EA3F022" w14:textId="77777777" w:rsidR="00C92BD8" w:rsidRDefault="00C92BD8">
      <w:pPr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pict w14:anchorId="246D9A53">
          <v:rect id="_x0000_i1030" style="width:0;height:1.5pt" o:hralign="center" o:hrstd="t" o:hr="t" fillcolor="#a0a0a0" stroked="f"/>
        </w:pict>
      </w:r>
    </w:p>
    <w:p w14:paraId="423FFEE6" w14:textId="77777777" w:rsidR="00C92BD8" w:rsidRDefault="00C92BD8">
      <w:pPr>
        <w:pStyle w:val="Heading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📁</w:t>
      </w:r>
      <w:r>
        <w:rPr>
          <w:rFonts w:ascii="Calibri" w:eastAsia="Times New Roman" w:hAnsi="Calibri" w:cs="Calibri"/>
        </w:rPr>
        <w:t xml:space="preserve"> Repository Documentation Index</w:t>
      </w:r>
    </w:p>
    <w:p w14:paraId="2C22A063" w14:textId="77777777" w:rsidR="00C92BD8" w:rsidRDefault="00C92BD8">
      <w:pPr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All system architecture diagrams, specifications, charts, and data models are documented inside the **[Charts &amp; Graphss](file:///c:/Users/gelin/OneDrive/Desktop/tisis%20sir%20joe/Detection-Sus-Exam-Behaviour-HumanPoseEstimation-Deep-Learning/Charts%20%26%20Graphss)** folder: | Document File | Topic / Specification Content | |---|---| 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| **[DFD.md](file:///c:/Users/gelin/OneDrive/Desktop/tisis%20sir%20joe/Detection-Sus-Exam-Behaviour-HumanPoseEstimation-Deep-Learning/Charts%20%26%20Graphss/DFD.md)** | **Data Flow Diagram:** Context Diagram (Level 0), Major System Processes (Level 1), and Sub-Processes (Level 2). | 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| **[ERD.md](file:///c:/Users/gelin/OneDrive/Desktop/tisis%20sir%20joe/Detection-Sus-Exam-Behaviour-HumanPoseEstimation-Deep-Learning/Charts%20%26%20Graphss/ERD.md)** | **Entity Relationship Diagram:** Logical database schema, 15 entity definitions, data types, PK/FK constraints, and storage estimation. | 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| **[HIPO.md](file:///c:/Users/gelin/OneDrive/Desktop/tisis%20sir%20joe/Detection-Sus-Exam-Behaviour-HumanPoseEstimation-Deep-Learning/Charts%20%26%20Graphss/HIPO.md)** | **Hierarchy Plus Input-Process-Output:** Visual Table of Contents (VTOC) and detailed IPO specifications for all 21 sub-modules. | 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| **[Structured_Chart.md](file:///c:/Users/gelin/OneDrive/Desktop/tisis%20sir%20joe/Detection-Sus-Exam-Behaviour-HumanPoseEstimation-Deep-Learning/Charts%20%26%20Graphss/Structured_Chart.md)** | **Structure Chart:** Top-down program execution hierarchy, module call trees, Data Couples, and Control Couples dictionaries. | 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| **[Pseudo_Code.md](file:///c:/Users/gelin/OneDrive/Desktop/tisis%20sir%20joe/Detection-Sus-Exam-Behaviour-HumanPoseEstimation-Deep-Learning/Charts%20%26%20Graphss/Pseudo_Code.md)** | **Pseudocode Specifications:** Algorithmic pseudocode covering multi-threaded loops, YOLO inference, tracking, feature extraction, and alerting. | 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| **[Structured_English.md](file:///c:/Users/gelin/OneDrive/Desktop/tisis%20sir%20joe/Detection-Sus-Exam-Behaviour-HumanPoseEstimation-Deep-Learning/Charts%20%26%20Graphss/Structured_English.md)** | **Structured English:** Narrative operational logic using restricted English constructs (`IF-THEN-ELSE`, `FOR EACH`) for all 6 pipeline stages. | 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| **[Data_Dictionary.md](file:///c:/Users/gelin/OneDrive/Desktop/tisis%20sir%20joe/Detection-Sus-Exam-Behaviour-HumanPoseEstimation-Deep-Learning/Charts%20%26%20Graphss/Data_Dictionary.md)** | **Data Dictionary:** Centralized metadata definitions for data stores `D1a`–`D8`, 28 feature elements, logits, and data flow mappings. | </w:t>
      </w:r>
    </w:p>
    <w:p w14:paraId="476FBFD8" w14:textId="77777777" w:rsidR="00C92BD8" w:rsidRDefault="00C92BD8">
      <w:pPr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pict w14:anchorId="1BC6218B">
          <v:rect id="_x0000_i1031" style="width:0;height:1.5pt" o:hralign="center" o:hrstd="t" o:hr="t" fillcolor="#a0a0a0" stroked="f"/>
        </w:pict>
      </w:r>
    </w:p>
    <w:p w14:paraId="251F9F0E" w14:textId="77777777" w:rsidR="00C92BD8" w:rsidRDefault="00C92BD8">
      <w:pPr>
        <w:pStyle w:val="Heading2"/>
        <w:rPr>
          <w:rFonts w:ascii="Calibri" w:eastAsia="Times New Roman" w:hAnsi="Calibri" w:cs="Calibri"/>
        </w:rPr>
      </w:pPr>
      <w:r>
        <w:rPr>
          <w:rFonts w:ascii="Segoe UI Symbol" w:eastAsia="Times New Roman" w:hAnsi="Segoe UI Symbol" w:cs="Segoe UI Symbol"/>
        </w:rPr>
        <w:t>🛠</w:t>
      </w:r>
      <w:r>
        <w:rPr>
          <w:rFonts w:ascii="Calibri" w:eastAsia="Times New Roman" w:hAnsi="Calibri" w:cs="Calibri"/>
        </w:rPr>
        <w:t xml:space="preserve"> System Environment &amp; Dependencies</w:t>
      </w:r>
    </w:p>
    <w:p w14:paraId="4925B0E8" w14:textId="77777777" w:rsidR="00C92BD8" w:rsidRDefault="00C92BD8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Hardware Requirements</w:t>
      </w:r>
    </w:p>
    <w:p w14:paraId="46007F6F" w14:textId="77777777" w:rsidR="00C92BD8" w:rsidRDefault="00C92BD8">
      <w:pPr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- **CPU:** Intel Core i7 / AMD Ryzen 7 (8+ cores recommended) 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- **GPU:** NVIDIA GeForce RTX 3060 / 4060 or higher (CUDA 11.8 support, $\ge 8$ GB VRAM) - **RAM:** 16 GB DDR4 / DDR5 - **Cameras:** Dual 1080p USB / RTSP Webcams (30 FPS capability) </w:t>
      </w:r>
    </w:p>
    <w:p w14:paraId="1C25A649" w14:textId="77777777" w:rsidR="00C92BD8" w:rsidRDefault="00C92BD8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Software Prerequisites</w:t>
      </w:r>
    </w:p>
    <w:p w14:paraId="6B68F3A4" w14:textId="77777777" w:rsidR="00C92BD8" w:rsidRDefault="00C92BD8">
      <w:pPr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- **Operating System:** Windows 10 / 11 (64-bit) - **Python Version:** Python 3.10.x - **Core Libraries:** ```bash # Deep Learning &amp; Computer Vision torch torchvision torchaudio --index-url https://download.pytorch.org/whl/cu118 ultralytics # YOLOv26s-pose backend opencv-python # Video capture &amp; 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homography warping insightface # ArcFace antelopev2 face embeddings # Machine Learning &amp; Analytics xgboost # Hand gesture classifier scikit-learn # Platt scaling calibration &amp; metrics numpy pandas # Feature matrix manipulation # Desktop User Interface PyQt6 # Desktop GUI application framework ``` </w:t>
      </w:r>
    </w:p>
    <w:p w14:paraId="3457D277" w14:textId="77777777" w:rsidR="00C92BD8" w:rsidRDefault="00C92BD8">
      <w:pPr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pict w14:anchorId="1B019E9A">
          <v:rect id="_x0000_i1032" style="width:0;height:1.5pt" o:hralign="center" o:hrstd="t" o:hr="t" fillcolor="#a0a0a0" stroked="f"/>
        </w:pict>
      </w:r>
    </w:p>
    <w:p w14:paraId="2831EAAF" w14:textId="77777777" w:rsidR="00C92BD8" w:rsidRDefault="00C92BD8">
      <w:pPr>
        <w:pStyle w:val="Heading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⚡</w:t>
      </w:r>
      <w:r>
        <w:rPr>
          <w:rFonts w:ascii="Calibri" w:eastAsia="Times New Roman" w:hAnsi="Calibri" w:cs="Calibri"/>
        </w:rPr>
        <w:t xml:space="preserve"> Team Execution &amp; Quick Start Guide</w:t>
      </w:r>
    </w:p>
    <w:p w14:paraId="1E05120B" w14:textId="77777777" w:rsidR="00C92BD8" w:rsidRDefault="00C92BD8">
      <w:pPr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This repository contains full source code inside the `Main/` directory. All group members can run and test the project on their personal devices using either physical cameras or the built-in **Synthetic Mock Mode**. </w:t>
      </w:r>
    </w:p>
    <w:p w14:paraId="4391FB00" w14:textId="77777777" w:rsidR="00C92BD8" w:rsidRDefault="00C92BD8">
      <w:pPr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pict w14:anchorId="282E29E7">
          <v:rect id="_x0000_i1033" style="width:0;height:1.5pt" o:hralign="center" o:hrstd="t" o:hr="t" fillcolor="#a0a0a0" stroked="f"/>
        </w:pict>
      </w:r>
    </w:p>
    <w:p w14:paraId="52570205" w14:textId="77777777" w:rsidR="00C92BD8" w:rsidRDefault="00C92BD8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Clone &amp; Set Up Environment</w:t>
      </w:r>
    </w:p>
    <w:p w14:paraId="6EF55D8B" w14:textId="77777777" w:rsidR="00C92BD8" w:rsidRDefault="00C92BD8">
      <w:pPr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```bash </w:t>
      </w:r>
    </w:p>
    <w:p w14:paraId="561294A2" w14:textId="77777777" w:rsidR="00C92BD8" w:rsidRDefault="00C92BD8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1: Clone the designated group repository</w:t>
      </w:r>
    </w:p>
    <w:p w14:paraId="21DCDD80" w14:textId="77777777" w:rsidR="00C92BD8" w:rsidRDefault="00C92BD8">
      <w:pPr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git clone https://github.com/Edrixxxxx/Detection-Sus-Exam-Behaviour-HumanPoseEstimation-Deep-Learning.git cd Detection-Sus-Exam-Behaviour-HumanPoseEstimation-Deep-Learning </w:t>
      </w:r>
    </w:p>
    <w:p w14:paraId="312A3864" w14:textId="77777777" w:rsidR="00C92BD8" w:rsidRDefault="00C92BD8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2: Create a clean Python 3.10 virtual environment</w:t>
      </w:r>
    </w:p>
    <w:p w14:paraId="3BC21358" w14:textId="77777777" w:rsidR="00C92BD8" w:rsidRDefault="00C92BD8">
      <w:pPr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python -m venv venv </w:t>
      </w:r>
    </w:p>
    <w:p w14:paraId="1F6CE798" w14:textId="77777777" w:rsidR="00C92BD8" w:rsidRDefault="00C92BD8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3: Activate the virtual environment</w:t>
      </w:r>
    </w:p>
    <w:p w14:paraId="2FFD76C8" w14:textId="77777777" w:rsidR="00C92BD8" w:rsidRDefault="00C92BD8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Windows (PowerShell):</w:t>
      </w:r>
    </w:p>
    <w:p w14:paraId="29C291DA" w14:textId="77777777" w:rsidR="00C92BD8" w:rsidRDefault="00C92BD8">
      <w:pPr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.\venv\Scripts\Activate.ps1 </w:t>
      </w:r>
    </w:p>
    <w:p w14:paraId="28621EB4" w14:textId="77777777" w:rsidR="00C92BD8" w:rsidRDefault="00C92BD8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Windows (Command Prompt):</w:t>
      </w:r>
    </w:p>
    <w:p w14:paraId="5740B64E" w14:textId="77777777" w:rsidR="00C92BD8" w:rsidRDefault="00C92BD8">
      <w:pPr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venv\Scripts\activate.bat </w:t>
      </w:r>
    </w:p>
    <w:p w14:paraId="689EC326" w14:textId="77777777" w:rsidR="00C92BD8" w:rsidRDefault="00C92BD8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Linux / macOS:</w:t>
      </w:r>
    </w:p>
    <w:p w14:paraId="2DB16977" w14:textId="77777777" w:rsidR="00C92BD8" w:rsidRDefault="00C92BD8">
      <w:pPr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source venv/bin/activate </w:t>
      </w:r>
    </w:p>
    <w:p w14:paraId="0A27B9D9" w14:textId="77777777" w:rsidR="00C92BD8" w:rsidRDefault="00C92BD8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4: Upgrade pip and install required dependencies</w:t>
      </w:r>
    </w:p>
    <w:p w14:paraId="3111757A" w14:textId="77777777" w:rsidR="00C92BD8" w:rsidRDefault="00C92BD8">
      <w:pPr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python -m pip install --upgrade pip pip install -r requirements.txt ``` </w:t>
      </w:r>
    </w:p>
    <w:p w14:paraId="05D49347" w14:textId="77777777" w:rsidR="00C92BD8" w:rsidRDefault="00C92BD8">
      <w:pPr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pict w14:anchorId="0E0A3FFD">
          <v:rect id="_x0000_i1034" style="width:0;height:1.5pt" o:hralign="center" o:hrstd="t" o:hr="t" fillcolor="#a0a0a0" stroked="f"/>
        </w:pict>
      </w:r>
    </w:p>
    <w:p w14:paraId="4722C8FC" w14:textId="77777777" w:rsidR="00C92BD8" w:rsidRDefault="00C92BD8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Execution Modes for Group Members</w:t>
      </w:r>
    </w:p>
    <w:p w14:paraId="1C853C3F" w14:textId="77777777" w:rsidR="00C92BD8" w:rsidRDefault="00C92BD8">
      <w:pPr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#### Option A: Synthetic Mock Mode (Recommended for testing without webcams or CUDA GPU) Group members without dual physical webcams or a dedicated NVIDIA RTX GPU can launch the full 6-stage pipeline using synthetic pose generation: ```bash python Main/main.py --mock ``` #### Option B: Live Production Mode (With Dual 1080p Webcams &amp; CUDA GPU) To run with physical webcams and full PyTorch GPU acceleration: 1. Connect Camera 1 (Overhead) and Camera 2 (Side View) via USB. 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2. Verify camera indices or RTSP stream paths in `Main/config.yaml`. 3. Launch the production application: ```bash python Main/main.py --config Main/config.yaml --fps 3.0 ``` #### Option C: Headless CLI Console Mode To run without launching the PyQt6 GUI dashboard window: ```bash python Main/main.py --mock --no-gui ``` </w:t>
      </w:r>
    </w:p>
    <w:p w14:paraId="3E65086A" w14:textId="77777777" w:rsidR="00C92BD8" w:rsidRDefault="00C92BD8">
      <w:pPr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pict w14:anchorId="3A4581CF">
          <v:rect id="_x0000_i1035" style="width:0;height:1.5pt" o:hralign="center" o:hrstd="t" o:hr="t" fillcolor="#a0a0a0" stroked="f"/>
        </w:pict>
      </w:r>
    </w:p>
    <w:p w14:paraId="4500A7F2" w14:textId="77777777" w:rsidR="00C92BD8" w:rsidRDefault="00C92BD8">
      <w:pPr>
        <w:pStyle w:val="Heading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📜</w:t>
      </w:r>
      <w:r>
        <w:rPr>
          <w:rFonts w:ascii="Calibri" w:eastAsia="Times New Roman" w:hAnsi="Calibri" w:cs="Calibri"/>
        </w:rPr>
        <w:t xml:space="preserve"> License &amp; Citation</w:t>
      </w:r>
    </w:p>
    <w:p w14:paraId="4537B5CC" w14:textId="77777777" w:rsidR="00C92BD8" w:rsidRDefault="00C92BD8">
      <w:pPr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This project is developed as an academic thesis requirement for the Bachelor of Science in Computer Science program at DMMMSU - South La Union Campus. All rights reserved. </w:t>
      </w:r>
    </w:p>
    <w:p w14:paraId="05462682" w14:textId="77777777" w:rsidR="00C92BD8" w:rsidRDefault="00C92BD8">
      <w:pPr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pict w14:anchorId="1791C52F">
          <v:rect id="_x0000_i1036" style="width:0;height:1.5pt" o:hralign="center" o:hrstd="t" o:hr="t" fillcolor="#a0a0a0" stroked="f"/>
        </w:pict>
      </w:r>
    </w:p>
    <w:p w14:paraId="6F400312" w14:textId="77777777" w:rsidR="00C92BD8" w:rsidRDefault="00C92BD8">
      <w:pPr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*Last updated: Academic Year 2025–2026*</w:t>
      </w:r>
    </w:p>
    <w:sectPr w:rsidR="00C92B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DEF"/>
    <w:rsid w:val="00290271"/>
    <w:rsid w:val="00C92BD8"/>
    <w:rsid w:val="00DB7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DD7C08"/>
  <w15:chartTrackingRefBased/>
  <w15:docId w15:val="{47B4AB92-536B-4191-B896-2868C49EE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4" w:color="2563EB"/>
      </w:pBdr>
      <w:spacing w:before="100" w:beforeAutospacing="1" w:after="100" w:afterAutospacing="1"/>
      <w:outlineLvl w:val="0"/>
    </w:pPr>
    <w:rPr>
      <w:b/>
      <w:bCs/>
      <w:color w:val="1E3A8A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2" w:color="CBD5E1"/>
      </w:pBdr>
      <w:spacing w:before="300" w:after="100" w:afterAutospacing="1"/>
      <w:outlineLvl w:val="1"/>
    </w:pPr>
    <w:rPr>
      <w:b/>
      <w:bCs/>
      <w:color w:val="1E40A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200" w:after="100" w:afterAutospacing="1"/>
      <w:outlineLvl w:val="2"/>
    </w:pPr>
    <w:rPr>
      <w:b/>
      <w:bCs/>
      <w:color w:val="2563E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F1F5F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hd w:val="clear" w:color="auto" w:fill="0F172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</w:pPr>
    <w:rPr>
      <w:rFonts w:ascii="Consolas" w:hAnsi="Consolas" w:cs="Courier New"/>
      <w:color w:val="F8FAFC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1894</Words>
  <Characters>10796</Characters>
  <Application>Microsoft Office Word</Application>
  <DocSecurity>0</DocSecurity>
  <Lines>89</Lines>
  <Paragraphs>25</Paragraphs>
  <ScaleCrop>false</ScaleCrop>
  <Company/>
  <LinksUpToDate>false</LinksUpToDate>
  <CharactersWithSpaces>12665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README</dc:title>
  <dc:subject/>
  <dc:creator>Angelo Tique</dc:creator>
  <cp:keywords/>
  <dc:description/>
  <cp:lastModifiedBy>Angelo Tique</cp:lastModifiedBy>
  <cp:revision>2</cp:revision>
  <dcterms:created xsi:type="dcterms:W3CDTF">2026-08-14T14:30:00Z</dcterms:created>
  <dcterms:modified xsi:type="dcterms:W3CDTF">2026-08-14T14:30:00Z</dcterms:modified>
</cp:coreProperties>
</file>