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Corbel" w:cs="Corbel" w:eastAsia="Corbel" w:hAnsi="Corbel"/>
          <w:b w:val="0"/>
          <w:color w:val="000000"/>
          <w:sz w:val="34"/>
          <w:szCs w:val="34"/>
          <w:u w:val="single"/>
        </w:rPr>
      </w:pPr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u w:val="single"/>
          <w:rtl w:val="0"/>
        </w:rPr>
        <w:t xml:space="preserve">Guided Learning (QLC-2) — Mood Tag Selector Extension (With TDD &amp; Mockito Edition)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360" w:line="240" w:lineRule="auto"/>
        <w:rPr>
          <w:rFonts w:ascii="Corbel" w:cs="Corbel" w:eastAsia="Corbel" w:hAnsi="Corbel"/>
          <w:color w:val="000000"/>
        </w:rPr>
      </w:pPr>
      <w:bookmarkStart w:colFirst="0" w:colLast="0" w:name="_heading=h.ewyrsr7q96p" w:id="0"/>
      <w:bookmarkEnd w:id="0"/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Extend the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Mood Tag 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app by introducing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batch analytics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using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Test-Driven Development (TDD)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an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interface-driven architecture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80" w:before="360" w:line="240" w:lineRule="auto"/>
        <w:rPr>
          <w:rFonts w:ascii="Corbel" w:cs="Corbel" w:eastAsia="Corbel" w:hAnsi="Corbel"/>
          <w:color w:val="000000"/>
        </w:rPr>
      </w:pPr>
      <w:bookmarkStart w:colFirst="0" w:colLast="0" w:name="_heading=h.sl2hx3p4r328" w:id="1"/>
      <w:bookmarkEnd w:id="1"/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Initial Setup (QLC-1.1)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created a new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Android project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with an appropriate package structure.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implemented the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MoodTagSelectorViewModel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class.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added basic logic to store selected moods (e.g.,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"Happy"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"Sad"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wrote a unit test to verify that selecting a mood (like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"Happy"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 correctly adds it to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80" w:before="360" w:line="240" w:lineRule="auto"/>
        <w:rPr>
          <w:rFonts w:ascii="Corbel" w:cs="Corbel" w:eastAsia="Corbel" w:hAnsi="Corbel"/>
          <w:color w:val="000000"/>
        </w:rPr>
      </w:pPr>
      <w:bookmarkStart w:colFirst="0" w:colLast="0" w:name="_heading=h.1rze6g65slz" w:id="2"/>
      <w:bookmarkEnd w:id="2"/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Extension Requirement (QLC-2)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project now needs to support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batch mood tagging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for datasets (such as daily logs).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To meet this requirement: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introduced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class that collaborates with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MoodTagSelectorViewModel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is responsible for applying mood logic to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collections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(e.g., logs, timestamps, categories).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design keeps responsibilities clearly separated and ensures each component remains easy to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80" w:before="360" w:line="240" w:lineRule="auto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we5qmr6am3wv" w:id="3"/>
      <w:bookmarkEnd w:id="3"/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Test Setup Reminder: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Before writing your tests, ensure you have the proper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Mockito setup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test environment configuration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  <w:t xml:space="preserve">This guarantees that: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Dependencies are correctly mocked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Your test classes behave consistently and predictably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You avoid issues with uninitialized mocks or unexpected behavior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JUnit 5 (Jupiter)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this setup is typically handled by annotating your test class with: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711200"/>
            <wp:effectExtent b="0" l="0" r="0" t="0"/>
            <wp:docPr id="20962039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tells Mockito to: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Automatically create and inject mocks for any fields annotated with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@Mock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Manage the lifecycle of mocks (no manual initialization required)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When using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JUnit 4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with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Mockito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you must use the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@RunWith(MockitoJUnitRunner::class)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annotation on your test class.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Similarly to the above, this  instructs Mockito to: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Automatically initialize all fields annotated with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@Mock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Manage the lifecycle of your mocks for each test case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Remove the need for manual mock initialization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Additionally, we’ll need the following dependencies:</w:t>
        <w:br w:type="textWrapping"/>
      </w: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1371600"/>
            <wp:effectExtent b="0" l="0" r="0" t="0"/>
            <wp:docPr id="209620396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joa9tjpgduko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mw83a2pyjqnv" w:id="5"/>
      <w:bookmarkEnd w:id="5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Reminder: Red → Green → Refactor (TDD in QLC-2)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 this exercise, we’re applying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Test-Driven Development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a system with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multiple components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  <w:b w:val="0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Red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Start by writing a test that fails,  it defines what we want the class to do.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  <w:b w:val="0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Green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Implement the bare minimum to make that test pass. No more.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  <w:b w:val="0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Refactor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Improve the code (e.g. extract interfaces, rename things, make it more modular) without changing what it does.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2ajh87o9ivbi" w:id="6"/>
      <w:bookmarkEnd w:id="6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1 — Define the Feature Behavior and Requirements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Corbel" w:cs="Corbel" w:eastAsia="Corbel" w:hAnsi="Corbel"/>
          <w:color w:val="000000"/>
          <w:sz w:val="26"/>
          <w:szCs w:val="26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QLC-2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we are extending the Mood Tag Selector feature to support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batch mood analytics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  <w:t xml:space="preserve">The focus is no longer just on single mood selection but on processing collections of moods. For example, analyzing mood patterns across daily logs or user sessions.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want a backend feature (not a direct UI feature) that processes a list of mood tags using batch logic.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feature must: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Accept a collection of mood tags (e.g.,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"Happy"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"Tired"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"Motivated"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Validate each mood tag using predefined rules (delegated to the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MoodTagSelectorViewModel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or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interface).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Filter out invalid or empty mood tags.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Return the processed list of valid mood tags.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Keep this logic isolated in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Corbel" w:cs="Corbel" w:eastAsia="Corbel" w:hAnsi="Corbel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34"/>
          <w:szCs w:val="34"/>
        </w:rPr>
      </w:pPr>
      <w:bookmarkStart w:colFirst="0" w:colLast="0" w:name="_heading=h.64mjx4d26xxe" w:id="7"/>
      <w:bookmarkEnd w:id="7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2 — Define the Behavior with a Failing Unit Test (RED)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now define the first test that expresses the batch mood processing behavior. We are starting with the simplest possible case,  an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empty input list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expected behavior: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When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processes an empty list of moods, it returns an empty list.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3594100"/>
            <wp:effectExtent b="0" l="0" r="0" t="0"/>
            <wp:docPr id="209620396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center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want this test to fail initially because the implementation does not yet exist.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n9gxr7w267u6" w:id="8"/>
      <w:bookmarkEnd w:id="8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3 — Implement the Simplest Working Logic (GREEN)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Now that your unit test (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returns empty list when input is empty</w:t>
      </w:r>
      <w:r w:rsidDel="00000000" w:rsidR="00000000" w:rsidRPr="00000000">
        <w:rPr>
          <w:rFonts w:ascii="Corbel" w:cs="Corbel" w:eastAsia="Corbel" w:hAnsi="Corbel"/>
          <w:rtl w:val="0"/>
        </w:rPr>
        <w:t xml:space="preserve">) is red, write the </w:t>
      </w: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smallest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amount of code to make it pass.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Create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class in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your main source set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that takes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MoodTagSelectorViewModel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 its constructor.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Inside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processMoods(moods: List&lt;String&gt;): List&lt;String&gt;</w:t>
      </w:r>
      <w:r w:rsidDel="00000000" w:rsidR="00000000" w:rsidRPr="00000000">
        <w:rPr>
          <w:rFonts w:ascii="Corbel" w:cs="Corbel" w:eastAsia="Corbel" w:hAnsi="Corbel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If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is empty, immediately return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emptyList()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Otherwise, loop through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moods.distinct()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For each mood, call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selector.selectMood(mood)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on your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MoodTagSelectorViewModel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After the loop, return the ViewModel’s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selectedMoods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list.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(For pure logic) use a simple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mutableListOf&lt;String&gt;()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internally, or rely on the ViewModel’s own list.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3276600"/>
            <wp:effectExtent b="0" l="0" r="0" t="0"/>
            <wp:docPr id="20962039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rbel" w:cs="Corbel" w:eastAsia="Corbel" w:hAnsi="Corbel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before="36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a2yr2id2g07p" w:id="9"/>
      <w:bookmarkEnd w:id="9"/>
      <w:r w:rsidDel="00000000" w:rsidR="00000000" w:rsidRPr="00000000">
        <w:rPr>
          <w:rFonts w:ascii="Corbel" w:cs="Corbel" w:eastAsia="Corbel" w:hAnsi="Corbel"/>
          <w:color w:val="000000"/>
          <w:sz w:val="34"/>
          <w:szCs w:val="34"/>
          <w:rtl w:val="0"/>
        </w:rPr>
        <w:t xml:space="preserve">QLC-2.1: Testing Structure Analysis (REFACTOR)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drtsjoqkwbjr" w:id="10"/>
      <w:bookmarkEnd w:id="10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Extract your local‑state selection logic out of the manager and into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interface implemented by your ViewModel. Update your tests to mock the interface so that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all existing tests remain green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81x8r2nju7xu" w:id="11"/>
      <w:bookmarkEnd w:id="11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Why Refactor?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Fragility: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Right now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depends directly on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MoodTagSelectorViewModel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—when the ViewModel changes, your manager tests break.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Complexity: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You’re forced to pull in the entire ViewModel (and its StateFlow) just to test pure batch‑processing logic.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Blurred Focus: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Tests for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need only verify its filtering/aggregation behavior, not any UI or state‑management code.</w:t>
        <w:br w:type="textWrapping"/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Extracting a simple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interface restores Single Responsibility and makes your tests laser‑focused.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after="80" w:before="280" w:line="24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78s43b76qx4a" w:id="12"/>
      <w:bookmarkEnd w:id="12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Exercise Steps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Define the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Interface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Create a new file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TagSelector.kt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 your main source set: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Update the ViewModel to Implement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TagSelector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Change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MoodTagSelectorViewModel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implement this interface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Change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to Depend on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TagSelector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Modify its constructor and implementation to use the interface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Rewrite Your Manager Tests to Mock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TagSelector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240" w:before="0" w:beforeAutospacing="0" w:line="24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Replace the setup that injected a real ViewModel with a Mockito mock of the interface: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Check: </w:t>
      </w:r>
      <w:hyperlink r:id="rId11">
        <w:r w:rsidDel="00000000" w:rsidR="00000000" w:rsidRPr="00000000">
          <w:rPr>
            <w:rFonts w:ascii="Corbel" w:cs="Corbel" w:eastAsia="Corbel" w:hAnsi="Corbel"/>
            <w:color w:val="1155cc"/>
            <w:u w:val="single"/>
            <w:rtl w:val="0"/>
          </w:rPr>
          <w:t xml:space="preserve">https://github.com/Edrzapi/Android_tdd_tag_selector/tree/QLC-1.1-ANS</w:t>
        </w:r>
      </w:hyperlink>
      <w:r w:rsidDel="00000000" w:rsidR="00000000" w:rsidRPr="00000000">
        <w:rPr>
          <w:rFonts w:ascii="Corbel" w:cs="Corbel" w:eastAsia="Corbel" w:hAnsi="Corbel"/>
          <w:rtl w:val="0"/>
        </w:rPr>
        <w:t xml:space="preserve"> out for the solution 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sz w:val="34"/>
          <w:szCs w:val="34"/>
          <w:rtl w:val="0"/>
        </w:rPr>
        <w:t xml:space="preserve">QLC-2.1: Solution - Testing Structure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spacing w:after="80" w:before="280" w:line="240" w:lineRule="auto"/>
        <w:rPr>
          <w:rFonts w:ascii="Corbel" w:cs="Corbel" w:eastAsia="Corbel" w:hAnsi="Corbel"/>
          <w:color w:val="000000"/>
        </w:rPr>
      </w:pPr>
      <w:bookmarkStart w:colFirst="0" w:colLast="0" w:name="_heading=h.508j8o79m85z" w:id="13"/>
      <w:bookmarkEnd w:id="13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Introduce Interface for Decoupling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Although our current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Green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implementation of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passes the empty‑list test, it is tightly coupled to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MoodTagSelectorViewModel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 This coupling has two drawbacks: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Responsibility Creep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now depends on the ViewModel’s internal state management, mixing batch‑processing logic with UI‑state concerns.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Test Fragility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Any change to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MoodTagSelectorViewModel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—even unrelated to analytics—will break our manager tests.</w:t>
        <w:br w:type="textWrapping"/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To restore a clear separation of concerns and improve testability, we extract a simple interface: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720" w:firstLine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4467225" cy="1221036"/>
            <wp:effectExtent b="0" l="0" r="0" t="0"/>
            <wp:docPr id="20962039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291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2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="240" w:lineRule="auto"/>
        <w:rPr>
          <w:rFonts w:ascii="Corbel" w:cs="Corbel" w:eastAsia="Corbel" w:hAnsi="Corbel"/>
          <w:i w:val="0"/>
          <w:color w:val="000000"/>
        </w:rPr>
      </w:pPr>
      <w:bookmarkStart w:colFirst="0" w:colLast="0" w:name="_heading=h.lvan0ah2sora" w:id="14"/>
      <w:bookmarkEnd w:id="14"/>
      <w:r w:rsidDel="00000000" w:rsidR="00000000" w:rsidRPr="00000000">
        <w:rPr>
          <w:rFonts w:ascii="Corbel" w:cs="Corbel" w:eastAsia="Corbel" w:hAnsi="Corbel"/>
          <w:i w:val="0"/>
          <w:color w:val="000000"/>
          <w:rtl w:val="0"/>
        </w:rPr>
        <w:t xml:space="preserve">Refactor Steps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Rewrite manager tests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mock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rather than instantiate the ViewModel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Define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 your main source.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Update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MoodTagSelectorViewModel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implement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delegating its existing state logic.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Change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’s constructor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accept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instead of a concrete ViewModel.</w:t>
      </w:r>
    </w:p>
    <w:p w:rsidR="00000000" w:rsidDel="00000000" w:rsidP="00000000" w:rsidRDefault="00000000" w:rsidRPr="00000000" w14:paraId="00000069">
      <w:pPr>
        <w:spacing w:after="240" w:before="240" w:line="240" w:lineRule="auto"/>
        <w:ind w:left="0" w:firstLine="0"/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After this refactor: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focuses solely on batch‑processing logic.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Tests for the manager mock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isolating analytics behavior from state management.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ViewModel continues to drive UI state without leaking into analytics tests.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decoupling aligns with the Single Responsibility and Dependency Inversion principles, making our codebase cleaner, more modular, and easier to maintain.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interface allows us to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decouple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analytics from the ViewModel, and makes it easier to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mock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rbel" w:cs="Corbel" w:eastAsia="Corbel" w:hAnsi="Corbel"/>
          <w:color w:val="000000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 unit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rFonts w:ascii="Corbel" w:cs="Corbel" w:eastAsia="Corbel" w:hAnsi="Corbel"/>
        </w:rPr>
      </w:pPr>
      <w:bookmarkStart w:colFirst="0" w:colLast="0" w:name="_heading=h.y0jkeygdpq19" w:id="15"/>
      <w:bookmarkEnd w:id="15"/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Step 1: Updating the Test</w:t>
      </w:r>
      <w:r w:rsidDel="00000000" w:rsidR="00000000" w:rsidRPr="00000000">
        <w:rPr>
          <w:rFonts w:ascii="Corbel" w:cs="Corbel" w:eastAsia="Corbel" w:hAnsi="Corbel"/>
          <w:rtl w:val="0"/>
        </w:rPr>
        <w:br w:type="textWrapping"/>
      </w: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5295900"/>
            <wp:effectExtent b="0" l="0" r="0" t="0"/>
            <wp:docPr id="20962039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Corbel" w:cs="Corbel" w:eastAsia="Corbel" w:hAnsi="Corbel"/>
        </w:rPr>
      </w:pPr>
      <w:bookmarkStart w:colFirst="0" w:colLast="0" w:name="_heading=h.642eiqqjuowl" w:id="16"/>
      <w:bookmarkEnd w:id="16"/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Step 3: Updating the ViewModel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Now that we’ve extracted the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interface, we need our ViewModel to fulfill that contract. This lets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depend on the interface rather than a concrete implementation.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146782</wp:posOffset>
            </wp:positionV>
            <wp:extent cx="4243388" cy="2421731"/>
            <wp:effectExtent b="0" l="0" r="0" t="0"/>
            <wp:wrapSquare wrapText="bothSides" distB="114300" distT="114300" distL="114300" distR="114300"/>
            <wp:docPr id="20962039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421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="240" w:lineRule="auto"/>
        <w:rPr>
          <w:rFonts w:ascii="Corbel" w:cs="Corbel" w:eastAsia="Corbel" w:hAnsi="Corbel"/>
          <w:i w:val="0"/>
          <w:color w:val="000000"/>
        </w:rPr>
      </w:pPr>
      <w:bookmarkStart w:colFirst="0" w:colLast="0" w:name="_heading=h.rp4lpgsbmf37" w:id="17"/>
      <w:bookmarkEnd w:id="17"/>
      <w:r w:rsidDel="00000000" w:rsidR="00000000" w:rsidRPr="00000000">
        <w:rPr>
          <w:rFonts w:ascii="Corbel" w:cs="Corbel" w:eastAsia="Corbel" w:hAnsi="Corbel"/>
          <w:i w:val="0"/>
          <w:color w:val="000000"/>
          <w:rtl w:val="0"/>
        </w:rPr>
        <w:t xml:space="preserve">Why These Choices?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MutableStateFlow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 / </w:t>
      </w:r>
      <w:r w:rsidDel="00000000" w:rsidR="00000000" w:rsidRPr="00000000">
        <w:rPr>
          <w:rFonts w:ascii="Corbel" w:cs="Corbel" w:eastAsia="Corbel" w:hAnsi="Corbel"/>
          <w:b w:val="1"/>
          <w:color w:val="188038"/>
          <w:rtl w:val="0"/>
        </w:rPr>
        <w:t xml:space="preserve">StateFlow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We use a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StateFlow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model mutable UI state in a reactive, lifecycle‑safe way. The ViewModel updates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_selectedMoods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and any Composables observing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selectedMoods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will recompose automatically.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Immutability on Updates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By assigning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_selectedMoods.value = _selectedMoods.value + mood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we create a new list each time. This prevents accidental in‑place mutations, ensuring StateFlow emits correctly.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Interface Implementation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Implementing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here allows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operate against an abstraction, not a concrete class. This decoupling makes both components easier to test and evolve independently.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Validation Logic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 Checking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mood.isNotBlank()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and </w:t>
      </w:r>
      <w:r w:rsidDel="00000000" w:rsidR="00000000" w:rsidRPr="00000000">
        <w:rPr>
          <w:rFonts w:ascii="Corbel" w:cs="Corbel" w:eastAsia="Corbel" w:hAnsi="Corbel"/>
          <w:color w:val="188038"/>
          <w:rtl w:val="0"/>
        </w:rPr>
        <w:t xml:space="preserve">!contains(mood)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enforces the feature requirements (no empty tags, no duplicates) in a single place, so both UI and analytics share the same rules.</w:t>
      </w:r>
    </w:p>
    <w:p w:rsidR="00000000" w:rsidDel="00000000" w:rsidP="00000000" w:rsidRDefault="00000000" w:rsidRPr="00000000" w14:paraId="00000084">
      <w:pPr>
        <w:pStyle w:val="Heading2"/>
        <w:rPr>
          <w:rFonts w:ascii="Corbel" w:cs="Corbel" w:eastAsia="Corbel" w:hAnsi="Corbel"/>
          <w:color w:val="000000"/>
        </w:rPr>
      </w:pPr>
      <w:bookmarkStart w:colFirst="0" w:colLast="0" w:name="_heading=h.wcyzm9uloagz" w:id="18"/>
      <w:bookmarkEnd w:id="18"/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Step 4: MoodAnalyticsManager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2476500"/>
            <wp:effectExtent b="0" l="0" r="0" t="0"/>
            <wp:docPr id="20962039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Corbel" w:cs="Corbel" w:eastAsia="Corbel" w:hAnsi="Corbel"/>
          <w:color w:val="000000"/>
        </w:rPr>
      </w:pPr>
      <w:bookmarkStart w:colFirst="0" w:colLast="0" w:name="_heading=h.uk8qnxuc3kg2" w:id="19"/>
      <w:bookmarkEnd w:id="19"/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Step 5: Verifying with Mockito</w:t>
      </w:r>
    </w:p>
    <w:p w:rsidR="00000000" w:rsidDel="00000000" w:rsidP="00000000" w:rsidRDefault="00000000" w:rsidRPr="00000000" w14:paraId="0000008C">
      <w:pPr>
        <w:pStyle w:val="Heading3"/>
        <w:spacing w:after="240" w:before="240" w:line="240" w:lineRule="auto"/>
        <w:rPr>
          <w:rFonts w:ascii="Corbel" w:cs="Corbel" w:eastAsia="Corbel" w:hAnsi="Corbel"/>
          <w:b w:val="0"/>
          <w:color w:val="000000"/>
        </w:rPr>
      </w:pPr>
      <w:bookmarkStart w:colFirst="0" w:colLast="0" w:name="_heading=h.3cp53oof45da" w:id="20"/>
      <w:bookmarkEnd w:id="20"/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At this point, </w:t>
      </w:r>
      <w:r w:rsidDel="00000000" w:rsidR="00000000" w:rsidRPr="00000000">
        <w:rPr>
          <w:rFonts w:ascii="Corbel" w:cs="Corbel" w:eastAsia="Corbel" w:hAnsi="Corbel"/>
          <w:b w:val="0"/>
          <w:color w:val="188038"/>
          <w:rtl w:val="0"/>
        </w:rPr>
        <w:t xml:space="preserve">MoodAnalyticsManager</w:t>
      </w:r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 depends on the </w:t>
      </w:r>
      <w:r w:rsidDel="00000000" w:rsidR="00000000" w:rsidRPr="00000000">
        <w:rPr>
          <w:rFonts w:ascii="Corbel" w:cs="Corbel" w:eastAsia="Corbel" w:hAnsi="Corbel"/>
          <w:b w:val="0"/>
          <w:color w:val="188038"/>
          <w:rtl w:val="0"/>
        </w:rPr>
        <w:t xml:space="preserve">TagSelector</w:t>
      </w:r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 interface. We want to ensure that, when processing a list of moods, the manager calls the correct methods on its collaborator without relying on any concrete state or UI components.</w:t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Corbel" w:cs="Corbel" w:eastAsia="Corbel" w:hAnsi="Corbel"/>
          <w:b w:val="0"/>
          <w:color w:val="000000"/>
        </w:rPr>
      </w:pPr>
      <w:bookmarkStart w:colFirst="0" w:colLast="0" w:name="_heading=h.3cp53oof45da" w:id="20"/>
      <w:bookmarkEnd w:id="20"/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Create a mock of </w:t>
      </w:r>
      <w:r w:rsidDel="00000000" w:rsidR="00000000" w:rsidRPr="00000000">
        <w:rPr>
          <w:rFonts w:ascii="Corbel" w:cs="Corbel" w:eastAsia="Corbel" w:hAnsi="Corbel"/>
          <w:b w:val="0"/>
          <w:color w:val="188038"/>
          <w:rtl w:val="0"/>
        </w:rPr>
        <w:t xml:space="preserve">TagSelector</w:t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  <w:b w:val="0"/>
          <w:color w:val="000000"/>
        </w:rPr>
      </w:pPr>
      <w:bookmarkStart w:colFirst="0" w:colLast="0" w:name="_heading=h.3cp53oof45da" w:id="20"/>
      <w:bookmarkEnd w:id="20"/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Invoke </w:t>
      </w:r>
      <w:r w:rsidDel="00000000" w:rsidR="00000000" w:rsidRPr="00000000">
        <w:rPr>
          <w:rFonts w:ascii="Corbel" w:cs="Corbel" w:eastAsia="Corbel" w:hAnsi="Corbel"/>
          <w:b w:val="0"/>
          <w:color w:val="188038"/>
          <w:rtl w:val="0"/>
        </w:rPr>
        <w:t xml:space="preserve">processMoods(...)</w:t>
      </w:r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 on </w:t>
      </w:r>
      <w:r w:rsidDel="00000000" w:rsidR="00000000" w:rsidRPr="00000000">
        <w:rPr>
          <w:rFonts w:ascii="Corbel" w:cs="Corbel" w:eastAsia="Corbel" w:hAnsi="Corbel"/>
          <w:b w:val="0"/>
          <w:color w:val="188038"/>
          <w:rtl w:val="0"/>
        </w:rPr>
        <w:t xml:space="preserve">MoodAnalyticsManager</w:t>
      </w:r>
    </w:p>
    <w:p w:rsidR="00000000" w:rsidDel="00000000" w:rsidP="00000000" w:rsidRDefault="00000000" w:rsidRPr="00000000" w14:paraId="0000008F">
      <w:pPr>
        <w:pStyle w:val="Heading3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Corbel" w:cs="Corbel" w:eastAsia="Corbel" w:hAnsi="Corbel"/>
          <w:b w:val="0"/>
          <w:color w:val="000000"/>
        </w:rPr>
      </w:pPr>
      <w:bookmarkStart w:colFirst="0" w:colLast="0" w:name="_heading=h.3cp53oof45da" w:id="20"/>
      <w:bookmarkEnd w:id="20"/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Verify that </w:t>
      </w:r>
      <w:r w:rsidDel="00000000" w:rsidR="00000000" w:rsidRPr="00000000">
        <w:rPr>
          <w:rFonts w:ascii="Corbel" w:cs="Corbel" w:eastAsia="Corbel" w:hAnsi="Corbel"/>
          <w:b w:val="0"/>
          <w:color w:val="188038"/>
          <w:rtl w:val="0"/>
        </w:rPr>
        <w:t xml:space="preserve">selectMood(...)</w:t>
      </w:r>
      <w:r w:rsidDel="00000000" w:rsidR="00000000" w:rsidRPr="00000000">
        <w:rPr>
          <w:rFonts w:ascii="Corbel" w:cs="Corbel" w:eastAsia="Corbel" w:hAnsi="Corbel"/>
          <w:b w:val="0"/>
          <w:color w:val="000000"/>
          <w:rtl w:val="0"/>
        </w:rPr>
        <w:t xml:space="preserve"> was called once for each unique mood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Implement more tests</w:t>
      </w:r>
    </w:p>
    <w:p w:rsidR="00000000" w:rsidDel="00000000" w:rsidP="00000000" w:rsidRDefault="00000000" w:rsidRPr="00000000" w14:paraId="00000091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3479800"/>
            <wp:effectExtent b="0" l="0" r="0" t="0"/>
            <wp:docPr id="209620395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drzapi/Android_tdd_tag_selector/tree/QLC-1.1-ANS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zubpqYpwO3FOgng4rD3ERYYlw==">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