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06A7" w14:textId="091B069F" w:rsidR="00717BAC" w:rsidRDefault="00D21BFC" w:rsidP="00D21BFC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D21BFC">
        <w:rPr>
          <w:rFonts w:ascii="Arial" w:hAnsi="Arial" w:cs="Arial"/>
          <w:color w:val="000000"/>
          <w:sz w:val="24"/>
          <w:szCs w:val="24"/>
        </w:rPr>
        <w:t>Bancafé -también conocido como Banco del Café– fue un banco guatemalteco, fundado el 16 de octubre de 1978 y suspendido oficialmente en sus operaciones por la </w:t>
      </w:r>
      <w:hyperlink r:id="rId4" w:tooltip="Junta Monetaria (la página no existe)" w:history="1">
        <w:r w:rsidRPr="00D21BFC">
          <w:rPr>
            <w:rStyle w:val="Hipervnculo"/>
            <w:rFonts w:ascii="Arial" w:hAnsi="Arial" w:cs="Arial"/>
            <w:color w:val="8A2F2E"/>
            <w:sz w:val="24"/>
            <w:szCs w:val="24"/>
            <w:u w:val="none"/>
          </w:rPr>
          <w:t>Junta Monetaria</w:t>
        </w:r>
      </w:hyperlink>
      <w:r w:rsidRPr="00D21BFC">
        <w:rPr>
          <w:rFonts w:ascii="Arial" w:hAnsi="Arial" w:cs="Arial"/>
          <w:color w:val="000000"/>
          <w:sz w:val="24"/>
          <w:szCs w:val="24"/>
        </w:rPr>
        <w:t> de </w:t>
      </w:r>
      <w:hyperlink r:id="rId5" w:tooltip="Guatemala" w:history="1">
        <w:r w:rsidRPr="00D21BFC">
          <w:rPr>
            <w:rStyle w:val="Hipervnculo"/>
            <w:rFonts w:ascii="Arial" w:hAnsi="Arial" w:cs="Arial"/>
            <w:color w:val="8A2F2E"/>
            <w:sz w:val="24"/>
            <w:szCs w:val="24"/>
            <w:u w:val="none"/>
          </w:rPr>
          <w:t>Guatemala</w:t>
        </w:r>
      </w:hyperlink>
      <w:r w:rsidRPr="00D21BFC">
        <w:rPr>
          <w:rFonts w:ascii="Arial" w:hAnsi="Arial" w:cs="Arial"/>
          <w:color w:val="000000"/>
          <w:sz w:val="24"/>
          <w:szCs w:val="24"/>
        </w:rPr>
        <w:t> el 21 de octubre de 2006, debido a que el capital del banco estaba </w:t>
      </w:r>
      <w:hyperlink r:id="rId6" w:history="1">
        <w:r w:rsidRPr="00D21BFC">
          <w:rPr>
            <w:rStyle w:val="Hipervnculo"/>
            <w:rFonts w:ascii="Arial" w:hAnsi="Arial" w:cs="Arial"/>
            <w:color w:val="8A2F2E"/>
            <w:sz w:val="24"/>
            <w:szCs w:val="24"/>
            <w:u w:val="none"/>
          </w:rPr>
          <w:t>erosionado</w:t>
        </w:r>
      </w:hyperlink>
      <w:r w:rsidRPr="00D21BFC">
        <w:rPr>
          <w:rFonts w:ascii="Arial" w:hAnsi="Arial" w:cs="Arial"/>
          <w:color w:val="000000"/>
          <w:sz w:val="24"/>
          <w:szCs w:val="24"/>
        </w:rPr>
        <w:t> y en números rojos según </w:t>
      </w:r>
      <w:hyperlink r:id="rId7" w:tooltip="Willy Zapata" w:history="1">
        <w:r w:rsidRPr="00D21BFC">
          <w:rPr>
            <w:rStyle w:val="Hipervnculo"/>
            <w:rFonts w:ascii="Arial" w:hAnsi="Arial" w:cs="Arial"/>
            <w:color w:val="8A2F2E"/>
            <w:sz w:val="24"/>
            <w:szCs w:val="24"/>
            <w:u w:val="none"/>
          </w:rPr>
          <w:t>Willy Zapata</w:t>
        </w:r>
      </w:hyperlink>
      <w:r w:rsidRPr="00D21BFC">
        <w:rPr>
          <w:rFonts w:ascii="Arial" w:hAnsi="Arial" w:cs="Arial"/>
          <w:color w:val="000000"/>
          <w:sz w:val="24"/>
          <w:szCs w:val="24"/>
        </w:rPr>
        <w:t>, </w:t>
      </w:r>
      <w:hyperlink r:id="rId8" w:tooltip="Superintendente de Bancos (la página no existe)" w:history="1">
        <w:r w:rsidRPr="00D21BFC">
          <w:rPr>
            <w:rStyle w:val="Hipervnculo"/>
            <w:rFonts w:ascii="Arial" w:hAnsi="Arial" w:cs="Arial"/>
            <w:color w:val="8A2F2E"/>
            <w:sz w:val="24"/>
            <w:szCs w:val="24"/>
            <w:u w:val="none"/>
          </w:rPr>
          <w:t>Superintendente de Bancos</w:t>
        </w:r>
      </w:hyperlink>
      <w:r w:rsidRPr="00D21BFC">
        <w:rPr>
          <w:rFonts w:ascii="Arial" w:hAnsi="Arial" w:cs="Arial"/>
          <w:color w:val="000000"/>
          <w:sz w:val="24"/>
          <w:szCs w:val="24"/>
        </w:rPr>
        <w:t> en aquel momento (Hernández y Smiths, 2006).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2B71FA3" w14:textId="77777777" w:rsidR="00D21BFC" w:rsidRPr="00D21BFC" w:rsidRDefault="00D21BFC" w:rsidP="00D21BFC">
      <w:pPr>
        <w:pStyle w:val="NormalWeb"/>
        <w:spacing w:before="0" w:beforeAutospacing="0" w:after="150" w:afterAutospacing="0"/>
        <w:jc w:val="both"/>
        <w:rPr>
          <w:rFonts w:ascii="Arial" w:hAnsi="Arial" w:cs="Arial"/>
          <w:color w:val="000000"/>
        </w:rPr>
      </w:pPr>
      <w:r w:rsidRPr="00D21BFC">
        <w:rPr>
          <w:rFonts w:ascii="Arial" w:hAnsi="Arial" w:cs="Arial"/>
          <w:color w:val="000000"/>
        </w:rPr>
        <w:t>Bancafé contaba con 165 agencias en el país y era la cuarta fuerza bancaria de Guatemala. En 1998 había comprado </w:t>
      </w:r>
      <w:proofErr w:type="spellStart"/>
      <w:r w:rsidRPr="00D21BFC">
        <w:rPr>
          <w:rFonts w:ascii="Arial" w:hAnsi="Arial" w:cs="Arial"/>
          <w:color w:val="000000"/>
        </w:rPr>
        <w:fldChar w:fldCharType="begin"/>
      </w:r>
      <w:r w:rsidRPr="00D21BFC">
        <w:rPr>
          <w:rFonts w:ascii="Arial" w:hAnsi="Arial" w:cs="Arial"/>
          <w:color w:val="000000"/>
        </w:rPr>
        <w:instrText xml:space="preserve"> HYPERLINK "https://wikiguate.com.gt/w/index.php?title=Multibanco&amp;action=edit&amp;redlink=1" \o "Multibanco (la página no existe)" </w:instrText>
      </w:r>
      <w:r w:rsidRPr="00D21BFC">
        <w:rPr>
          <w:rFonts w:ascii="Arial" w:hAnsi="Arial" w:cs="Arial"/>
          <w:color w:val="000000"/>
        </w:rPr>
        <w:fldChar w:fldCharType="separate"/>
      </w:r>
      <w:r w:rsidRPr="00D21BFC">
        <w:rPr>
          <w:rStyle w:val="Hipervnculo"/>
          <w:rFonts w:ascii="Arial" w:hAnsi="Arial" w:cs="Arial"/>
          <w:b/>
          <w:bCs/>
          <w:color w:val="8A2F2E"/>
        </w:rPr>
        <w:t>Multibanco</w:t>
      </w:r>
      <w:proofErr w:type="spellEnd"/>
      <w:r w:rsidRPr="00D21BFC">
        <w:rPr>
          <w:rFonts w:ascii="Arial" w:hAnsi="Arial" w:cs="Arial"/>
          <w:color w:val="000000"/>
        </w:rPr>
        <w:fldChar w:fldCharType="end"/>
      </w:r>
      <w:r w:rsidRPr="00D21BFC">
        <w:rPr>
          <w:rFonts w:ascii="Arial" w:hAnsi="Arial" w:cs="Arial"/>
          <w:color w:val="000000"/>
        </w:rPr>
        <w:t>, una entidad pequeña que se especializaba en atender créditos personales. La corporación a la que pertenecía el Banco del Café incluía además una entidad </w:t>
      </w:r>
      <w:r w:rsidRPr="00D21BFC">
        <w:rPr>
          <w:rFonts w:ascii="Arial" w:hAnsi="Arial" w:cs="Arial"/>
          <w:i/>
          <w:iCs/>
          <w:color w:val="000000"/>
        </w:rPr>
        <w:t>off shore</w:t>
      </w:r>
      <w:r w:rsidRPr="00D21BFC">
        <w:rPr>
          <w:rFonts w:ascii="Arial" w:hAnsi="Arial" w:cs="Arial"/>
          <w:color w:val="000000"/>
        </w:rPr>
        <w:t> -fuera del paí</w:t>
      </w:r>
      <w:r w:rsidRPr="00D21BFC">
        <w:rPr>
          <w:rFonts w:ascii="Arial" w:hAnsi="Arial" w:cs="Arial"/>
          <w:color w:val="000000"/>
        </w:rPr>
        <w:softHyphen/>
        <w:t>s- llamada Bancafé International Bank, que fue la que realizó inversiones sin éxito y que produjo la caída del banco (Hernández y Smiths, 2006).</w:t>
      </w:r>
    </w:p>
    <w:p w14:paraId="06457AEC" w14:textId="77777777" w:rsidR="00D21BFC" w:rsidRPr="00D21BFC" w:rsidRDefault="00D21BFC" w:rsidP="00D21BFC">
      <w:pPr>
        <w:pStyle w:val="NormalWeb"/>
        <w:spacing w:before="0" w:beforeAutospacing="0" w:after="150" w:afterAutospacing="0"/>
        <w:jc w:val="both"/>
        <w:rPr>
          <w:rFonts w:ascii="Arial" w:hAnsi="Arial" w:cs="Arial"/>
          <w:color w:val="000000"/>
        </w:rPr>
      </w:pPr>
      <w:r w:rsidRPr="00D21BFC">
        <w:rPr>
          <w:rFonts w:ascii="Arial" w:hAnsi="Arial" w:cs="Arial"/>
          <w:color w:val="000000"/>
        </w:rPr>
        <w:t>Hasta agosto de 2006, Bancafé tení</w:t>
      </w:r>
      <w:r w:rsidRPr="00D21BFC">
        <w:rPr>
          <w:rFonts w:ascii="Arial" w:hAnsi="Arial" w:cs="Arial"/>
          <w:color w:val="000000"/>
        </w:rPr>
        <w:softHyphen/>
        <w:t>a 317 000 cuentas de depósitos monetarios y 822 000 cuentas de ahorro, que sumaban Q4 986 000 000 quetzales. El superintendente afirmó que los ahorros de los clientes estaban garantizados por el </w:t>
      </w:r>
      <w:hyperlink r:id="rId9" w:tooltip="Fondo para la Protección al Ahorro (la página no existe)" w:history="1">
        <w:r w:rsidRPr="00D21BFC">
          <w:rPr>
            <w:rStyle w:val="Hipervnculo"/>
            <w:rFonts w:ascii="Arial" w:hAnsi="Arial" w:cs="Arial"/>
            <w:b/>
            <w:bCs/>
            <w:color w:val="8A2F2E"/>
          </w:rPr>
          <w:t>Fondo para la Protección al Ahorro</w:t>
        </w:r>
      </w:hyperlink>
      <w:r w:rsidRPr="00D21BFC">
        <w:rPr>
          <w:rFonts w:ascii="Arial" w:hAnsi="Arial" w:cs="Arial"/>
          <w:color w:val="000000"/>
        </w:rPr>
        <w:t> -FOPA- y los activos del banco (Hernández y Smiths, 2006). Sin embargo, en 2012 no todas las personas que tenían cuentas con Bancafé habían recuperado su dinero -especialmente los de Bancafé International Bank- y el juicio a los dirigentes del banco seguía su curso (Herrera, 2012).</w:t>
      </w:r>
    </w:p>
    <w:p w14:paraId="328966E2" w14:textId="77777777" w:rsidR="00D21BFC" w:rsidRPr="00D21BFC" w:rsidRDefault="00D21BFC" w:rsidP="00D21BFC">
      <w:pPr>
        <w:pStyle w:val="NormalWeb"/>
        <w:spacing w:before="0" w:beforeAutospacing="0" w:after="150" w:afterAutospacing="0"/>
        <w:jc w:val="both"/>
        <w:rPr>
          <w:rFonts w:ascii="Arial" w:hAnsi="Arial" w:cs="Arial"/>
          <w:color w:val="000000"/>
        </w:rPr>
      </w:pPr>
      <w:r w:rsidRPr="00D21BFC">
        <w:rPr>
          <w:rFonts w:ascii="Arial" w:hAnsi="Arial" w:cs="Arial"/>
          <w:color w:val="000000"/>
        </w:rPr>
        <w:t>Zapata informó que la decisión de suspender las operaciones del banco se derivó de una serie de incumplimientos por parte del banco a un plan de regularización solicitado por la </w:t>
      </w:r>
      <w:hyperlink r:id="rId10" w:tooltip="Superintendencia de Bancos" w:history="1">
        <w:r w:rsidRPr="00D21BFC">
          <w:rPr>
            <w:rStyle w:val="Hipervnculo"/>
            <w:rFonts w:ascii="Arial" w:hAnsi="Arial" w:cs="Arial"/>
            <w:b/>
            <w:bCs/>
            <w:color w:val="8A2F2E"/>
          </w:rPr>
          <w:t>Superintendencia de Bancos</w:t>
        </w:r>
      </w:hyperlink>
      <w:r w:rsidRPr="00D21BFC">
        <w:rPr>
          <w:rFonts w:ascii="Arial" w:hAnsi="Arial" w:cs="Arial"/>
          <w:color w:val="000000"/>
        </w:rPr>
        <w:t> -SB-, además de otras faltas a la </w:t>
      </w:r>
      <w:hyperlink r:id="rId11" w:tooltip="Ley de Bancos y Grupos Financieros (la página no existe)" w:history="1">
        <w:r w:rsidRPr="00D21BFC">
          <w:rPr>
            <w:rStyle w:val="Hipervnculo"/>
            <w:rFonts w:ascii="Arial" w:hAnsi="Arial" w:cs="Arial"/>
            <w:b/>
            <w:bCs/>
            <w:color w:val="8A2F2E"/>
          </w:rPr>
          <w:t>Ley de Bancos y Grupos Financieros</w:t>
        </w:r>
      </w:hyperlink>
      <w:r w:rsidRPr="00D21BFC">
        <w:rPr>
          <w:rFonts w:ascii="Arial" w:hAnsi="Arial" w:cs="Arial"/>
          <w:color w:val="000000"/>
        </w:rPr>
        <w:t>. Agregó que uno de los orí</w:t>
      </w:r>
      <w:r w:rsidRPr="00D21BFC">
        <w:rPr>
          <w:rFonts w:ascii="Arial" w:hAnsi="Arial" w:cs="Arial"/>
          <w:color w:val="000000"/>
        </w:rPr>
        <w:softHyphen/>
        <w:t>genes del problema de Bancafé fue la inversión de US$204 millones en la firma de corretaje </w:t>
      </w:r>
      <w:proofErr w:type="spellStart"/>
      <w:r w:rsidRPr="00D21BFC">
        <w:rPr>
          <w:rFonts w:ascii="Arial" w:hAnsi="Arial" w:cs="Arial"/>
          <w:color w:val="000000"/>
        </w:rPr>
        <w:fldChar w:fldCharType="begin"/>
      </w:r>
      <w:r w:rsidRPr="00D21BFC">
        <w:rPr>
          <w:rFonts w:ascii="Arial" w:hAnsi="Arial" w:cs="Arial"/>
          <w:color w:val="000000"/>
        </w:rPr>
        <w:instrText xml:space="preserve"> HYPERLINK "http://www.bershka.me/es/instantanea-de-los-acontecimientos-en-refco-escandalo-MTA5OTkw.html" </w:instrText>
      </w:r>
      <w:r w:rsidRPr="00D21BFC">
        <w:rPr>
          <w:rFonts w:ascii="Arial" w:hAnsi="Arial" w:cs="Arial"/>
          <w:color w:val="000000"/>
        </w:rPr>
        <w:fldChar w:fldCharType="separate"/>
      </w:r>
      <w:r w:rsidRPr="00D21BFC">
        <w:rPr>
          <w:rStyle w:val="Hipervnculo"/>
          <w:rFonts w:ascii="Arial" w:hAnsi="Arial" w:cs="Arial"/>
          <w:b/>
          <w:bCs/>
          <w:color w:val="8A2F2E"/>
        </w:rPr>
        <w:t>Refco</w:t>
      </w:r>
      <w:proofErr w:type="spellEnd"/>
      <w:r w:rsidRPr="00D21BFC">
        <w:rPr>
          <w:rFonts w:ascii="Arial" w:hAnsi="Arial" w:cs="Arial"/>
          <w:color w:val="000000"/>
        </w:rPr>
        <w:fldChar w:fldCharType="end"/>
      </w:r>
      <w:r w:rsidRPr="00D21BFC">
        <w:rPr>
          <w:rFonts w:ascii="Arial" w:hAnsi="Arial" w:cs="Arial"/>
          <w:color w:val="000000"/>
        </w:rPr>
        <w:t> en Estados Unidos (Hernández y Smiths, 2006).</w:t>
      </w:r>
    </w:p>
    <w:p w14:paraId="4C154CC3" w14:textId="007CE4EB" w:rsidR="00D21BFC" w:rsidRDefault="00D21BFC" w:rsidP="00D21BFC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Quebro</w:t>
      </w:r>
      <w:proofErr w:type="spellEnd"/>
    </w:p>
    <w:p w14:paraId="367A13B5" w14:textId="77777777" w:rsidR="00D21BFC" w:rsidRPr="00D21BFC" w:rsidRDefault="00D21BFC" w:rsidP="00D21BFC">
      <w:pPr>
        <w:shd w:val="clear" w:color="auto" w:fill="FFFFFF"/>
        <w:spacing w:after="360" w:line="240" w:lineRule="auto"/>
        <w:textAlignment w:val="baseline"/>
        <w:rPr>
          <w:rFonts w:ascii="Merriweather" w:eastAsia="Times New Roman" w:hAnsi="Merriweather" w:cs="Times New Roman"/>
          <w:color w:val="111113"/>
          <w:sz w:val="27"/>
          <w:szCs w:val="27"/>
          <w:lang w:eastAsia="es-ES"/>
        </w:rPr>
      </w:pPr>
      <w:r w:rsidRPr="00D21BFC">
        <w:rPr>
          <w:rFonts w:ascii="Merriweather" w:eastAsia="Times New Roman" w:hAnsi="Merriweather" w:cs="Times New Roman"/>
          <w:color w:val="111113"/>
          <w:sz w:val="27"/>
          <w:szCs w:val="27"/>
          <w:lang w:eastAsia="es-ES"/>
        </w:rPr>
        <w:t xml:space="preserve">Los ahorrantes que confiaron su dinero a ese banco, creyeron que era el </w:t>
      </w:r>
      <w:proofErr w:type="spellStart"/>
      <w:r w:rsidRPr="00D21BFC">
        <w:rPr>
          <w:rFonts w:ascii="Merriweather" w:eastAsia="Times New Roman" w:hAnsi="Merriweather" w:cs="Times New Roman"/>
          <w:color w:val="111113"/>
          <w:sz w:val="27"/>
          <w:szCs w:val="27"/>
          <w:lang w:eastAsia="es-ES"/>
        </w:rPr>
        <w:t>mas</w:t>
      </w:r>
      <w:proofErr w:type="spellEnd"/>
      <w:r w:rsidRPr="00D21BFC">
        <w:rPr>
          <w:rFonts w:ascii="Merriweather" w:eastAsia="Times New Roman" w:hAnsi="Merriweather" w:cs="Times New Roman"/>
          <w:color w:val="111113"/>
          <w:sz w:val="27"/>
          <w:szCs w:val="27"/>
          <w:lang w:eastAsia="es-ES"/>
        </w:rPr>
        <w:t xml:space="preserve"> sólido del país. Diez años después, el juicio continúa contra Jorge Castillo, Ariel Camargo y Celeste Soto, señalados de haber estafado a más de tres mil personas por medio de una financiera.</w:t>
      </w:r>
    </w:p>
    <w:p w14:paraId="0452D894" w14:textId="1DAC19F7" w:rsidR="00D21BFC" w:rsidRPr="00D21BFC" w:rsidRDefault="00D21BFC" w:rsidP="00D21BFC">
      <w:pPr>
        <w:shd w:val="clear" w:color="auto" w:fill="FFFFFF"/>
        <w:spacing w:after="0" w:line="240" w:lineRule="auto"/>
        <w:jc w:val="center"/>
        <w:textAlignment w:val="baseline"/>
        <w:rPr>
          <w:rFonts w:ascii="Merriweather" w:eastAsia="Times New Roman" w:hAnsi="Merriweather" w:cs="Times New Roman"/>
          <w:color w:val="111113"/>
          <w:sz w:val="27"/>
          <w:szCs w:val="27"/>
          <w:lang w:eastAsia="es-ES"/>
        </w:rPr>
      </w:pPr>
      <w:r w:rsidRPr="00D21BFC">
        <w:rPr>
          <w:rFonts w:ascii="Merriweather" w:eastAsia="Times New Roman" w:hAnsi="Merriweather" w:cs="Times New Roman"/>
          <w:noProof/>
          <w:color w:val="111113"/>
          <w:sz w:val="27"/>
          <w:szCs w:val="27"/>
          <w:lang w:eastAsia="es-ES"/>
        </w:rPr>
        <w:drawing>
          <wp:inline distT="0" distB="0" distL="0" distR="0" wp14:anchorId="4D684C0B" wp14:editId="07B74A5A">
            <wp:extent cx="5400040" cy="1391920"/>
            <wp:effectExtent l="0" t="0" r="0" b="0"/>
            <wp:docPr id="6" name="Imagen 6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n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B66BA" w14:textId="58C89257" w:rsidR="00D21BFC" w:rsidRPr="00D21BFC" w:rsidRDefault="00D21BFC" w:rsidP="00D21BFC">
      <w:pPr>
        <w:shd w:val="clear" w:color="auto" w:fill="FFFFFF"/>
        <w:spacing w:after="0" w:line="240" w:lineRule="auto"/>
        <w:jc w:val="center"/>
        <w:textAlignment w:val="baseline"/>
        <w:rPr>
          <w:rFonts w:ascii="Merriweather" w:eastAsia="Times New Roman" w:hAnsi="Merriweather" w:cs="Times New Roman"/>
          <w:color w:val="111113"/>
          <w:sz w:val="27"/>
          <w:szCs w:val="27"/>
          <w:lang w:eastAsia="es-ES"/>
        </w:rPr>
      </w:pPr>
      <w:r w:rsidRPr="00D21BFC">
        <w:rPr>
          <w:rFonts w:ascii="Merriweather" w:eastAsia="Times New Roman" w:hAnsi="Merriweather" w:cs="Times New Roman"/>
          <w:noProof/>
          <w:color w:val="111113"/>
          <w:sz w:val="27"/>
          <w:szCs w:val="27"/>
          <w:lang w:eastAsia="es-ES"/>
        </w:rPr>
        <w:lastRenderedPageBreak/>
        <w:drawing>
          <wp:inline distT="0" distB="0" distL="0" distR="0" wp14:anchorId="353A182A" wp14:editId="64BD99F7">
            <wp:extent cx="2857500" cy="5715000"/>
            <wp:effectExtent l="0" t="0" r="0" b="0"/>
            <wp:docPr id="5" name="Imagen 5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an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0D9EA" w14:textId="2C785E17" w:rsidR="00D21BFC" w:rsidRPr="00D21BFC" w:rsidRDefault="00D21BFC" w:rsidP="00D21BFC">
      <w:pPr>
        <w:shd w:val="clear" w:color="auto" w:fill="FFFFFF"/>
        <w:spacing w:after="0" w:line="240" w:lineRule="auto"/>
        <w:jc w:val="center"/>
        <w:textAlignment w:val="baseline"/>
        <w:rPr>
          <w:rFonts w:ascii="Merriweather" w:eastAsia="Times New Roman" w:hAnsi="Merriweather" w:cs="Times New Roman"/>
          <w:color w:val="111113"/>
          <w:sz w:val="27"/>
          <w:szCs w:val="27"/>
          <w:lang w:eastAsia="es-ES"/>
        </w:rPr>
      </w:pPr>
      <w:r w:rsidRPr="00D21BFC">
        <w:rPr>
          <w:rFonts w:ascii="Merriweather" w:eastAsia="Times New Roman" w:hAnsi="Merriweather" w:cs="Times New Roman"/>
          <w:noProof/>
          <w:color w:val="111113"/>
          <w:sz w:val="27"/>
          <w:szCs w:val="27"/>
          <w:lang w:eastAsia="es-ES"/>
        </w:rPr>
        <w:drawing>
          <wp:inline distT="0" distB="0" distL="0" distR="0" wp14:anchorId="10BDD8C1" wp14:editId="73CD77C3">
            <wp:extent cx="5400040" cy="667385"/>
            <wp:effectExtent l="0" t="0" r="0" b="0"/>
            <wp:docPr id="4" name="Imagen 4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n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4D907" w14:textId="73019931" w:rsidR="00D21BFC" w:rsidRPr="00D21BFC" w:rsidRDefault="00D21BFC" w:rsidP="00D21BFC">
      <w:pPr>
        <w:shd w:val="clear" w:color="auto" w:fill="FFFFFF"/>
        <w:spacing w:after="0" w:line="240" w:lineRule="auto"/>
        <w:jc w:val="center"/>
        <w:textAlignment w:val="baseline"/>
        <w:rPr>
          <w:rFonts w:ascii="Merriweather" w:eastAsia="Times New Roman" w:hAnsi="Merriweather" w:cs="Times New Roman"/>
          <w:color w:val="111113"/>
          <w:sz w:val="27"/>
          <w:szCs w:val="27"/>
          <w:lang w:eastAsia="es-ES"/>
        </w:rPr>
      </w:pPr>
      <w:r w:rsidRPr="00D21BFC">
        <w:rPr>
          <w:rFonts w:ascii="Merriweather" w:eastAsia="Times New Roman" w:hAnsi="Merriweather" w:cs="Times New Roman"/>
          <w:noProof/>
          <w:color w:val="111113"/>
          <w:sz w:val="27"/>
          <w:szCs w:val="27"/>
          <w:lang w:eastAsia="es-ES"/>
        </w:rPr>
        <w:lastRenderedPageBreak/>
        <w:drawing>
          <wp:inline distT="0" distB="0" distL="0" distR="0" wp14:anchorId="5E312141" wp14:editId="09072ACC">
            <wp:extent cx="1524000" cy="5715000"/>
            <wp:effectExtent l="0" t="0" r="0" b="0"/>
            <wp:docPr id="3" name="Imagen 3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lan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68E0D" w14:textId="55202F6D" w:rsidR="00D21BFC" w:rsidRPr="00D21BFC" w:rsidRDefault="00D21BFC" w:rsidP="00D21BFC">
      <w:pPr>
        <w:shd w:val="clear" w:color="auto" w:fill="FFFFFF"/>
        <w:spacing w:after="0" w:line="240" w:lineRule="auto"/>
        <w:jc w:val="center"/>
        <w:textAlignment w:val="baseline"/>
        <w:rPr>
          <w:rFonts w:ascii="Merriweather" w:eastAsia="Times New Roman" w:hAnsi="Merriweather" w:cs="Times New Roman"/>
          <w:color w:val="111113"/>
          <w:sz w:val="27"/>
          <w:szCs w:val="27"/>
          <w:lang w:eastAsia="es-ES"/>
        </w:rPr>
      </w:pPr>
      <w:r w:rsidRPr="00D21BFC">
        <w:rPr>
          <w:rFonts w:ascii="Merriweather" w:eastAsia="Times New Roman" w:hAnsi="Merriweather" w:cs="Times New Roman"/>
          <w:noProof/>
          <w:color w:val="0000FF"/>
          <w:sz w:val="27"/>
          <w:szCs w:val="27"/>
          <w:bdr w:val="none" w:sz="0" w:space="0" w:color="auto" w:frame="1"/>
          <w:lang w:eastAsia="es-ES"/>
        </w:rPr>
        <w:drawing>
          <wp:inline distT="0" distB="0" distL="0" distR="0" wp14:anchorId="1DD59CD9" wp14:editId="5F51831F">
            <wp:extent cx="2857500" cy="2381250"/>
            <wp:effectExtent l="0" t="0" r="0" b="0"/>
            <wp:docPr id="2" name="Imagen 2" descr="Advertisement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vertisement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45E85" w14:textId="5FDA181B" w:rsidR="00D21BFC" w:rsidRPr="00D21BFC" w:rsidRDefault="00D21BFC" w:rsidP="00D21BFC">
      <w:pPr>
        <w:shd w:val="clear" w:color="auto" w:fill="FFFFFF"/>
        <w:spacing w:after="0" w:line="240" w:lineRule="auto"/>
        <w:jc w:val="center"/>
        <w:textAlignment w:val="baseline"/>
        <w:rPr>
          <w:rFonts w:ascii="Merriweather" w:eastAsia="Times New Roman" w:hAnsi="Merriweather" w:cs="Times New Roman"/>
          <w:color w:val="111113"/>
          <w:sz w:val="27"/>
          <w:szCs w:val="27"/>
          <w:lang w:eastAsia="es-ES"/>
        </w:rPr>
      </w:pPr>
      <w:r w:rsidRPr="00D21BFC">
        <w:rPr>
          <w:rFonts w:ascii="Merriweather" w:eastAsia="Times New Roman" w:hAnsi="Merriweather" w:cs="Times New Roman"/>
          <w:noProof/>
          <w:color w:val="111113"/>
          <w:sz w:val="27"/>
          <w:szCs w:val="27"/>
          <w:lang w:eastAsia="es-ES"/>
        </w:rPr>
        <w:drawing>
          <wp:inline distT="0" distB="0" distL="0" distR="0" wp14:anchorId="26EEE954" wp14:editId="2C4EA343">
            <wp:extent cx="9525" cy="9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AC6F8" w14:textId="77777777" w:rsidR="00D21BFC" w:rsidRPr="00D21BFC" w:rsidRDefault="00D21BFC" w:rsidP="00D21BFC">
      <w:pPr>
        <w:shd w:val="clear" w:color="auto" w:fill="FFFFFF"/>
        <w:spacing w:after="360" w:line="240" w:lineRule="auto"/>
        <w:textAlignment w:val="baseline"/>
        <w:rPr>
          <w:rFonts w:ascii="Merriweather" w:eastAsia="Times New Roman" w:hAnsi="Merriweather" w:cs="Times New Roman"/>
          <w:color w:val="111113"/>
          <w:sz w:val="27"/>
          <w:szCs w:val="27"/>
          <w:lang w:eastAsia="es-ES"/>
        </w:rPr>
      </w:pPr>
      <w:r w:rsidRPr="00D21BFC">
        <w:rPr>
          <w:rFonts w:ascii="Merriweather" w:eastAsia="Times New Roman" w:hAnsi="Merriweather" w:cs="Times New Roman"/>
          <w:color w:val="111113"/>
          <w:sz w:val="27"/>
          <w:szCs w:val="27"/>
          <w:lang w:eastAsia="es-ES"/>
        </w:rPr>
        <w:t xml:space="preserve">Los miembros de la Junta Monetaria (JM), en conferencia de prensa informaron a los accionistas y clientes que sus ahorros </w:t>
      </w:r>
      <w:r w:rsidRPr="00D21BFC">
        <w:rPr>
          <w:rFonts w:ascii="Merriweather" w:eastAsia="Times New Roman" w:hAnsi="Merriweather" w:cs="Times New Roman"/>
          <w:color w:val="111113"/>
          <w:sz w:val="27"/>
          <w:szCs w:val="27"/>
          <w:lang w:eastAsia="es-ES"/>
        </w:rPr>
        <w:lastRenderedPageBreak/>
        <w:t>estaban garantizados, ya que la JM participaría en solucionar la crisis, lo cual fue apoyado por la presidenta del Banco de Guatemala, María Antonieta del Cid de Bonilla; Hugo Beteta, ministro de Finanzas, y Willy Zapata, superintendente de Bancos</w:t>
      </w:r>
    </w:p>
    <w:p w14:paraId="19BFE9D8" w14:textId="77777777" w:rsidR="00D21BFC" w:rsidRPr="00D21BFC" w:rsidRDefault="00D21BFC" w:rsidP="00D21BFC">
      <w:pPr>
        <w:shd w:val="clear" w:color="auto" w:fill="FFFFFF"/>
        <w:spacing w:after="360" w:line="240" w:lineRule="auto"/>
        <w:textAlignment w:val="baseline"/>
        <w:rPr>
          <w:rFonts w:ascii="Merriweather" w:eastAsia="Times New Roman" w:hAnsi="Merriweather" w:cs="Times New Roman"/>
          <w:color w:val="111113"/>
          <w:sz w:val="27"/>
          <w:szCs w:val="27"/>
          <w:lang w:eastAsia="es-ES"/>
        </w:rPr>
      </w:pPr>
      <w:r w:rsidRPr="00D21BFC">
        <w:rPr>
          <w:rFonts w:ascii="Merriweather" w:eastAsia="Times New Roman" w:hAnsi="Merriweather" w:cs="Times New Roman"/>
          <w:color w:val="111113"/>
          <w:sz w:val="27"/>
          <w:szCs w:val="27"/>
          <w:lang w:eastAsia="es-ES"/>
        </w:rPr>
        <w:t>Los funcionarios se comprometieron a efectuar las gestiones para la devolución del dinero de los afectados debido a la quiebra de la entidad bancaria, la cual había arrastrado dificultades financieras por más de un año.</w:t>
      </w:r>
    </w:p>
    <w:p w14:paraId="727ABD76" w14:textId="77777777" w:rsidR="00D21BFC" w:rsidRPr="00D21BFC" w:rsidRDefault="00D21BFC" w:rsidP="00D21BFC">
      <w:pPr>
        <w:shd w:val="clear" w:color="auto" w:fill="FFFFFF"/>
        <w:spacing w:after="360" w:line="240" w:lineRule="auto"/>
        <w:textAlignment w:val="baseline"/>
        <w:rPr>
          <w:rFonts w:ascii="Merriweather" w:eastAsia="Times New Roman" w:hAnsi="Merriweather" w:cs="Times New Roman"/>
          <w:color w:val="111113"/>
          <w:sz w:val="27"/>
          <w:szCs w:val="27"/>
          <w:lang w:eastAsia="es-ES"/>
        </w:rPr>
      </w:pPr>
      <w:r w:rsidRPr="00D21BFC">
        <w:rPr>
          <w:rFonts w:ascii="Merriweather" w:eastAsia="Times New Roman" w:hAnsi="Merriweather" w:cs="Times New Roman"/>
          <w:color w:val="111113"/>
          <w:sz w:val="27"/>
          <w:szCs w:val="27"/>
          <w:lang w:eastAsia="es-ES"/>
        </w:rPr>
        <w:t xml:space="preserve">Del Cid de Bonilla dijo que los cuentahabientes podían disponer de su dinero en pocos días, siempre y cuando se nombrara a los integrantes de la Junta de Exclusión, ya que ellos serían </w:t>
      </w:r>
      <w:proofErr w:type="gramStart"/>
      <w:r w:rsidRPr="00D21BFC">
        <w:rPr>
          <w:rFonts w:ascii="Merriweather" w:eastAsia="Times New Roman" w:hAnsi="Merriweather" w:cs="Times New Roman"/>
          <w:color w:val="111113"/>
          <w:sz w:val="27"/>
          <w:szCs w:val="27"/>
          <w:lang w:eastAsia="es-ES"/>
        </w:rPr>
        <w:t>los responsable</w:t>
      </w:r>
      <w:proofErr w:type="gramEnd"/>
      <w:r w:rsidRPr="00D21BFC">
        <w:rPr>
          <w:rFonts w:ascii="Merriweather" w:eastAsia="Times New Roman" w:hAnsi="Merriweather" w:cs="Times New Roman"/>
          <w:color w:val="111113"/>
          <w:sz w:val="27"/>
          <w:szCs w:val="27"/>
          <w:lang w:eastAsia="es-ES"/>
        </w:rPr>
        <w:t xml:space="preserve"> del traslado de los fondos a otros bancos. “Esto se realizará ordenadamente, para así proteger el dinero de los ahorrantes”, dijo Del Cid.</w:t>
      </w:r>
    </w:p>
    <w:p w14:paraId="4CE66287" w14:textId="515AE7FF" w:rsidR="00D21BFC" w:rsidRDefault="00D21BFC" w:rsidP="00D21BFC">
      <w:pPr>
        <w:shd w:val="clear" w:color="auto" w:fill="FFFFFF"/>
        <w:spacing w:after="0" w:line="240" w:lineRule="auto"/>
        <w:textAlignment w:val="baseline"/>
        <w:outlineLvl w:val="1"/>
        <w:rPr>
          <w:rFonts w:ascii="Merriweather" w:eastAsia="Times New Roman" w:hAnsi="Merriweather" w:cs="Times New Roman"/>
          <w:b/>
          <w:bCs/>
          <w:color w:val="595C63"/>
          <w:sz w:val="36"/>
          <w:szCs w:val="36"/>
          <w:lang w:eastAsia="es-ES"/>
        </w:rPr>
      </w:pPr>
      <w:r w:rsidRPr="00D21BFC">
        <w:rPr>
          <w:rFonts w:ascii="Merriweather" w:eastAsia="Times New Roman" w:hAnsi="Merriweather" w:cs="Times New Roman"/>
          <w:b/>
          <w:bCs/>
          <w:color w:val="595C63"/>
          <w:sz w:val="36"/>
          <w:szCs w:val="36"/>
          <w:lang w:eastAsia="es-ES"/>
        </w:rPr>
        <w:t>Responsable de la quiebra</w:t>
      </w:r>
    </w:p>
    <w:p w14:paraId="2783060B" w14:textId="77777777" w:rsidR="00D21BFC" w:rsidRPr="00D21BFC" w:rsidRDefault="00D21BFC" w:rsidP="00D21BFC">
      <w:pPr>
        <w:shd w:val="clear" w:color="auto" w:fill="FFFFFF"/>
        <w:spacing w:after="0" w:line="240" w:lineRule="auto"/>
        <w:textAlignment w:val="baseline"/>
        <w:outlineLvl w:val="1"/>
        <w:rPr>
          <w:rFonts w:ascii="Merriweather" w:eastAsia="Times New Roman" w:hAnsi="Merriweather" w:cs="Times New Roman"/>
          <w:b/>
          <w:bCs/>
          <w:color w:val="595C63"/>
          <w:sz w:val="36"/>
          <w:szCs w:val="36"/>
          <w:lang w:eastAsia="es-ES"/>
        </w:rPr>
      </w:pPr>
    </w:p>
    <w:p w14:paraId="3D5EBD92" w14:textId="77777777" w:rsidR="00D21BFC" w:rsidRPr="00D21BFC" w:rsidRDefault="00D21BFC" w:rsidP="00D21BFC">
      <w:pPr>
        <w:shd w:val="clear" w:color="auto" w:fill="FFFFFF"/>
        <w:spacing w:after="360" w:line="240" w:lineRule="auto"/>
        <w:textAlignment w:val="baseline"/>
        <w:rPr>
          <w:rFonts w:ascii="Merriweather" w:eastAsia="Times New Roman" w:hAnsi="Merriweather" w:cs="Times New Roman"/>
          <w:color w:val="111113"/>
          <w:sz w:val="27"/>
          <w:szCs w:val="27"/>
          <w:lang w:eastAsia="es-ES"/>
        </w:rPr>
      </w:pPr>
      <w:r w:rsidRPr="00D21BFC">
        <w:rPr>
          <w:rFonts w:ascii="Merriweather" w:eastAsia="Times New Roman" w:hAnsi="Merriweather" w:cs="Times New Roman"/>
          <w:color w:val="111113"/>
          <w:sz w:val="27"/>
          <w:szCs w:val="27"/>
          <w:lang w:eastAsia="es-ES"/>
        </w:rPr>
        <w:t>El empresario Eduardo Manuel González Rivera, de 78 años, presidente de Bancafé, fue el responsable directo de la pérdida del dinero de los ahorrantes debido a que los fondos pasaron a una Off Shore, donde se perdieron.</w:t>
      </w:r>
    </w:p>
    <w:p w14:paraId="5266C8A9" w14:textId="77777777" w:rsidR="00D21BFC" w:rsidRPr="00D21BFC" w:rsidRDefault="00D21BFC" w:rsidP="00D21BFC">
      <w:pPr>
        <w:jc w:val="both"/>
        <w:rPr>
          <w:rFonts w:ascii="Arial" w:hAnsi="Arial" w:cs="Arial"/>
          <w:sz w:val="24"/>
          <w:szCs w:val="24"/>
        </w:rPr>
      </w:pPr>
    </w:p>
    <w:sectPr w:rsidR="00D21BFC" w:rsidRPr="00D21B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FC"/>
    <w:rsid w:val="00717BAC"/>
    <w:rsid w:val="00C95847"/>
    <w:rsid w:val="00D2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BAD8F"/>
  <w15:chartTrackingRefBased/>
  <w15:docId w15:val="{EC3F3A44-41A5-4D30-8485-15A64FAD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21B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21B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1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21BF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04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1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6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7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3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6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58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13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66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508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3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guate.com.gt/w/index.php?title=Superintendente_de_Bancos&amp;action=edit&amp;redlink=1" TargetMode="External"/><Relationship Id="rId13" Type="http://schemas.openxmlformats.org/officeDocument/2006/relationships/hyperlink" Target="https://adclick.g.doubleclick.net/pcs/click?xai=AKAOjsubz31q_JHK8NkJcJdbOJGKmhShQIq_pROg-HWfrBGmTJx277daI67_rfVvxDr3QW--mQC3ZcCiTLBj2nUYb7_6ACLabqNjJnWJVLUvTY4Tb3a0kc-4fPyGj-SlSaxAMHMoCWaJpGlxUuaAwqGiqSzoQqsD50N3nVUjfK_6kKg8kmi--UZ3_BxjRSUHkouAlma_uIW3RpcGt9phwrDtXIHI6_VHDiajBaH9bDlK7XwJrbtJAicEB0OjrWtBBB-MFGDGIN5B-DueW22JVbS_GeF5acJz7XqyCEEJhPsW1qUAT7Ftp28R_Pf3S_hlMDRinHyf83dPl_8HFqmB86iB2dtlQ8Cl6_lgHGgJKCyqYoq87rNcUCEnD5Vz3cwPsxUOtY6iZfkJfDEqgOzUuO6YtYiGKo3jnt8SlgFiowHqwMe3VWtwHg_uQwJvXiflRDLh0gWmqmon0cKR45YlZkJZtccvNayBfVCoOXNsNfIi_yhI8XKidp4zGA4QNFXDjpclegSb5YG0QHD7uWoTO_2_2r7kYUFoKgoyRfvzGHCkGdgHRYwISVJf3q7CLqb688IjdMqgWDpZ-WpGiRObtMM3_o3aErHKIXQn-wQofPhMCNFWSLo3aaJ8eabDiwiCoQDD_L9jjjMt3UePGHpd0YK6bDPMeSlSp77C6q8PG8ow-9TQyRTRysvWX9Z25qd3eXLSsMAxDAjxaAOyPe7vKEV8IZisg1mkbVpR1uq-H-nDgovixB8wnJo43_swtNpYgfOIJzrelNOrMZOwgsqWLWyX1S6gBbXJtRAq4PA3MEP4EOuJJhPUolkQ5uaMevHCAmJsbFvuULhagI3g2400cxBIyMMgD5K2rrNGJlb_5IgnLMRMqIf8Wv6EOQHJbUjcCZDsu5uMyH5ixo_aMqZHAfNmhmpboAYPjo0_W2UBlCDS0DKDEX-7M_JAg1WwQQ3Rm9fXS5_ZG6fjXIwmm5dY_-JL1NzLxaQUR69WnTOxVjpTqR0ghTnCQWvjGFMiWyjw_gaQ3s7tIGt2H27txXG-f6-BocvF6xcq1jIRc_mTgXqDY2QHE6w1KGrwgUAHAyexG848wfDaZTrVWQiAZW-XY2yQJ_rK92kXYeHPTBLdWxD64CyedJimKnZ8grbXikG9ZWEauozmALr-9KKtoC9qiRM2npk-HlI6LtzGuDby8vkZCts_vGQlHeN1DGJaPKPHlcVflVJnverfap-vDdlmBWkipN0AHuLL-eCljiz5ig&amp;sai=AMfl-YRUis9DOjmrquDPsokpiQW4u_IyhZEYcGfaetr21xLbFGqygHucaqNA0XkfTLaBh6kSZWYxB3JAKuWC-Ya6goDH_rWwmhADxBYBwJWWSioBQQY-LFXVH8eaVsj9O3X6zSAmFom8nC-m5fPLxpgpAA&amp;sig=Cg0ArKJSzG2ATsuNx3n8&amp;pr=8:F8545482528B0809&amp;fbs_aeid=%5bgw_fbsaeid%5d&amp;urlfix=1&amp;adurl=https://pizzapizza.com.gt/%3Futm_source%3DDV360%26utm_medium%3Dcpc%26utm_campaign%3DPizza_Batma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ikiguate.com.gt/wiki/Willy_Zapata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efinicion.dictionarist.com/capital+erosion" TargetMode="External"/><Relationship Id="rId11" Type="http://schemas.openxmlformats.org/officeDocument/2006/relationships/hyperlink" Target="https://wikiguate.com.gt/w/index.php?title=Ley_de_Bancos_y_Grupos_Financieros&amp;action=edit&amp;redlink=1" TargetMode="External"/><Relationship Id="rId5" Type="http://schemas.openxmlformats.org/officeDocument/2006/relationships/hyperlink" Target="https://wikiguate.com.gt/wiki/Guatemala" TargetMode="External"/><Relationship Id="rId15" Type="http://schemas.openxmlformats.org/officeDocument/2006/relationships/image" Target="media/image3.gif"/><Relationship Id="rId10" Type="http://schemas.openxmlformats.org/officeDocument/2006/relationships/hyperlink" Target="https://wikiguate.com.gt/wiki/Superintendencia_de_Bancos" TargetMode="External"/><Relationship Id="rId4" Type="http://schemas.openxmlformats.org/officeDocument/2006/relationships/hyperlink" Target="https://wikiguate.com.gt/w/index.php?title=Junta_Monetaria&amp;action=edit&amp;redlink=1" TargetMode="External"/><Relationship Id="rId9" Type="http://schemas.openxmlformats.org/officeDocument/2006/relationships/hyperlink" Target="https://wikiguate.com.gt/w/index.php?title=Fondo_para_la_Protecci%C3%B3n_al_Ahorro&amp;action=edit&amp;redlink=1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692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Iguardia</dc:creator>
  <cp:keywords/>
  <dc:description/>
  <cp:lastModifiedBy>Eduardo Iguardia</cp:lastModifiedBy>
  <cp:revision>2</cp:revision>
  <dcterms:created xsi:type="dcterms:W3CDTF">2022-02-15T16:42:00Z</dcterms:created>
  <dcterms:modified xsi:type="dcterms:W3CDTF">2022-02-15T16:58:00Z</dcterms:modified>
</cp:coreProperties>
</file>