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rFonts w:hint="eastAsia" w:ascii="宋体" w:hAnsi="宋体" w:eastAsia="宋体" w:cs="宋体"/>
          <w:highlight w:val="white"/>
        </w:rPr>
      </w:pPr>
      <w:r>
        <w:rPr>
          <w:rFonts w:hint="eastAsia" w:ascii="宋体" w:hAnsi="宋体" w:eastAsia="宋体" w:cs="宋体"/>
          <w:b/>
          <w:sz w:val="45"/>
          <w:highlight w:val="white"/>
        </w:rPr>
        <w:t xml:space="preserve">基于NB-IoT的车辆追踪报警系统的报警说明 </w:t>
      </w:r>
    </w:p>
    <w:p>
      <w:pPr>
        <w:pStyle w:val="5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说明书摘要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本发明公开了一种基于NB-IoT的车辆追踪报警系统，首先通过NB-IoT上的定位芯片调用GPS或北斗卫星追踪车辆位置信息，并通过NB-IoT上报给控制中心的系统，进而转发给用户APP显示；此外，本系统使用了机器学习来学习和分析用户出行习惯，据此来对设备进行调控和提醒用户车辆是否被盗，更加的节能和安全。本发明综合了NB-IoT和机器学习的优点，</w:t>
      </w:r>
      <w:r>
        <w:rPr>
          <w:rFonts w:hint="eastAsia" w:ascii="宋体" w:hAnsi="宋体" w:eastAsia="宋体" w:cs="宋体"/>
          <w:color w:val="0D0015"/>
          <w:highlight w:val="white"/>
        </w:rPr>
        <w:t>使用时间非常长，</w:t>
      </w:r>
      <w:r>
        <w:rPr>
          <w:rFonts w:hint="eastAsia" w:ascii="宋体" w:hAnsi="宋体" w:eastAsia="宋体" w:cs="宋体"/>
          <w:color w:val="0D0015"/>
          <w:sz w:val="22"/>
          <w:highlight w:val="white"/>
        </w:rPr>
        <w:t>覆盖范围广，室内和室外皆能定位，体积小，安装方便，无需改造车辆，智能防盗。能有效的增加车辆追踪的范围和准确性，无需频繁充电和改造车辆，对车辆防盗追踪有着重要意义。</w:t>
      </w:r>
    </w:p>
    <w:p>
      <w:pPr>
        <w:pStyle w:val="4"/>
        <w:spacing w:line="408" w:lineRule="auto"/>
        <w:rPr>
          <w:rFonts w:hint="eastAsia" w:ascii="宋体" w:hAnsi="宋体" w:eastAsia="宋体" w:cs="宋体"/>
        </w:rPr>
      </w:pPr>
    </w:p>
    <w:p>
      <w:pPr>
        <w:pStyle w:val="5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权利要求书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发明创造的名称：基于NB-IoT的车辆追踪报警系统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1，本产品是一种车辆追踪报警系统，其特征在于，该系统属于基于NB-IoT的车辆追踪系统。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5581650" cy="36099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2，根据权利要求1所述的车辆追踪报警系统，其特征在于，包括定位节点，NB-IoT通信模块，节点通信管理软件，位移采样定时器，频率控制模块,车辆监控业务，报警控制模块，移动监控模块，智能应用模块，安卓和IOS端APP，机器学习服务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6191250" cy="107727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7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3，根据权利要求1所述的车辆追踪报警系统，其特征在于，包括以下步骤：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（1）安装节点（节点如图1所示）。定位节点采用电池供电，无线上报，无需改造车辆就可快速安装。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2）下载APP（分为安卓和IOS），并进行注册。注册信息包含头像，手机号，密码，用户名，设备ID以及车辆备注。其中客户端会将头像先处理为统一标准，之后用户可以自行修改。手机号和密码为登录使用。用户名用于更好的识别用户身份。设备ID用于绑定设备，同一账号可以绑定多个设备。车辆备注方便用户区分车辆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（3）用户安装好定位节点，并完成注册后即可打开手机查看车辆位置信息。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(a)节点预设一天上报10次位置信息，具体上报时间可由用户自己设定。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(b)定位节点提供采样频率修改接口，用于智能管理业务模块随时修改下次上报时间，从而改变其上报频率。这样可以有效平衡其追踪精准度和节点功耗之间的平衡。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(c)用户APP和管理员协调管理后台将会显示对应的车辆位置信息。节点会在上报之后接收报警状态请求。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(d)智能管理业务模块将会把每次上报信息存储到数据库中，从而方便后期位置信息分析和整理。同时，对于整个系统每辆追踪车辆所行驶过的轨迹如下图所示，都将保存到对应数据库方便管理者随时调用分析。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（4）本产品提供实时侦测车辆是否丢失的功能。当用户需要使用该功能时，需要在离开车辆时按下定位节点上的车辆保护按钮。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(a)用户按下启动按键后，定位节点会切换自身状态变化。进而打开位移采样定时器，每300秒读取一次GPS数据并与前一次定位坐标点进行对比。当坐标点差值超过规定阈值，则认为车辆发生移动，节点上报位移发生通知，云端将会发送车辆移动提示短信给用户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(b)再次按下车辆保护按键时，节点将会上报状态取消通知，车辆移动不再会给用户发送车辆移动提示短信，同时发送信息通知用户移动监测保护已被解除。从而避免在用户不知情的状态下被按下启动按键。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（5）本产品提供报警模式。用户可通过手机APP触发报警模式。定位节点在接收到报警请求之后会进入报警状态。一旦进入报警状态，定位节点就将每2分钟上报一次位置信息，直到取消报警为止。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（6）本产品提供电子围栏功能。当车辆离开设防区域时，云端将通过短信通知用户车辆已离开设防区域。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4，根据权利要求1所述的车辆追踪报警系统，其特征在于，定位节点作为跟踪车辆前端设备，节点通过GPS或北斗卫星获取车辆前端位置，并通过NB-IoT网络上报。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5，根据权利要求4所述的车辆追踪报警系统，其特征是，该系统所使用的定位节点电池续航能力强，可供用户使用一年时间。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6，根据权利要求4所述的车辆追踪报警系统，其特征是，该系统所使用的定位节点安装方便，无需对车辆进行改造。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7，根据权利要求4所述的车辆追踪报警系统，其特征是，该系统由于使用NB-IoT技术，可以同时支持室内以及室外进行定位，覆盖面积广。</w:t>
      </w:r>
    </w:p>
    <w:p>
      <w:pPr>
        <w:pStyle w:val="4"/>
        <w:spacing w:line="408" w:lineRule="auto"/>
        <w:jc w:val="left"/>
        <w:rPr>
          <w:rFonts w:hint="eastAsia" w:ascii="宋体" w:hAnsi="宋体" w:eastAsia="宋体" w:cs="宋体"/>
        </w:rPr>
      </w:pPr>
    </w:p>
    <w:p>
      <w:pPr>
        <w:pStyle w:val="5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说明书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</w:rPr>
      </w:pPr>
    </w:p>
    <w:p>
      <w:pPr>
        <w:pStyle w:val="4"/>
        <w:spacing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名称：一种基于NB-IoT的车辆追踪报警系统</w:t>
      </w:r>
    </w:p>
    <w:p>
      <w:pPr>
        <w:pStyle w:val="6"/>
        <w:spacing w:line="408" w:lineRule="auto"/>
        <w:jc w:val="left"/>
        <w:rPr>
          <w:rFonts w:hint="eastAsia" w:ascii="宋体" w:hAnsi="宋体" w:eastAsia="宋体" w:cs="宋体"/>
          <w:b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b/>
          <w:color w:val="0D0015"/>
          <w:sz w:val="22"/>
          <w:highlight w:val="white"/>
        </w:rPr>
        <w:t>技术领域：</w:t>
      </w:r>
    </w:p>
    <w:p>
      <w:pPr>
        <w:pStyle w:val="4"/>
        <w:spacing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本发明涉及一种基于NB-IoT的车辆追踪报警系统，属于基于蜂窝网络的窄带物联网（Narrow Band Internet of Things, NB-IoT）的车辆防盗装置。</w:t>
      </w:r>
    </w:p>
    <w:p>
      <w:pPr>
        <w:pStyle w:val="6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背景技术：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现有市场上最流行的电动车防盗装置是通过GPS加GPRS方式实现，其特点是一旦市民发现电动车丢失，即可通过手机</w:t>
      </w:r>
      <w:r>
        <w:rPr>
          <w:rFonts w:hint="eastAsia" w:ascii="宋体" w:hAnsi="宋体" w:eastAsia="宋体" w:cs="宋体"/>
          <w:color w:val="0D0015"/>
          <w:sz w:val="22"/>
          <w:highlight w:val="whit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D0015"/>
          <w:sz w:val="22"/>
          <w:highlight w:val="white"/>
        </w:rPr>
        <w:t>APP快速定位出自己电动车当前所在位置信息。但是，该装置存在的问题是由于GPRS功耗较高，电池供电一般只能使用一周到半个月时间，根本无法满足用户需求，只能依靠电动车电瓶电源。因此，该装置一般需要直接跟车辆电瓶相连，通过复杂的改造流程才能实现定位监控。并且在城市高楼林立环境里定位效果差，室内基本不能定位。</w:t>
      </w:r>
    </w:p>
    <w:p>
      <w:pPr>
        <w:pStyle w:val="4"/>
        <w:spacing w:line="408" w:lineRule="auto"/>
        <w:rPr>
          <w:rFonts w:hint="eastAsia" w:ascii="宋体" w:hAnsi="宋体" w:eastAsia="宋体" w:cs="宋体"/>
        </w:rPr>
      </w:pPr>
    </w:p>
    <w:p>
      <w:pPr>
        <w:pStyle w:val="6"/>
        <w:spacing w:line="408" w:lineRule="auto"/>
        <w:rPr>
          <w:rFonts w:hint="eastAsia" w:ascii="宋体" w:hAnsi="宋体" w:eastAsia="宋体" w:cs="宋体"/>
          <w:b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b/>
          <w:color w:val="0D0015"/>
          <w:sz w:val="22"/>
          <w:highlight w:val="white"/>
        </w:rPr>
        <w:t>原有技术存在的不足有：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1，GPRS功耗高。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2，续航能力弱，电池供电一般只能使用一周到半个月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3，安装复杂，不适合个人用户使用。</w:t>
      </w:r>
    </w:p>
    <w:p>
      <w:pPr>
        <w:pStyle w:val="4"/>
        <w:spacing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4，无法在室内定位。</w:t>
      </w:r>
    </w:p>
    <w:p>
      <w:pPr>
        <w:pStyle w:val="6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发明内容：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为了克服上述现有技术的不足，本发明提供了一种新型车辆防盗系统，并配备了实时监测，智能报警，电子围栏功能。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使用NB-IoT以解决原先技术室内无法定位，高设备成本，高设备功耗，电池续航时间短，安装繁琐的问题。</w:t>
      </w:r>
    </w:p>
    <w:p>
      <w:pPr>
        <w:pStyle w:val="4"/>
        <w:spacing w:line="408" w:lineRule="auto"/>
        <w:jc w:val="left"/>
        <w:rPr>
          <w:rFonts w:hint="eastAsia" w:ascii="宋体" w:hAnsi="宋体" w:eastAsia="宋体" w:cs="宋体"/>
        </w:rPr>
      </w:pPr>
    </w:p>
    <w:p>
      <w:pPr>
        <w:pStyle w:val="6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本发明所采用的技术方案是：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通过GPS或北斗卫星追踪车辆位置信息，并通过NB-IoT上报给控制中心的系统，进而转发给用户APP显示，包括定位节点，节点通信管理软件，数据解析存储软件和用户APP。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1，采用蜂窝网络的窄带物联网（NB-IoT）。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（1）使用定位节点作为跟踪车辆前端设备，通过GPS或北斗卫星获取车辆前端位置，然后通过NB-IoT网络上报数据库。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（2）使用NB-IoT API接口批量管理设备，POST控制NB-IoT，GET轮询获取数据。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（3）NB-IoT通信模块完成位置采样数据上报和频率控制指令的下发。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2，保护状态的位置判定使用位移采样定时器，每300秒读取一次GPS数据并与前一次定位坐标点进行对比。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3，频率控制模块可以方便更改其采样频率。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b/>
          <w:color w:val="0D0015"/>
          <w:sz w:val="22"/>
          <w:highlight w:val="white"/>
        </w:rPr>
        <w:t>4，用户APP分为安卓和IOS，包括注册/登陆，添加设备，个人主页，百度地图，定位，电子围栏，报警模式，路线导航，监控记录。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（1）数据库负责储存头像，手机号，密码，用户名，设备ID，车辆备注，转存NB-IoT服务器上的历史数据。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（2）管理后台使用BOOPSTRAP框架实现。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（3）APP嵌入友盟+，主要显示它统计的APP数据，以了解APP使用情况。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（4）后端使用PHP语言，数据库为MYSQL，WEB SERVER为nginx，接口文档用Swagger生成。</w:t>
      </w:r>
    </w:p>
    <w:p>
      <w:pPr>
        <w:pStyle w:val="4"/>
        <w:spacing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5，用机器学习算法学习用户的出行习惯。</w:t>
      </w:r>
    </w:p>
    <w:p>
      <w:pPr>
        <w:pStyle w:val="6"/>
        <w:spacing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与现有发明相比，本发明的有益效果是：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1，采用NB-IoT技术，NB-IoT构建于蜂窝网络，只消耗大约180KHz的带宽，可直接部署于GSM网络、UMTS网络或LTE网络，以降低部署成本、实现平滑升级。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NB-IoT具备四大特点：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（1）是广覆盖，将提供改进的室内覆盖，在同样的频段下，NB-IoT比现有的网络增益20dB，覆盖面积扩大100倍；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（2）是具备支撑海量连接的能力，NB-IoT一个扇区能够支持10万个连接，支持低延时敏感度、超低的设备成本、低设备功耗和优化的网络架构；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（3）是更低功耗，NB-IoT终端模块的待机时间可长达10年；四是更低的模块成本，企业预期的单个接连模块不超过5美元。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2，安装方便。定位节点采用电池供电，配合NB-IoT低功耗功能，可以满足用户正常使用一年时间。因此无需改造车辆结构，任何用户都可快速安装。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3，智能防盗。通过机器学习算法判断车辆被盗情况，第一时间提醒用户车辆是否被盗。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4，功能强大。定位节点为上层提供丰富的控制和采集接口，方便实现电子围栏、车辆管理、报警控制等功能。</w:t>
      </w:r>
    </w:p>
    <w:p>
      <w:pPr>
        <w:pStyle w:val="4"/>
        <w:spacing w:line="408" w:lineRule="auto"/>
        <w:jc w:val="left"/>
        <w:rPr>
          <w:rFonts w:hint="eastAsia" w:ascii="宋体" w:hAnsi="宋体" w:eastAsia="宋体" w:cs="宋体"/>
        </w:rPr>
      </w:pPr>
    </w:p>
    <w:p>
      <w:pPr>
        <w:pStyle w:val="6"/>
        <w:spacing w:line="408" w:lineRule="auto"/>
        <w:rPr>
          <w:rFonts w:hint="eastAsia" w:ascii="宋体" w:hAnsi="宋体" w:eastAsia="宋体" w:cs="宋体"/>
          <w:b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b/>
          <w:color w:val="0D0015"/>
          <w:sz w:val="22"/>
          <w:highlight w:val="white"/>
        </w:rPr>
        <w:t>具体实施方式：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b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b/>
          <w:color w:val="0D0015"/>
          <w:sz w:val="22"/>
          <w:highlight w:val="white"/>
        </w:rPr>
        <w:t>下面结合附图和实例对本实用新型发明进一步说明。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b/>
          <w:color w:val="0D0015"/>
          <w:sz w:val="22"/>
          <w:highlight w:val="white"/>
        </w:rPr>
        <w:t>过程一：安装节点（节点如图1所示）。定位节点采用电池供电，无线上报，无需改造车辆就可快速安装。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4095750" cy="40957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图1 定位节点</w:t>
      </w:r>
      <w:r>
        <w:rPr>
          <w:rFonts w:hint="eastAsia" w:ascii="宋体" w:hAnsi="宋体" w:eastAsia="宋体" w:cs="宋体"/>
          <w:color w:val="0D0015"/>
          <w:highlight w:val="white"/>
        </w:rPr>
        <w:t xml:space="preserve"> 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过程二：下载APP（分为安卓和IOS），并进行注册。注册信息包含头像，手机号，密码，用户名，设备ID以及车辆备注。其中客户端会将头像先处理为统一标准，之后用户可以自行修改。手机号和密码为登录使用。用户名用于更好的识别用户身份。设备ID用于绑定设备，同一账号可以绑定多个设备。车辆备注方便用户区分车辆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5934075" cy="36576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 xml:space="preserve">图2 用户APP 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过程三：用户安装好定位节点，并完成注册后即可打开手机查看车辆位置信息。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节点一天上报10次位置信息，具体上报时间可由用户自己设定。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2）定位节点提供采样频率修改接口，用于智能管理业务模块随时修改下次上报时间，从而改变其上报频率。这样可以有效平衡其追踪精准度和节点功耗之间的平衡。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3）用户APP和管理员协调管理后台将会显示对应的车辆位置信息。节点会在上报之后接收报警状态请求。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4）智能管理业务模块将会把每次上报信息存储到数据库中，从而方便后期位置信息分析和整理。同时，对于整个系统每辆追踪车辆所行驶过的轨迹如下图所示，都将保存到对应数据库方便管理者随时调用分析。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6191250" cy="53149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图3位置定位模式图片</w:t>
      </w: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5934075" cy="76200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图4 追踪车辆行驶轨迹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过程四：本产品提供实时侦测车辆是否丢失的功能。当用户需要使用该功能时，需要在离开车辆时按下定位节点上的车辆保护按钮。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用户按下启动按键后，定位节点会切换自身状态变化。进而打开位移采样定时器，每300秒读取一次GPS数据并与前一次定位坐标点进行对比。当坐标点差值超过规定阈值，则认为车辆发生移动，节点上报位移发生通知，云端将会发送车辆移动提示短信给用户。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2）再次按下车辆保护按键时，节点将会上报状态取消通知，车辆移动不再会给用户发送车辆移动提示短信，同时发送信息通知用户移动监测保护已被解除。从而避免在用户不知情的状态下被按下启动按键。</w:t>
      </w: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5800725" cy="426720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图5 防丢失功能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过程五：本产品提供报警模式。用户可通过手机APP触发报警模式。定位节点在接收到报警请求之后会进入报警状态。一旦进入报警状态，定位节点就将每2分钟上报一次位置信息，直到取消报警为止。</w:t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4086225" cy="269557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t>图6 模式修改</w:t>
      </w: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4467225" cy="488632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图7报警模式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  <w:color w:val="0D0015"/>
          <w:sz w:val="22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过程六：本产品提供电子围栏功能。当车辆离开设防区域时，云端将通过短信通知用户车辆已离开设防区域。</w:t>
      </w: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333333"/>
          <w:highlight w:val="white"/>
        </w:rPr>
      </w:pPr>
      <w:r>
        <w:rPr>
          <w:rFonts w:hint="eastAsia" w:ascii="宋体" w:hAnsi="宋体" w:eastAsia="宋体" w:cs="宋体"/>
          <w:color w:val="333333"/>
          <w:highlight w:val="white"/>
        </w:rPr>
        <w:drawing>
          <wp:inline distT="0" distB="0" distL="0" distR="0">
            <wp:extent cx="5267325" cy="42100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center"/>
        <w:rPr>
          <w:rFonts w:hint="eastAsia" w:ascii="宋体" w:hAnsi="宋体" w:eastAsia="宋体" w:cs="宋体"/>
          <w:color w:val="0D0015"/>
          <w:highlight w:val="white"/>
        </w:rPr>
      </w:pPr>
      <w:r>
        <w:rPr>
          <w:rFonts w:hint="eastAsia" w:ascii="宋体" w:hAnsi="宋体" w:eastAsia="宋体" w:cs="宋体"/>
          <w:color w:val="0D0015"/>
          <w:sz w:val="22"/>
          <w:highlight w:val="white"/>
        </w:rPr>
        <w:t>图8电子围栏</w:t>
      </w: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jc w:val="left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p>
      <w:pPr>
        <w:pStyle w:val="4"/>
        <w:spacing w:before="0" w:after="0" w:line="408" w:lineRule="auto"/>
        <w:rPr>
          <w:rFonts w:hint="eastAsia" w:ascii="宋体" w:hAnsi="宋体" w:eastAsia="宋体" w:cs="宋体"/>
        </w:rPr>
      </w:pP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字体管家彩虹羊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字体管家彩虹羊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302555C7"/>
    <w:rsid w:val="3EBD7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qFormat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paragraph" w:customStyle="1" w:styleId="17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18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19">
    <w:name w:val="Index"/>
    <w:basedOn w:val="1"/>
    <w:qFormat/>
    <w:uiPriority w:val="0"/>
    <w:pPr>
      <w:suppressLineNumbers/>
    </w:pPr>
  </w:style>
  <w:style w:type="paragraph" w:customStyle="1" w:styleId="20">
    <w:name w:val="Table Heading"/>
    <w:basedOn w:val="18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2017-12-04T04:47:00Z</dcterms:created>
  <dc:creator>江城白酒三杯</dc:creator>
  <cp:lastModifiedBy>江城白酒三杯</cp:lastModifiedBy>
  <dcterms:modified xsi:type="dcterms:W3CDTF">2018-04-02T13:50:45Z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