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Biblioteca de Perícia Médica</w:t>
      </w:r>
    </w:p>
    <w:p>
      <w:pPr>
        <w:spacing w:after="360"/>
        <w:jc w:val="center"/>
      </w:pPr>
      <w:r>
        <w:t xml:space="preserve">Como abrir e usar o notebook compartilhado</w:t>
      </w:r>
    </w:p>
    <w:p>
      <w:pPr>
        <w:spacing w:after="160"/>
      </w:pPr>
      <w:r>
        <w:t xml:space="preserve">O Dr. Edson preparou uma biblioteca com </w:t>
      </w:r>
      <w:r>
        <w:rPr>
          <w:b/>
          <w:bCs/>
        </w:rPr>
        <w:t xml:space="preserve">84 livros</w:t>
      </w:r>
      <w:r>
        <w:t xml:space="preserve"> de perícia, medicina legal, ortopedia, neurologia, psiquiatria, dor, medicina do trabalho e outras áreas. </w:t>
      </w:r>
      <w:r>
        <w:t xml:space="preserve">Ela funciona como um assistente: você escreve uma pergunta em português e ele responde usando apenas o que está nesses livros, </w:t>
      </w:r>
      <w:r>
        <w:t xml:space="preserve">mostrando de onde tirou cada informação.</w:t>
      </w:r>
    </w:p>
    <w:p>
      <w:pPr>
        <w:spacing w:after="160"/>
      </w:pPr>
      <w:r>
        <w:t xml:space="preserve">Você vai precisar só de um </w:t>
      </w:r>
      <w:r>
        <w:rPr>
          <w:b/>
          <w:bCs/>
        </w:rPr>
        <w:t xml:space="preserve">computador com internet</w:t>
      </w:r>
      <w:r>
        <w:t xml:space="preserve"> e de uma </w:t>
      </w:r>
      <w:r>
        <w:rPr>
          <w:b/>
          <w:bCs/>
        </w:rPr>
        <w:t xml:space="preserve">conta Google</w:t>
      </w:r>
      <w:r>
        <w:t xml:space="preserve"> (a mesma usada no Gmail). Não é preciso instalar nada.</w:t>
      </w:r>
    </w:p>
    <w:p>
      <w:pPr>
        <w:pStyle w:val="Heading1"/>
      </w:pPr>
      <w:r>
        <w:t xml:space="preserve">Parte 1 — Entrar pela primeira vez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Abra o seu e-mail. Procure uma mensagem do Google avisando que </w:t>
      </w:r>
      <w:r>
        <w:t xml:space="preserve">o Dr. Edson (</w:t>
      </w:r>
      <w:r>
        <w:rPr>
          <w:b/>
          <w:bCs/>
        </w:rPr>
        <w:t xml:space="preserve">edson.michalkiewicz@gmail.com</w:t>
      </w:r>
      <w:r>
        <w:t xml:space="preserve">) </w:t>
      </w:r>
      <w:r>
        <w:rPr>
          <w:b/>
          <w:bCs/>
        </w:rPr>
        <w:t xml:space="preserve">compartilhou um notebook</w:t>
      </w:r>
      <w:r>
        <w:t xml:space="preserve"> com você. O assunto costuma mencionar NotebookLM.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Na mensagem, clique no botão </w:t>
      </w:r>
      <w:r>
        <w:rPr>
          <w:b/>
          <w:bCs/>
        </w:rPr>
        <w:t xml:space="preserve">Abrir</w:t>
      </w:r>
      <w:r>
        <w:t xml:space="preserve">. O navegador (Chrome, Edge ou Safari) vai abrir sozinho.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Se aparecer uma tela do Google pedindo para entrar, digite o seu e-mail, clique em </w:t>
      </w:r>
      <w:r>
        <w:rPr>
          <w:b/>
          <w:bCs/>
        </w:rPr>
        <w:t xml:space="preserve">Avançar</w:t>
      </w:r>
      <w:r>
        <w:t xml:space="preserve">, digite a sua senha e clique em </w:t>
      </w:r>
      <w:r>
        <w:rPr>
          <w:b/>
          <w:bCs/>
        </w:rPr>
        <w:t xml:space="preserve">Avançar</w:t>
      </w:r>
      <w:r>
        <w:t xml:space="preserve"> de novo.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Pronto: a biblioteca abre. À esquerda aparece a lista de livros (chamados de </w:t>
      </w:r>
      <w:r>
        <w:rPr>
          <w:b/>
          <w:bCs/>
        </w:rPr>
        <w:t xml:space="preserve">Fontes</w:t>
      </w:r>
      <w:r>
        <w:t xml:space="preserve">). No meio fica a área de conversa.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2F2F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Não tem conta Google?</w:t>
            </w:r>
          </w:p>
          <w:p>
            <w:pPr>
              <w:spacing w:after="0"/>
            </w:pPr>
            <w:r>
              <w:t xml:space="preserve">Na tela de entrar, clique em "Criar conta" e depois em "Para uso pessoal". Quando o Google oferecer, escolha "Usar meu endereço de e-mail atual" — assim você usa o e-mail que já tem, sem criar um Gmail novo. O Google manda um código para esse e-mail; copie o código na tela e siga até o fim.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2F2F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O e-mail não chegou?</w:t>
            </w:r>
          </w:p>
          <w:p>
            <w:pPr>
              <w:spacing w:after="100"/>
            </w:pPr>
            <w:r>
              <w:t xml:space="preserve">Olhe a pasta de Spam ou Lixo eletrônico. Se não estiver lá, use o endereço abaixo: copie e cole na barra de endereço do navegador.</w:t>
            </w:r>
          </w:p>
          <w:p>
            <w:hyperlink w:history="1" r:id="rIdududxxehfmhvqf0lllvjy">
              <w:r>
                <w:rPr>
                  <w:rStyle w:val="Hyperlink"/>
                  <w:sz w:val="22"/>
                  <w:szCs w:val="22"/>
                </w:rPr>
                <w:t xml:space="preserve">https://notebooklm.google.com/notebook/1af19855-4523-4ba9-8837-343f474a2a83</w:t>
              </w:r>
            </w:hyperlink>
          </w:p>
        </w:tc>
      </w:tr>
    </w:tbl>
    <w:p>
      <w:pPr>
        <w:pStyle w:val="Heading1"/>
      </w:pPr>
      <w:r>
        <w:t xml:space="preserve">Parte 2 — Fazer uma pergunta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Clique na caixa de texto que fica na parte de baixo da área de conversa.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Escreva a pergunta em português, do jeito que perguntaria a um colega. Exemplo: </w:t>
      </w:r>
      <w:r>
        <w:rPr>
          <w:i/>
          <w:iCs/>
        </w:rPr>
        <w:t xml:space="preserve">"Quais são os critérios para caracterizar nexo causal em doença ocupacional?"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Aperte a tecla </w:t>
      </w:r>
      <w:r>
        <w:rPr>
          <w:b/>
          <w:bCs/>
        </w:rPr>
        <w:t xml:space="preserve">Enter</w:t>
      </w:r>
      <w:r>
        <w:t xml:space="preserve"> e aguarde alguns segundos.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A resposta aparece com </w:t>
      </w:r>
      <w:r>
        <w:rPr>
          <w:b/>
          <w:bCs/>
        </w:rPr>
        <w:t xml:space="preserve">números pequenos</w:t>
      </w:r>
      <w:r>
        <w:t xml:space="preserve"> no meio do texto. Cada número é uma citação: clique nele para ver o trecho exato do livro de onde a informação saiu.</w:t>
      </w:r>
    </w:p>
    <w:p>
      <w:pPr>
        <w:spacing w:after="120" w:before="200"/>
      </w:pPr>
      <w:r>
        <w:rPr>
          <w:b/>
          <w:bCs/>
        </w:rPr>
        <w:t xml:space="preserve">Dicas para boas respostas:</w:t>
      </w:r>
    </w:p>
    <w:p>
      <w:pPr>
        <w:pStyle w:val="ListParagraph"/>
        <w:numPr>
          <w:ilvl w:val="0"/>
          <w:numId w:val="4"/>
        </w:numPr>
        <w:spacing w:after="160"/>
      </w:pPr>
      <w:r>
        <w:t xml:space="preserve">Faça uma pergunta de cada vez e seja específico (idade, tipo de lesão, contexto: previdenciário, trabalhista, cível).</w:t>
      </w:r>
    </w:p>
    <w:p>
      <w:pPr>
        <w:pStyle w:val="ListParagraph"/>
        <w:numPr>
          <w:ilvl w:val="0"/>
          <w:numId w:val="4"/>
        </w:numPr>
        <w:spacing w:after="160"/>
      </w:pPr>
      <w:r>
        <w:t xml:space="preserve">Peça o que quer receber: "responda em tópicos", "compare os autores", "cite as tabelas de referência".</w:t>
      </w:r>
    </w:p>
    <w:p>
      <w:pPr>
        <w:pStyle w:val="ListParagraph"/>
        <w:numPr>
          <w:ilvl w:val="0"/>
          <w:numId w:val="4"/>
        </w:numPr>
        <w:spacing w:after="160"/>
      </w:pPr>
      <w:r>
        <w:t xml:space="preserve">Muitos livros estão em inglês ou espanhol. Pode perguntar em português normalmente: a resposta costuma vir em português. Se não vier, escreva "responda em português".</w:t>
      </w:r>
    </w:p>
    <w:p>
      <w:pPr>
        <w:pStyle w:val="ListParagraph"/>
        <w:numPr>
          <w:ilvl w:val="0"/>
          <w:numId w:val="4"/>
        </w:numPr>
        <w:spacing w:after="160"/>
      </w:pPr>
      <w:r>
        <w:t xml:space="preserve">O nome de cada fonte começa pela área (ex.: "Medicina legal e forense · ..."). Livros grandes aparecem divididos em partes (parte 1/2, parte 2/2).</w:t>
      </w:r>
    </w:p>
    <w:p>
      <w:pPr>
        <w:pStyle w:val="Heading1"/>
      </w:pPr>
      <w:r>
        <w:t xml:space="preserve">Parte 3 — Voltar outro dia</w:t>
      </w:r>
    </w:p>
    <w:p>
      <w:pPr>
        <w:pStyle w:val="ListParagraph"/>
        <w:numPr>
          <w:ilvl w:val="0"/>
          <w:numId w:val="5"/>
        </w:numPr>
        <w:spacing w:after="200"/>
      </w:pPr>
      <w:r>
        <w:t xml:space="preserve">Com a biblioteca aberta, aperte </w:t>
      </w:r>
      <w:r>
        <w:rPr>
          <w:b/>
          <w:bCs/>
        </w:rPr>
        <w:t xml:space="preserve">Ctrl + D</w:t>
      </w:r>
      <w:r>
        <w:t xml:space="preserve"> (no Mac: </w:t>
      </w:r>
      <w:r>
        <w:rPr>
          <w:b/>
          <w:bCs/>
        </w:rPr>
        <w:t xml:space="preserve">Cmd + D</w:t>
      </w:r>
      <w:r>
        <w:t xml:space="preserve">) e clique em </w:t>
      </w:r>
      <w:r>
        <w:rPr>
          <w:b/>
          <w:bCs/>
        </w:rPr>
        <w:t xml:space="preserve">Concluído</w:t>
      </w:r>
      <w:r>
        <w:t xml:space="preserve">. A página fica salva nos favoritos do navegador.</w:t>
      </w:r>
    </w:p>
    <w:p>
      <w:pPr>
        <w:pStyle w:val="ListParagraph"/>
        <w:numPr>
          <w:ilvl w:val="0"/>
          <w:numId w:val="5"/>
        </w:numPr>
        <w:spacing w:after="200"/>
      </w:pPr>
      <w:r>
        <w:t xml:space="preserve">Nas próximas vezes, clique na estrela ou na barra de favoritos e escolha "Perícia Médica". Outro caminho: abrir de novo o e-mail do Google e clicar em Abrir.</w:t>
      </w:r>
    </w:p>
    <w:p>
      <w:pPr>
        <w:pStyle w:val="Heading1"/>
      </w:pPr>
      <w:r>
        <w:t xml:space="preserve">Cuidados importantes</w:t>
      </w:r>
    </w:p>
    <w:p>
      <w:pPr>
        <w:pStyle w:val="ListParagraph"/>
        <w:numPr>
          <w:ilvl w:val="0"/>
          <w:numId w:val="4"/>
        </w:numPr>
        <w:spacing w:after="160"/>
      </w:pPr>
      <w:r>
        <w:rPr>
          <w:b/>
          <w:bCs/>
        </w:rPr>
        <w:t xml:space="preserve">Confira sempre o trecho citado</w:t>
      </w:r>
      <w:r>
        <w:t xml:space="preserve"> antes de usar uma informação num laudo. O assistente pode errar ou resumir demais.</w:t>
      </w:r>
    </w:p>
    <w:p>
      <w:pPr>
        <w:pStyle w:val="ListParagraph"/>
        <w:numPr>
          <w:ilvl w:val="0"/>
          <w:numId w:val="4"/>
        </w:numPr>
        <w:spacing w:after="160"/>
      </w:pPr>
      <w:r>
        <w:rPr>
          <w:b/>
          <w:bCs/>
        </w:rPr>
        <w:t xml:space="preserve">O assistente não mostra o número da página.</w:t>
      </w:r>
      <w:r>
        <w:t xml:space="preserve"> Para citar a página no laudo, procure o trecho no livro original.</w:t>
      </w:r>
    </w:p>
    <w:p>
      <w:pPr>
        <w:pStyle w:val="ListParagraph"/>
        <w:numPr>
          <w:ilvl w:val="0"/>
          <w:numId w:val="4"/>
        </w:numPr>
        <w:spacing w:after="160"/>
      </w:pPr>
      <w:r>
        <w:rPr>
          <w:b/>
          <w:bCs/>
        </w:rPr>
        <w:t xml:space="preserve">Não coloque dados de periciandos</w:t>
      </w:r>
      <w:r>
        <w:t xml:space="preserve"> (nomes, documentos, exames) nesta biblioteca. Ela é só para consulta aos livros.</w:t>
      </w:r>
    </w:p>
    <w:p>
      <w:pPr>
        <w:pStyle w:val="ListParagraph"/>
        <w:numPr>
          <w:ilvl w:val="0"/>
          <w:numId w:val="4"/>
        </w:numPr>
        <w:spacing w:after="160"/>
      </w:pPr>
      <w:r>
        <w:t xml:space="preserve">Você entra como leitor: pode ler e perguntar, mas não consegue apagar nem estragar nada. Pode explorar sem medo.</w:t>
      </w:r>
    </w:p>
    <w:p>
      <w:pPr>
        <w:spacing w:before="300"/>
      </w:pPr>
      <w:r>
        <w:t xml:space="preserve">Se algo não funcionar, anote o que aparece na tela (ou tire uma foto com o celular) e envie ao Dr. Edson.</w:t>
      </w:r>
    </w:p>
    <w:sectPr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4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  <w:jc w:val="center"/>
    </w:pPr>
    <w:rPr>
      <w:rFonts w:ascii="Arial" w:cs="Arial" w:eastAsia="Arial" w:hAnsi="Arial"/>
      <w:b/>
      <w:bCs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34"/>
      <w:szCs w:val="3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ududxxehfmhvqf0lllvjy" Type="http://schemas.openxmlformats.org/officeDocument/2006/relationships/hyperlink" Target="https://notebooklm.google.com/notebook/1af19855-4523-4ba9-8837-343f474a2a83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2026-09-15T01:25:40.614Z</dcterms:created>
  <dcterms:modified xsi:type="dcterms:W3CDTF">2026-09-15T01:25:40.614Z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