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Resumo de Atividades — Lummina 4 Ed Adj</w:t>
      </w:r>
    </w:p>
    <w:p>
      <w:pPr>
        <w:jc w:val="center"/>
      </w:pPr>
      <w:r>
        <w:rPr>
          <w:i/>
          <w:sz w:val="22"/>
        </w:rPr>
        <w:t>Período: 22/07/2026 a 06/08/2026  |  Branch: feature/config-web</w:t>
      </w:r>
    </w:p>
    <w:p/>
    <w:p>
      <w:pPr>
        <w:pStyle w:val="Heading1"/>
      </w:pPr>
      <w:r>
        <w:t>Etapa 1 — Bugs corrigidos (pré-existentes)</w:t>
      </w:r>
    </w:p>
    <w:p>
      <w:r>
        <w:t>Problemas identificados no firmware/interface web que já existiam antes do início deste ciclo de trabalho (ou eram independentes das novas funcionalidades desenvolvidas), corrigidos ao longo das sessões.</w:t>
      </w:r>
    </w:p>
    <w:p>
      <w:r>
        <w:rPr>
          <w:b/>
          <w:sz w:val="24"/>
        </w:rPr>
        <w:t>1. Arquivos .html.gz desatualizados (24/07)</w:t>
      </w:r>
    </w:p>
    <w:p>
      <w:pPr>
        <w:ind w:left="283"/>
      </w:pPr>
      <w:r>
        <w:rPr>
          <w:b/>
        </w:rPr>
        <w:t xml:space="preserve">Problema: </w:t>
      </w:r>
      <w:r>
        <w:t>O processo de build não regenera automaticamente o arquivo .gz a partir do .html correspondente.</w:t>
      </w:r>
    </w:p>
    <w:p>
      <w:pPr>
        <w:ind w:left="283"/>
      </w:pPr>
      <w:r>
        <w:rPr>
          <w:b/>
        </w:rPr>
        <w:t xml:space="preserve">Efeito: </w:t>
      </w:r>
      <w:r>
        <w:t>5 de 7 páginas da interface web serviam versão antiga ao navegador, mesmo após alterações no código-fonte.</w:t>
      </w:r>
    </w:p>
    <w:p>
      <w:pPr>
        <w:ind w:left="283"/>
      </w:pPr>
      <w:r>
        <w:rPr>
          <w:b/>
        </w:rPr>
        <w:t xml:space="preserve">Solução: </w:t>
      </w:r>
      <w:r>
        <w:t>Regeneração manual (gzip -kf9) de cada página alterada; processo passou a ser um passo obrigatório antes de cada compilação.</w:t>
      </w:r>
    </w:p>
    <w:p/>
    <w:p>
      <w:r>
        <w:rPr>
          <w:b/>
          <w:sz w:val="24"/>
        </w:rPr>
        <w:t>2. Recebimento de dados HTTP com tamanho incorreto (24/07)</w:t>
      </w:r>
    </w:p>
    <w:p>
      <w:pPr>
        <w:ind w:left="283"/>
      </w:pPr>
      <w:r>
        <w:rPr>
          <w:b/>
        </w:rPr>
        <w:t xml:space="preserve">Problema: </w:t>
      </w:r>
      <w:r>
        <w:t>8 handlers de requisições POST em main/app_httpd.cpp solicitavam sempre o tamanho total do corpo da requisição, em vez do restante ainda não recebido. Bug pré-existente desde o commit inicial do projeto.</w:t>
      </w:r>
    </w:p>
    <w:p>
      <w:pPr>
        <w:ind w:left="283"/>
      </w:pPr>
      <w:r>
        <w:rPr>
          <w:b/>
        </w:rPr>
        <w:t xml:space="preserve">Efeito: </w:t>
      </w:r>
      <w:r>
        <w:t>Quando o corpo da requisição chegava fragmentado em mais de um pacote de rede (comum em requisições feitas por navegador), o salvamento falhava de forma intermitente com a mensagem "Erro ao salvar os dados. Tente novamente!", em qualquer tela do equipamento.</w:t>
      </w:r>
    </w:p>
    <w:p>
      <w:pPr>
        <w:ind w:left="283"/>
      </w:pPr>
      <w:r>
        <w:rPr>
          <w:b/>
        </w:rPr>
        <w:t xml:space="preserve">Solução: </w:t>
      </w:r>
      <w:r>
        <w:t>Corrigido nos 8 pontos para solicitar apenas os bytes restantes.</w:t>
      </w:r>
    </w:p>
    <w:p/>
    <w:p>
      <w:r>
        <w:rPr>
          <w:b/>
          <w:sz w:val="24"/>
        </w:rPr>
        <w:t>3. Teste de lâmpadas no boot ausente (04/08)</w:t>
      </w:r>
    </w:p>
    <w:p>
      <w:pPr>
        <w:ind w:left="283"/>
      </w:pPr>
      <w:r>
        <w:rPr>
          <w:b/>
        </w:rPr>
        <w:t xml:space="preserve">Problema: </w:t>
      </w:r>
      <w:r>
        <w:t>Comparando com o firmware original do equipamento, uma rotina de autoteste dos LEDs no momento da inicialização havia desaparecido em uma reestruturação de código anterior a este ciclo de trabalho.</w:t>
      </w:r>
    </w:p>
    <w:p>
      <w:pPr>
        <w:ind w:left="283"/>
      </w:pPr>
      <w:r>
        <w:rPr>
          <w:b/>
        </w:rPr>
        <w:t xml:space="preserve">Efeito: </w:t>
      </w:r>
      <w:r>
        <w:t>Equipamento não realizava mais o teste visual de lâmpadas ao ligar.</w:t>
      </w:r>
    </w:p>
    <w:p>
      <w:pPr>
        <w:ind w:left="283"/>
      </w:pPr>
      <w:r>
        <w:rPr>
          <w:b/>
        </w:rPr>
        <w:t xml:space="preserve">Solução: </w:t>
      </w:r>
      <w:r>
        <w:t>Rotina reimplementada, agora já respeitando a configuração de cavidades habilitadas/desabilitadas.</w:t>
      </w:r>
    </w:p>
    <w:p/>
    <w:p>
      <w:r>
        <w:rPr>
          <w:b/>
          <w:sz w:val="24"/>
        </w:rPr>
        <w:t>4. Vazamento de memória no servidor web (04/08)</w:t>
      </w:r>
    </w:p>
    <w:p>
      <w:pPr>
        <w:ind w:left="283"/>
      </w:pPr>
      <w:r>
        <w:rPr>
          <w:b/>
        </w:rPr>
        <w:t xml:space="preserve">Problema: </w:t>
      </w:r>
      <w:r>
        <w:t>5 de 8 handlers de requisições POST alocavam um buffer de 10KB para receber dados e nunca o liberavam — código pré-existente, independente das novas funcionalidades.</w:t>
      </w:r>
    </w:p>
    <w:p>
      <w:pPr>
        <w:ind w:left="283"/>
      </w:pPr>
      <w:r>
        <w:rPr>
          <w:b/>
        </w:rPr>
        <w:t xml:space="preserve">Efeito: </w:t>
      </w:r>
      <w:r>
        <w:t>Uso prolongado do equipamento causava travamento da rede Wi-Fi/servidor web, conforme relatado pelo cliente.</w:t>
      </w:r>
    </w:p>
    <w:p>
      <w:pPr>
        <w:ind w:left="283"/>
      </w:pPr>
      <w:r>
        <w:rPr>
          <w:b/>
        </w:rPr>
        <w:t xml:space="preserve">Solução: </w:t>
      </w:r>
      <w:r>
        <w:t>Liberação de memória (free) adicionada nos 5 handlers. Validado com um teste de estresse de 2.600 requisições consecutivas, sem falhas nem degradação.</w:t>
      </w:r>
    </w:p>
    <w:p/>
    <w:p>
      <w:r>
        <w:rPr>
          <w:b/>
          <w:sz w:val="24"/>
        </w:rPr>
        <w:t>5. Fuso horário incorreto na tela de Histórico (04/08)</w:t>
      </w:r>
    </w:p>
    <w:p>
      <w:pPr>
        <w:ind w:left="283"/>
      </w:pPr>
      <w:r>
        <w:rPr>
          <w:b/>
        </w:rPr>
        <w:t xml:space="preserve">Problema: </w:t>
      </w:r>
      <w:r>
        <w:t>A tela de histórico formatava o horário do teste aplicando o fuso horário do navegador sobre um valor que já era hora local (sem fuso definido no firmware) — bug pré-existente na tela.</w:t>
      </w:r>
    </w:p>
    <w:p>
      <w:pPr>
        <w:ind w:left="283"/>
      </w:pPr>
      <w:r>
        <w:rPr>
          <w:b/>
        </w:rPr>
        <w:t xml:space="preserve">Efeito: </w:t>
      </w:r>
      <w:r>
        <w:t>Horário exibido no histórico e em reimpressões ficava até 3 horas incorreto em relação ao horário real.</w:t>
      </w:r>
    </w:p>
    <w:p>
      <w:pPr>
        <w:ind w:left="283"/>
      </w:pPr>
      <w:r>
        <w:rPr>
          <w:b/>
        </w:rPr>
        <w:t xml:space="preserve">Solução: </w:t>
      </w:r>
      <w:r>
        <w:t>Correção na formatação para não aplicar conversão de fuso horário adicional.</w:t>
      </w:r>
    </w:p>
    <w:p/>
    <w:p>
      <w:r>
        <w:rPr>
          <w:b/>
          <w:sz w:val="24"/>
        </w:rPr>
        <w:t>6. Cache de tradução nunca expirava no navegador (05/08)</w:t>
      </w:r>
    </w:p>
    <w:p>
      <w:pPr>
        <w:ind w:left="283"/>
      </w:pPr>
      <w:r>
        <w:rPr>
          <w:b/>
        </w:rPr>
        <w:t xml:space="preserve">Problema: </w:t>
      </w:r>
      <w:r>
        <w:t>O sistema de tradução salvava o idioma em cache local do navegador indefinidamente — comportamento já existente do sistema, não introduzido neste ciclo.</w:t>
      </w:r>
    </w:p>
    <w:p>
      <w:pPr>
        <w:ind w:left="283"/>
      </w:pPr>
      <w:r>
        <w:rPr>
          <w:b/>
        </w:rPr>
        <w:t xml:space="preserve">Efeito: </w:t>
      </w:r>
      <w:r>
        <w:t>Alterações de texto/tradução no firmware não apareciam na tela do usuário mesmo após atualização do equipamento, até que o cache fosse limpo manualmente.</w:t>
      </w:r>
    </w:p>
    <w:p>
      <w:pPr>
        <w:ind w:left="283"/>
      </w:pPr>
      <w:r>
        <w:rPr>
          <w:b/>
        </w:rPr>
        <w:t xml:space="preserve">Solução: </w:t>
      </w:r>
      <w:r>
        <w:t>Cache removido; tradução passou a ser sempre buscada diretamente do firmware.</w:t>
      </w:r>
    </w:p>
    <w:p/>
    <w:p>
      <w:r>
        <w:rPr>
          <w:b/>
          <w:sz w:val="24"/>
        </w:rPr>
        <w:t>7. Texto de navegação (breadcrumb) incorreto na tela de reset (05/08)</w:t>
      </w:r>
    </w:p>
    <w:p>
      <w:pPr>
        <w:ind w:left="283"/>
      </w:pPr>
      <w:r>
        <w:rPr>
          <w:b/>
        </w:rPr>
        <w:t xml:space="preserve">Problema: </w:t>
      </w:r>
      <w:r>
        <w:t>Por erro de cópia de texto entre telas, a tela de "Resetar Dispositivo" exibia a mesma navegação da tela de "Configurações".</w:t>
      </w:r>
    </w:p>
    <w:p>
      <w:pPr>
        <w:ind w:left="283"/>
      </w:pPr>
      <w:r>
        <w:rPr>
          <w:b/>
        </w:rPr>
        <w:t xml:space="preserve">Efeito: </w:t>
      </w:r>
      <w:r>
        <w:t>Navegação confusa para o operador nas 3 línguas do sistema.</w:t>
      </w:r>
    </w:p>
    <w:p>
      <w:pPr>
        <w:ind w:left="283"/>
      </w:pPr>
      <w:r>
        <w:rPr>
          <w:b/>
        </w:rPr>
        <w:t xml:space="preserve">Solução: </w:t>
      </w:r>
      <w:r>
        <w:t>Texto corrigido para refletir a tela correta.</w:t>
      </w:r>
    </w:p>
    <w:p/>
    <w:p>
      <w:r>
        <w:rPr>
          <w:b/>
          <w:sz w:val="24"/>
        </w:rPr>
        <w:t>8. Sobreposição de texto nos campos numéricos da interface web (05/08)</w:t>
      </w:r>
    </w:p>
    <w:p>
      <w:pPr>
        <w:ind w:left="283"/>
      </w:pPr>
      <w:r>
        <w:rPr>
          <w:b/>
        </w:rPr>
        <w:t xml:space="preserve">Problema: </w:t>
      </w:r>
      <w:r>
        <w:t>Relatado pelo cliente com 11 capturas de tela. O padrão visual usado nos campos numéricos (rótulo flutuante) foi projetado para textos de uma linha; rótulos mais longos em português quebravam em duas linhas e sobrepunham o valor digitado.</w:t>
      </w:r>
    </w:p>
    <w:p>
      <w:pPr>
        <w:ind w:left="283"/>
      </w:pPr>
      <w:r>
        <w:rPr>
          <w:b/>
        </w:rPr>
        <w:t xml:space="preserve">Efeito: </w:t>
      </w:r>
      <w:r>
        <w:t>Números digitados ficavam ilegíveis, misturados com o texto do rótulo (ex.: "graus" aparecendo como "6Qus").</w:t>
      </w:r>
    </w:p>
    <w:p>
      <w:pPr>
        <w:ind w:left="283"/>
      </w:pPr>
      <w:r>
        <w:rPr>
          <w:b/>
        </w:rPr>
        <w:t xml:space="preserve">Solução: </w:t>
      </w:r>
      <w:r>
        <w:t>Padrão visual trocado para rótulo fixo acima do campo, em todas as telas do sistema. Corrigido e confirmado fisicamente pelo cliente.</w:t>
      </w:r>
    </w:p>
    <w:p/>
    <w:p>
      <w:r>
        <w:rPr>
          <w:b/>
          <w:sz w:val="24"/>
        </w:rPr>
        <w:t>9. Reinício do equipamento sem retirada da ampola (05/08)</w:t>
      </w:r>
    </w:p>
    <w:p>
      <w:pPr>
        <w:ind w:left="283"/>
      </w:pPr>
      <w:r>
        <w:rPr>
          <w:b/>
        </w:rPr>
        <w:t xml:space="preserve">Problema: </w:t>
      </w:r>
      <w:r>
        <w:t>Relatado pelo cliente. A rotina de recuperação da impressora verificava se um teste estava "em andamento" (que se torna falso assim que o ciclo termina) em vez de verificar se havia ampola fisicamente presente na cavidade.</w:t>
      </w:r>
    </w:p>
    <w:p>
      <w:pPr>
        <w:ind w:left="283"/>
      </w:pPr>
      <w:r>
        <w:rPr>
          <w:b/>
        </w:rPr>
        <w:t xml:space="preserve">Efeito: </w:t>
      </w:r>
      <w:r>
        <w:t>Equipamento reiniciava sozinho ao final de um ciclo com falha de impressora, mesmo com a ampola já testada ainda posicionada na cavidade.</w:t>
      </w:r>
    </w:p>
    <w:p>
      <w:pPr>
        <w:ind w:left="283"/>
      </w:pPr>
      <w:r>
        <w:rPr>
          <w:b/>
        </w:rPr>
        <w:t xml:space="preserve">Solução: </w:t>
      </w:r>
      <w:r>
        <w:t>Verificação trocada para a presença física da ampola, com reinício condicionado à detecção real de falha da impressora. Confirmado fisicamente pelo cliente.</w:t>
      </w:r>
    </w:p>
    <w:p/>
    <w:p>
      <w:r>
        <w:rPr>
          <w:b/>
          <w:sz w:val="24"/>
        </w:rPr>
        <w:t>10. Alarme de ampola presente não disparava ao ligar o equipamento (05/08)</w:t>
      </w:r>
    </w:p>
    <w:p>
      <w:pPr>
        <w:ind w:left="283"/>
      </w:pPr>
      <w:r>
        <w:rPr>
          <w:b/>
        </w:rPr>
        <w:t xml:space="preserve">Problema: </w:t>
      </w:r>
      <w:r>
        <w:t>Relatado pelo cliente. Ligar o equipamento com uma ampola já inserida em alguma cavidade não acionava a condição de alarme esperada.</w:t>
      </w:r>
    </w:p>
    <w:p>
      <w:pPr>
        <w:ind w:left="283"/>
      </w:pPr>
      <w:r>
        <w:rPr>
          <w:b/>
        </w:rPr>
        <w:t xml:space="preserve">Efeito: </w:t>
      </w:r>
      <w:r>
        <w:t>Operador não era avisado de que havia uma ampola presente desde a inicialização.</w:t>
      </w:r>
    </w:p>
    <w:p>
      <w:pPr>
        <w:ind w:left="283"/>
      </w:pPr>
      <w:r>
        <w:rPr>
          <w:b/>
        </w:rPr>
        <w:t xml:space="preserve">Solução: </w:t>
      </w:r>
      <w:r>
        <w:t>Implementado mecanismo de confirmação por tempo (10 segundos de ausência contínua) antes de liberar o equipamento para operação normal, garantindo que a presença da ampola seja corretamente detectada e sinalizada.</w:t>
      </w:r>
    </w:p>
    <w:p/>
    <w:p>
      <w:r>
        <w:br w:type="page"/>
      </w:r>
    </w:p>
    <w:p>
      <w:pPr>
        <w:pStyle w:val="Heading1"/>
      </w:pPr>
      <w:r>
        <w:t>Etapa 2 — Mudanças e novas funcionalidades</w:t>
      </w:r>
    </w:p>
    <w:p>
      <w:r>
        <w:t>Funcionalidades novas ou alterações de comportamento solicitadas pelo cliente (ou identificadas pela equipe como melhoria), implementadas ao longo das sessões.</w:t>
      </w:r>
    </w:p>
    <w:p>
      <w:r>
        <w:rPr>
          <w:b/>
          <w:sz w:val="24"/>
        </w:rPr>
        <w:t>1. Configurações via Web — 5 itens configuráveis (23/07)</w:t>
      </w:r>
    </w:p>
    <w:p>
      <w:pPr>
        <w:ind w:left="283"/>
      </w:pPr>
      <w:r>
        <w:rPr>
          <w:b/>
        </w:rPr>
        <w:t xml:space="preserve">Solicitação do cliente: </w:t>
      </w:r>
      <w:r>
        <w:t>Poder configurar, via interface web, parâmetros que hoje são fixos no firmware: tempo de captura de leitura, tempo de reinício do ciclo de leitura, quantidade de amostras usadas no cálculo do resultado, cavidades ativas e tempo mínimo para checagem antecipada de resultado positivo.</w:t>
      </w:r>
    </w:p>
    <w:p>
      <w:pPr>
        <w:ind w:left="283"/>
      </w:pPr>
      <w:r>
        <w:rPr>
          <w:b/>
        </w:rPr>
        <w:t xml:space="preserve">O que foi implementado: </w:t>
      </w:r>
      <w:r>
        <w:t>Os 5 campos passaram a ser configuráveis pela área restrita da interface web, com validações cruzadas entre eles (evitando combinações inválidas) e gravação protegida contra corrupção por queda de energia (dados duplicados em duas áreas de memória, com verificação de integridade).</w:t>
      </w:r>
    </w:p>
    <w:p/>
    <w:p>
      <w:r>
        <w:rPr>
          <w:b/>
          <w:sz w:val="24"/>
        </w:rPr>
        <w:t>2. Configuração de temperatura (23/07)</w:t>
      </w:r>
    </w:p>
    <w:p>
      <w:pPr>
        <w:ind w:left="283"/>
      </w:pPr>
      <w:r>
        <w:rPr>
          <w:b/>
        </w:rPr>
        <w:t xml:space="preserve">Solicitação do cliente: </w:t>
      </w:r>
      <w:r>
        <w:t>Incluir configuração de temperatura, suspeitando de "algum detalhe" no sistema então vigente.</w:t>
      </w:r>
    </w:p>
    <w:p>
      <w:pPr>
        <w:ind w:left="283"/>
      </w:pPr>
      <w:r>
        <w:rPr>
          <w:b/>
        </w:rPr>
        <w:t xml:space="preserve">O que foi implementado: </w:t>
      </w:r>
      <w:r>
        <w:t>4 campos configuráveis (temperatura alvo, mínima, máxima e de liberação de botões), que antes eram valores fixos e independentes entre si no código.</w:t>
      </w:r>
    </w:p>
    <w:p/>
    <w:p>
      <w:r>
        <w:rPr>
          <w:b/>
          <w:sz w:val="24"/>
        </w:rPr>
        <w:t>3. Ampliação do teto de temperatura configurável (24/07)</w:t>
      </w:r>
    </w:p>
    <w:p>
      <w:pPr>
        <w:ind w:left="283"/>
      </w:pPr>
      <w:r>
        <w:rPr>
          <w:b/>
        </w:rPr>
        <w:t xml:space="preserve">Solicitação do cliente: </w:t>
      </w:r>
      <w:r>
        <w:t>Bateria de testes do cliente exigiu uma configuração de temperatura acima do limite máximo então permitido (60°C).</w:t>
      </w:r>
    </w:p>
    <w:p>
      <w:pPr>
        <w:ind w:left="283"/>
      </w:pPr>
      <w:r>
        <w:rPr>
          <w:b/>
        </w:rPr>
        <w:t xml:space="preserve">O que foi implementado: </w:t>
      </w:r>
      <w:r>
        <w:t>Limite máximo de engenharia elevado para 70°C.</w:t>
      </w:r>
    </w:p>
    <w:p/>
    <w:p>
      <w:r>
        <w:rPr>
          <w:b/>
          <w:sz w:val="24"/>
        </w:rPr>
        <w:t>4. Nova tela de Data/Hora (24/07)</w:t>
      </w:r>
    </w:p>
    <w:p>
      <w:pPr>
        <w:ind w:left="283"/>
      </w:pPr>
      <w:r>
        <w:rPr>
          <w:b/>
        </w:rPr>
        <w:t xml:space="preserve">Solicitação do cliente: </w:t>
      </w:r>
      <w:r>
        <w:t>Corrigir o comportamento da tela de ajuste de data/hora, que sobrescrevia o relógio do equipamento sem mostrar o valor atual, e que resultou em ticket impresso com horário incorreto.</w:t>
      </w:r>
    </w:p>
    <w:p>
      <w:pPr>
        <w:ind w:left="283"/>
      </w:pPr>
      <w:r>
        <w:rPr>
          <w:b/>
        </w:rPr>
        <w:t xml:space="preserve">O que foi implementado: </w:t>
      </w:r>
      <w:r>
        <w:t>Tela passou a exibir o horário atual do relógio interno do equipamento e exige confirmação explícita do operador antes de alterar o valor.</w:t>
      </w:r>
    </w:p>
    <w:p/>
    <w:p>
      <w:r>
        <w:rPr>
          <w:b/>
          <w:sz w:val="24"/>
        </w:rPr>
        <w:t>5. Modo de Operação Normal/ETO (28/07)</w:t>
      </w:r>
    </w:p>
    <w:p>
      <w:pPr>
        <w:ind w:left="283"/>
      </w:pPr>
      <w:r>
        <w:rPr>
          <w:b/>
        </w:rPr>
        <w:t xml:space="preserve">Solicitação do cliente: </w:t>
      </w:r>
      <w:r>
        <w:t>Dois modos de teste selecionáveis pela web: Normal (com tempo de incubação selecionável pelos botões físicos) e ETO (tempo fixo, sem reação dos botões de tempo).</w:t>
      </w:r>
    </w:p>
    <w:p>
      <w:pPr>
        <w:ind w:left="283"/>
      </w:pPr>
      <w:r>
        <w:rPr>
          <w:b/>
        </w:rPr>
        <w:t xml:space="preserve">O que foi implementado: </w:t>
      </w:r>
      <w:r>
        <w:t>Os dois modos, selecionáveis por checkboxes mutuamente exclusivos na interface web. Validado fisicamente nos dois modos.</w:t>
      </w:r>
    </w:p>
    <w:p/>
    <w:p>
      <w:r>
        <w:rPr>
          <w:b/>
          <w:sz w:val="24"/>
        </w:rPr>
        <w:t>6. Modo de Operação CRC1 (29/07)</w:t>
      </w:r>
    </w:p>
    <w:p>
      <w:pPr>
        <w:ind w:left="283"/>
      </w:pPr>
      <w:r>
        <w:rPr>
          <w:b/>
        </w:rPr>
        <w:t xml:space="preserve">Solicitação do cliente: </w:t>
      </w:r>
      <w:r>
        <w:t>Um terceiro modo de operação, restrito a apenas uma cavidade ativa, com tempo mínimo para checagem antecipada de resultado reduzido.</w:t>
      </w:r>
    </w:p>
    <w:p>
      <w:pPr>
        <w:ind w:left="283"/>
      </w:pPr>
      <w:r>
        <w:rPr>
          <w:b/>
        </w:rPr>
        <w:t xml:space="preserve">O que foi implementado: </w:t>
      </w:r>
      <w:r>
        <w:t>Modo CRC1: apenas a cavidade 1 pode ficar habilitada, checagem antecipada pode ser configurada a partir de 1 minuto (contra 3 minutos nos demais modos). Validado fisicamente.</w:t>
      </w:r>
    </w:p>
    <w:p/>
    <w:p>
      <w:r>
        <w:rPr>
          <w:b/>
          <w:sz w:val="24"/>
        </w:rPr>
        <w:t>7. Limite de reimpressão automática de tickets pendentes (04/08)</w:t>
      </w:r>
    </w:p>
    <w:p>
      <w:pPr>
        <w:ind w:left="283"/>
      </w:pPr>
      <w:r>
        <w:rPr>
          <w:b/>
        </w:rPr>
        <w:t xml:space="preserve">Solicitação do cliente: </w:t>
      </w:r>
      <w:r>
        <w:t>Não houve pedido explícito — melhoria identificada pela equipe durante o desenvolvimento.</w:t>
      </w:r>
    </w:p>
    <w:p>
      <w:pPr>
        <w:ind w:left="283"/>
      </w:pPr>
      <w:r>
        <w:rPr>
          <w:b/>
        </w:rPr>
        <w:t xml:space="preserve">O que foi implementado: </w:t>
      </w:r>
      <w:r>
        <w:t>Ao reconectar a impressora após um período de uso sem ela, o equipamento reimprime automaticamente apenas os 4 tickets pendentes mais recentes, evitando uma impressão excessiva de uma só vez.</w:t>
      </w:r>
    </w:p>
    <w:p/>
    <w:p>
      <w:r>
        <w:rPr>
          <w:b/>
          <w:sz w:val="24"/>
        </w:rPr>
        <w:t>8. Tempo fixo do modo ETO alterado de 5 para 20 minutos (04/08)</w:t>
      </w:r>
    </w:p>
    <w:p>
      <w:pPr>
        <w:ind w:left="283"/>
      </w:pPr>
      <w:r>
        <w:rPr>
          <w:b/>
        </w:rPr>
        <w:t xml:space="preserve">Solicitação do cliente: </w:t>
      </w:r>
      <w:r>
        <w:t>Alterar a duração do teste no modo ETO para 20 minutos, sem alterar os modos Normal e CRC1.</w:t>
      </w:r>
    </w:p>
    <w:p>
      <w:pPr>
        <w:ind w:left="283"/>
      </w:pPr>
      <w:r>
        <w:rPr>
          <w:b/>
        </w:rPr>
        <w:t xml:space="preserve">O que foi implementado: </w:t>
      </w:r>
      <w:r>
        <w:t>Duração do modo ETO fixada em 20 minutos, mantendo os demais modos inalterados.</w:t>
      </w:r>
    </w:p>
    <w:p/>
    <w:p>
      <w:r>
        <w:rPr>
          <w:b/>
          <w:sz w:val="24"/>
        </w:rPr>
        <w:t>9. Novo formato do campo "Tempo de leitura" no ticket impresso (04/08)</w:t>
      </w:r>
    </w:p>
    <w:p>
      <w:pPr>
        <w:ind w:left="283"/>
      </w:pPr>
      <w:r>
        <w:rPr>
          <w:b/>
        </w:rPr>
        <w:t xml:space="preserve">Solicitação do cliente: </w:t>
      </w:r>
      <w:r>
        <w:t>Tornar o campo de duração do ticket impresso mais legível.</w:t>
      </w:r>
    </w:p>
    <w:p>
      <w:pPr>
        <w:ind w:left="283"/>
      </w:pPr>
      <w:r>
        <w:rPr>
          <w:b/>
        </w:rPr>
        <w:t xml:space="preserve">O que foi implementado: </w:t>
      </w:r>
      <w:r>
        <w:t>Formato alterado de "HH:MM:SS" para "HHhMMmin" (ex.: 00H05Min).</w:t>
      </w:r>
    </w:p>
    <w:p/>
    <w:p>
      <w:r>
        <w:rPr>
          <w:b/>
          <w:sz w:val="24"/>
        </w:rPr>
        <w:t>10. Novo efeito visual de LED durante o aquecimento (04/08)</w:t>
      </w:r>
    </w:p>
    <w:p>
      <w:pPr>
        <w:ind w:left="283"/>
      </w:pPr>
      <w:r>
        <w:rPr>
          <w:b/>
        </w:rPr>
        <w:t xml:space="preserve">Solicitação do cliente: </w:t>
      </w:r>
      <w:r>
        <w:t>Cliente enviou um vídeo de referência mostrando o padrão de LED esperado durante a fase de aquecimento.</w:t>
      </w:r>
    </w:p>
    <w:p>
      <w:pPr>
        <w:ind w:left="283"/>
      </w:pPr>
      <w:r>
        <w:rPr>
          <w:b/>
        </w:rPr>
        <w:t xml:space="preserve">O que foi implementado: </w:t>
      </w:r>
      <w:r>
        <w:t>Efeito visual reescrito para reproduzir exatamente a sequência do vídeo de referência.</w:t>
      </w:r>
    </w:p>
    <w:p/>
    <w:p>
      <w:r>
        <w:rPr>
          <w:b/>
          <w:sz w:val="24"/>
        </w:rPr>
        <w:t>11. Atualização da versão de firmware exibida na tela (04/08)</w:t>
      </w:r>
    </w:p>
    <w:p>
      <w:pPr>
        <w:ind w:left="283"/>
      </w:pPr>
      <w:r>
        <w:rPr>
          <w:b/>
        </w:rPr>
        <w:t xml:space="preserve">Solicitação do cliente: </w:t>
      </w:r>
      <w:r>
        <w:t>Não houve pedido explícito — correção de informação desatualizada identificada pela equipe.</w:t>
      </w:r>
    </w:p>
    <w:p>
      <w:pPr>
        <w:ind w:left="283"/>
      </w:pPr>
      <w:r>
        <w:rPr>
          <w:b/>
        </w:rPr>
        <w:t xml:space="preserve">O que foi implementado: </w:t>
      </w:r>
      <w:r>
        <w:t>Número de versão exibido na tela de configurações atualizado para refletir a versão atual do firmware.</w:t>
      </w:r>
    </w:p>
    <w:p/>
    <w:p>
      <w:r>
        <w:rPr>
          <w:b/>
          <w:sz w:val="24"/>
        </w:rPr>
        <w:t>12. Botão do buzzer na membrana do equipamento (05/08)</w:t>
      </w:r>
    </w:p>
    <w:p>
      <w:pPr>
        <w:ind w:left="283"/>
      </w:pPr>
      <w:r>
        <w:rPr>
          <w:b/>
        </w:rPr>
        <w:t xml:space="preserve">Solicitação do cliente: </w:t>
      </w:r>
      <w:r>
        <w:t>Limitar a função do botão físico do buzzer para que ele apenas desligue o alarme quando estiver tocando, sem permitir ligá-lo manualmente.</w:t>
      </w:r>
    </w:p>
    <w:p>
      <w:pPr>
        <w:ind w:left="283"/>
      </w:pPr>
      <w:r>
        <w:rPr>
          <w:b/>
        </w:rPr>
        <w:t xml:space="preserve">O que foi implementado: </w:t>
      </w:r>
      <w:r>
        <w:t>Botão passou a agir somente quando há um alarme sonoro realmente ativo.</w:t>
      </w:r>
    </w:p>
    <w:p/>
    <w:p>
      <w:r>
        <w:rPr>
          <w:b/>
          <w:sz w:val="24"/>
        </w:rPr>
        <w:t>13. Atualização da configuração padrão de fábrica (05/08)</w:t>
      </w:r>
    </w:p>
    <w:p>
      <w:pPr>
        <w:ind w:left="283"/>
      </w:pPr>
      <w:r>
        <w:rPr>
          <w:b/>
        </w:rPr>
        <w:t xml:space="preserve">Solicitação do cliente: </w:t>
      </w:r>
      <w:r>
        <w:t>Cliente enviou capturas de tela com a configuração que deseja como padrão de fábrica do equipamento.</w:t>
      </w:r>
    </w:p>
    <w:p>
      <w:pPr>
        <w:ind w:left="283"/>
      </w:pPr>
      <w:r>
        <w:rPr>
          <w:b/>
        </w:rPr>
        <w:t xml:space="preserve">O que foi implementado: </w:t>
      </w:r>
      <w:r>
        <w:t>Valores padrão de fábrica atualizados conforme especificado pelo cliente (4 cavidades ativas, modo Normal, temperaturas e tempos definidos por ele), aplicados tanto na primeira inicialização quanto ao usar a função "Restaurar Padrão de Fábrica".</w:t>
      </w:r>
    </w:p>
    <w:p/>
    <w:p>
      <w:r>
        <w:rPr>
          <w:b/>
          <w:sz w:val="24"/>
        </w:rPr>
        <w:t>14. Memorização do último tempo de teste selecionado por cavidade — implementado e revertido (05/08)</w:t>
      </w:r>
    </w:p>
    <w:p>
      <w:pPr>
        <w:ind w:left="283"/>
      </w:pPr>
      <w:r>
        <w:rPr>
          <w:b/>
        </w:rPr>
        <w:t xml:space="preserve">Solicitação do cliente: </w:t>
      </w:r>
      <w:r>
        <w:t>Hospitais que utilizam sempre o mesmo tempo de ciclo (ex.: 3 horas) não deveriam precisar reconfigurar esse valor toda vez que o equipamento é desligado.</w:t>
      </w:r>
    </w:p>
    <w:p>
      <w:pPr>
        <w:ind w:left="283"/>
      </w:pPr>
      <w:r>
        <w:rPr>
          <w:b/>
        </w:rPr>
        <w:t xml:space="preserve">O que foi implementado: </w:t>
      </w:r>
      <w:r>
        <w:t>A funcionalidade chegou a ser implementada (memorização por cavidade, gravada ao final de cada ciclo completo), mas apresentou inconsistências de comportamento nos LEDs do painel durante os testes físicos, cuja causa raiz envolvia condições de concorrência entre diferentes rotinas do firmware. Diante da complexidade da depuração frente ao ganho da funcionalidade, a decisão de reverter completamente a implementação foi tomada pelo desenvolvedor responsável, não pelo cliente. O equipamento manteve o comportamento anterior (tempo sempre reiniciado ao padrão). O pedido do cliente permanece em aberto para uma futura tentativa.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