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2F4871"/>
          <w:sz w:val="36"/>
          <w:szCs w:val="36"/>
        </w:rPr>
        <w:t xml:space="preserve">Modelagem do Banco de Dados — Reserva de Ambientes UPE</w:t>
      </w:r>
    </w:p>
    <w:p>
      <w:pPr>
        <w:spacing w:after="200" w:before="0" w:line="264"/>
      </w:pPr>
      <w:r>
        <w:rPr>
          <w:i/>
          <w:iCs/>
          <w:color w:val="444444"/>
          <w:sz w:val="19"/>
          <w:szCs w:val="19"/>
        </w:rPr>
        <w:t xml:space="preserve">Versão 3.0 — modelo físico implementado (PostgreSQL 16), migrations 001 a 010.</w:t>
      </w:r>
    </w:p>
    <w:p>
      <w:pPr>
        <w:pStyle w:val="Heading1"/>
        <w:keepNext/>
      </w:pPr>
      <w:r>
        <w:t xml:space="preserve">1. Diagrama Entidade-Relacionamento</w:t>
      </w:r>
    </w:p>
    <w:p>
      <w:pPr>
        <w:spacing w:after="80"/>
        <w:jc w:val="center"/>
      </w:pPr>
      <w:r>
        <w:drawing>
          <wp:inline distT="0" distB="0" distL="0" distR="0">
            <wp:extent cx="5334000" cy="4695825"/>
            <wp:effectExtent t="0" r="0" b="0" l="0"/>
            <wp:docPr id="1" name="er" descr="Diagrama entidade-relacionamento" title="Diagrama 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</w:pPr>
      <w:r>
        <w:t xml:space="preserve">2. Visão Técnica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b/>
          <w:bCs/>
        </w:rPr>
        <w:t xml:space="preserve">SGBD:</w:t>
      </w:r>
      <w:r>
        <w:t xml:space="preserve"> PostgreSQL 16, com a extensão </w:t>
      </w:r>
      <w:r>
        <w:rPr>
          <w:rFonts w:ascii="Courier New" w:cs="Courier New" w:eastAsia="Courier New" w:hAnsi="Courier New"/>
          <w:sz w:val="19"/>
          <w:szCs w:val="19"/>
        </w:rPr>
        <w:t xml:space="preserve">btree_gist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b/>
          <w:bCs/>
        </w:rPr>
        <w:t xml:space="preserve">Chaves:</w:t>
      </w:r>
      <w:r>
        <w:t xml:space="preserve"> </w:t>
      </w:r>
      <w:r>
        <w:rPr>
          <w:rFonts w:ascii="Courier New" w:cs="Courier New" w:eastAsia="Courier New" w:hAnsi="Courier New"/>
          <w:sz w:val="19"/>
          <w:szCs w:val="19"/>
        </w:rPr>
        <w:t xml:space="preserve">BIGINT GENERATED ALWAYS AS IDENTITY</w:t>
      </w:r>
      <w:r>
        <w:t xml:space="preserve">. </w:t>
      </w:r>
      <w:r>
        <w:rPr>
          <w:b/>
          <w:bCs/>
        </w:rPr>
        <w:t xml:space="preserve">Datas:</w:t>
      </w:r>
      <w:r>
        <w:t xml:space="preserve"> </w:t>
      </w:r>
      <w:r>
        <w:rPr>
          <w:rFonts w:ascii="Courier New" w:cs="Courier New" w:eastAsia="Courier New" w:hAnsi="Courier New"/>
          <w:sz w:val="19"/>
          <w:szCs w:val="19"/>
        </w:rPr>
        <w:t xml:space="preserve">TIMESTAMPTZ</w:t>
      </w:r>
      <w:r>
        <w:t xml:space="preserve"> (UTC); horário de parede interpretado em America/Recife.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b/>
          <w:bCs/>
        </w:rPr>
        <w:t xml:space="preserve">Enumerações:</w:t>
      </w:r>
      <w:r>
        <w:t xml:space="preserve"> </w:t>
      </w:r>
      <w:r>
        <w:rPr>
          <w:rFonts w:ascii="Courier New" w:cs="Courier New" w:eastAsia="Courier New" w:hAnsi="Courier New"/>
          <w:sz w:val="19"/>
          <w:szCs w:val="19"/>
        </w:rPr>
        <w:t xml:space="preserve">papel</w:t>
      </w:r>
      <w:r>
        <w:t xml:space="preserve"> (USUARIO, AUTORIDADE, ADMIN) e </w:t>
      </w:r>
      <w:r>
        <w:rPr>
          <w:rFonts w:ascii="Courier New" w:cs="Courier New" w:eastAsia="Courier New" w:hAnsi="Courier New"/>
          <w:sz w:val="19"/>
          <w:szCs w:val="19"/>
        </w:rPr>
        <w:t xml:space="preserve">status_reserva</w:t>
      </w:r>
      <w:r>
        <w:t xml:space="preserve"> (PENDENTE, APROVADA, RECUSADA, CANCELADA).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b/>
          <w:bCs/>
        </w:rPr>
        <w:t xml:space="preserve">Migrations:</w:t>
      </w:r>
      <w:r>
        <w:t xml:space="preserve"> arquivos SQL numerados (001 a 010) em </w:t>
      </w:r>
      <w:r>
        <w:rPr>
          <w:rFonts w:ascii="Courier New" w:cs="Courier New" w:eastAsia="Courier New" w:hAnsi="Courier New"/>
          <w:sz w:val="19"/>
          <w:szCs w:val="19"/>
        </w:rPr>
        <w:t xml:space="preserve">backend/migrations</w:t>
      </w:r>
      <w:r>
        <w:t xml:space="preserve">, aplicados na ordem ao iniciar e registrados em </w:t>
      </w:r>
      <w:r>
        <w:rPr>
          <w:rFonts w:ascii="Courier New" w:cs="Courier New" w:eastAsia="Courier New" w:hAnsi="Courier New"/>
          <w:sz w:val="19"/>
          <w:szCs w:val="19"/>
        </w:rPr>
        <w:t xml:space="preserve">schema_migrations</w:t>
      </w:r>
      <w:r>
        <w:t xml:space="preserve">.</w:t>
      </w:r>
    </w:p>
    <w:p>
      <w:pPr>
        <w:pStyle w:val="Heading1"/>
        <w:keepNext/>
      </w:pPr>
      <w:r>
        <w:t xml:space="preserve">3. Tabelas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600"/>
        <w:gridCol w:w="4446"/>
      </w:tblGrid>
      <w:tr>
        <w:trPr>
          <w:cantSplit/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487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Tabela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487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Campos principais</w:t>
            </w:r>
          </w:p>
        </w:tc>
        <w:tc>
          <w:tcPr>
            <w:tcW w:type="dxa" w:w="4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487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Restrições e observações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usuario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id, nome, email, google_id, ativo, criado_em</w:t>
            </w:r>
          </w:p>
        </w:tc>
        <w:tc>
          <w:tcPr>
            <w:tcW w:type="dxa" w:w="4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email e google_id únicos. Usuário nunca é apagado: sai com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ativo = false</w:t>
            </w:r>
            <w:r>
              <w:rPr>
                <w:sz w:val="17"/>
                <w:szCs w:val="17"/>
              </w:rPr>
              <w:t xml:space="preserve">. Pré-cadastrados têm google_id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pre-&lt;email&gt;</w:t>
            </w:r>
            <w:r>
              <w:rPr>
                <w:sz w:val="17"/>
                <w:szCs w:val="17"/>
              </w:rPr>
              <w:t xml:space="preserve"> até o primeiro login.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usuario_papel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usuario_id, papel</w:t>
            </w:r>
          </w:p>
        </w:tc>
        <w:tc>
          <w:tcPr>
            <w:tcW w:type="dxa" w:w="4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Único por (usuario_id, papel). “Autoridade” é uma marca automática de quem é responsável por algum ambiente. Administrador nunca a recebe.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tipo_ambiente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id, nome, cor</w:t>
            </w:r>
          </w:p>
        </w:tc>
        <w:tc>
          <w:tcPr>
            <w:tcW w:type="dxa" w:w="4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nome único; cor no formato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#rrggbb</w:t>
            </w:r>
            <w:r>
              <w:rPr>
                <w:sz w:val="17"/>
                <w:szCs w:val="17"/>
              </w:rPr>
              <w:t xml:space="preserve">. Contém o tipo fixo “Sem tipo”. Referenciada por ambiente e mapa_area (ON UPDATE CASCADE).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ambiente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id, nome, tipo, capacidade, localizacao, ativo</w:t>
            </w:r>
          </w:p>
        </w:tc>
        <w:tc>
          <w:tcPr>
            <w:tcW w:type="dxa" w:w="4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tipo é FK para tipo_ambiente (escolhido em lista, nunca digitado).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ambiente_autoridade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ambiente_id, usuario_id</w:t>
            </w:r>
          </w:p>
        </w:tc>
        <w:tc>
          <w:tcPr>
            <w:tcW w:type="dxa" w:w="4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Responsáveis do ambiente (vários por ambiente). Único por (ambiente_id, usuario_id).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reserva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id, ambiente_id, ambiente_nome, solicitante_id, inicio, fim, finalidade, status, criado_em, decidido_por_id, decidido_em, justificativa_recusa, cancelado_por_id, cancelado_em, motivo_cancelamento</w:t>
            </w:r>
          </w:p>
        </w:tc>
        <w:tc>
          <w:tcPr>
            <w:tcW w:type="dxa" w:w="4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ambiente_id</w:t>
            </w:r>
            <w:r>
              <w:rPr>
                <w:sz w:val="17"/>
                <w:szCs w:val="17"/>
              </w:rPr>
              <w:t xml:space="preserve"> fica nulo se o ambiente for excluído (ON DELETE SET NULL);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ambiente_nome</w:t>
            </w:r>
            <w:r>
              <w:rPr>
                <w:sz w:val="17"/>
                <w:szCs w:val="17"/>
              </w:rPr>
              <w:t xml:space="preserve"> guarda o nome da época (preenchido por gatilho). CHECK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fim &gt; inicio</w:t>
            </w:r>
            <w:r>
              <w:rPr>
                <w:sz w:val="17"/>
                <w:szCs w:val="17"/>
              </w:rPr>
              <w:t xml:space="preserve">; recusa exige justificativa.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historico_status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reserva_id, status_anterior, status_novo, autor_id, motivo, criado_em</w:t>
            </w:r>
          </w:p>
        </w:tc>
        <w:tc>
          <w:tcPr>
            <w:tcW w:type="dxa" w:w="4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Imutável: gatilho rejeita UPDATE e DELETE.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notificacao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usuario_id, reserva_id, mensagem, lida, criado_em</w:t>
            </w:r>
          </w:p>
        </w:tc>
        <w:tc>
          <w:tcPr>
            <w:tcW w:type="dxa" w:w="4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Notificações dentro do sistema (sem e-mail).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bloqueio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ambiente_id, descricao, dias_semana, hora_inicio, hora_fim, data_inicio, data_fim, criado_por</w:t>
            </w:r>
          </w:p>
        </w:tc>
        <w:tc>
          <w:tcPr>
            <w:tcW w:type="dxa" w:w="4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Horários ocupados (não são reservas). dias_semana só de 1 (seg) a 5 (sex); CHECKs de faixa de horas e datas. Apagado junto com o ambiente.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mapa_area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id, numero, rotulo, tipo, pontos (JSONB), ambiente_id</w:t>
            </w:r>
          </w:p>
        </w:tc>
        <w:tc>
          <w:tcPr>
            <w:tcW w:type="dxa" w:w="4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Polígono da área no desenho (1094 × 251), mínimo 3 pontos.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ambiente_id</w:t>
            </w:r>
            <w:r>
              <w:rPr>
                <w:sz w:val="17"/>
                <w:szCs w:val="17"/>
              </w:rPr>
              <w:t xml:space="preserve"> é único (no máximo uma área por ambiente) e vira nulo se o ambiente for excluído.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ambiente_foto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ambiente_id, arquivo, mime, tamanho, criado_por, criado_em</w:t>
            </w:r>
          </w:p>
        </w:tc>
        <w:tc>
          <w:tcPr>
            <w:tcW w:type="dxa" w:w="4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Só os dados ficam no banco; o arquivo fica na pasta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backend/uploads</w:t>
            </w:r>
            <w:r>
              <w:rPr>
                <w:sz w:val="17"/>
                <w:szCs w:val="17"/>
              </w:rPr>
              <w:t xml:space="preserve">. Apagada junto com o ambiente. Limite de 10 por ambiente (aplicação).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t xml:space="preserve">4. Relacionamentos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t xml:space="preserve">tipo_ambiente 1—N ambiente e 1—N mapa_area (pelo nome do tipo).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t xml:space="preserve">ambiente N—N usuario, por ambiente_autoridade (vários responsáveis por ambiente; uma pessoa pode responder por vários).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t xml:space="preserve">ambiente 1—N reserva, bloqueio e ambiente_foto; ambiente 1—0..1 mapa_area.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t xml:space="preserve">usuario 1—N reserva (solicitante; decisor e quem cancelou são opcionais), 1—N usuario_papel e 1—N notificacao.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t xml:space="preserve">reserva 1—N historico_status e 1—N notificacao (opcional).</w:t>
      </w:r>
    </w:p>
    <w:p>
      <w:pPr>
        <w:pStyle w:val="Heading1"/>
        <w:keepNext/>
      </w:pPr>
      <w:r>
        <w:t xml:space="preserve">5. Regras Garantidas pelo Banco</w:t>
      </w:r>
    </w:p>
    <w:p>
      <w:pPr>
        <w:spacing w:after="100" w:before="0" w:line="264"/>
      </w:pPr>
      <w:r>
        <w:rPr>
          <w:b/>
          <w:bCs/>
        </w:rPr>
        <w:t xml:space="preserve">Sem conflito de horário.</w:t>
      </w:r>
      <w:r>
        <w:t xml:space="preserve"> Duas reservas aprovadas do mesmo ambiente não se sobrepõem, mesmo com pedidos simultâneos. Pendentes podem coexistir, pois a regra só vale para APROVADA:</w:t>
      </w:r>
    </w:p>
    <w:p>
      <w:pPr>
        <w:pBdr>
          <w:left w:val="single" w:color="2F4871" w:sz="12" w:space="6"/>
        </w:pBdr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CONSTRAINT reserva_sem_conflito EXCLUDE USING gist (</w:t>
      </w:r>
    </w:p>
    <w:p>
      <w:pPr>
        <w:pBdr>
          <w:left w:val="single" w:color="2F4871" w:sz="12" w:space="6"/>
        </w:pBdr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ambiente_id WITH =,</w:t>
      </w:r>
    </w:p>
    <w:p>
      <w:pPr>
        <w:pBdr>
          <w:left w:val="single" w:color="2F4871" w:sz="12" w:space="6"/>
        </w:pBdr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tstzrange(inicio, fim, '[)') WITH &amp;&amp;</w:t>
      </w:r>
    </w:p>
    <w:p>
      <w:pPr>
        <w:pBdr>
          <w:left w:val="single" w:color="2F4871" w:sz="12" w:space="6"/>
        </w:pBdr>
        <w:shd w:fill="F2F2F2" w:color="auto" w:val="clear"/>
        <w:spacing w:after="12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) WHERE (status = 'APROVADA')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b/>
          <w:bCs/>
        </w:rPr>
        <w:t xml:space="preserve">Histórico imutável:</w:t>
      </w:r>
      <w:r>
        <w:t xml:space="preserve"> gatilho em </w:t>
      </w:r>
      <w:r>
        <w:rPr>
          <w:rFonts w:ascii="Courier New" w:cs="Courier New" w:eastAsia="Courier New" w:hAnsi="Courier New"/>
          <w:sz w:val="19"/>
          <w:szCs w:val="19"/>
        </w:rPr>
        <w:t xml:space="preserve">historico_status</w:t>
      </w:r>
      <w:r>
        <w:t xml:space="preserve"> bloqueia alterações e exclusões.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b/>
          <w:bCs/>
        </w:rPr>
        <w:t xml:space="preserve">Nome do ambiente na época:</w:t>
      </w:r>
      <w:r>
        <w:t xml:space="preserve"> gatilho grava </w:t>
      </w:r>
      <w:r>
        <w:rPr>
          <w:rFonts w:ascii="Courier New" w:cs="Courier New" w:eastAsia="Courier New" w:hAnsi="Courier New"/>
          <w:sz w:val="19"/>
          <w:szCs w:val="19"/>
        </w:rPr>
        <w:t xml:space="preserve">reserva.ambiente_nome</w:t>
      </w:r>
      <w:r>
        <w:t xml:space="preserve"> ao criar a reserva.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b/>
          <w:bCs/>
        </w:rPr>
        <w:t xml:space="preserve">Horários ocupados:</w:t>
      </w:r>
      <w:r>
        <w:t xml:space="preserve"> a função </w:t>
      </w:r>
      <w:r>
        <w:rPr>
          <w:rFonts w:ascii="Courier New" w:cs="Courier New" w:eastAsia="Courier New" w:hAnsi="Courier New"/>
          <w:sz w:val="19"/>
          <w:szCs w:val="19"/>
        </w:rPr>
        <w:t xml:space="preserve">bloqueio_conflitante</w:t>
      </w:r>
      <w:r>
        <w:t xml:space="preserve"> informa qual horário ocupado colide com um período.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b/>
          <w:bCs/>
        </w:rPr>
        <w:t xml:space="preserve">Concorrência:</w:t>
      </w:r>
      <w:r>
        <w:t xml:space="preserve"> ao aprovar, a aplicação usa bloqueio por ambiente e bloqueio de linha da reserva, de modo que dois responsáveis aprovando juntos sejam atendidos um por vez.</w:t>
      </w:r>
    </w:p>
    <w:p>
      <w:pPr>
        <w:pStyle w:val="Heading1"/>
        <w:keepNext/>
      </w:pPr>
      <w:r>
        <w:t xml:space="preserve">6. Política de Exclusão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b/>
          <w:bCs/>
        </w:rPr>
        <w:t xml:space="preserve">Usuários:</w:t>
      </w:r>
      <w:r>
        <w:t xml:space="preserve"> nunca apagados (</w:t>
      </w:r>
      <w:r>
        <w:rPr>
          <w:rFonts w:ascii="Courier New" w:cs="Courier New" w:eastAsia="Courier New" w:hAnsi="Courier New"/>
          <w:sz w:val="19"/>
          <w:szCs w:val="19"/>
        </w:rPr>
        <w:t xml:space="preserve">ativo = false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b/>
          <w:bCs/>
        </w:rPr>
        <w:t xml:space="preserve">Ambientes:</w:t>
      </w:r>
      <w:r>
        <w:t xml:space="preserve"> podem ser excluídos mesmo com histórico, salvo reservas futuras pendentes/aprovadas. As reservas antigas mantêm o nome; a área do mapa fica sem vínculo; fotos e horários ocupados são apagados.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b/>
          <w:bCs/>
        </w:rPr>
        <w:t xml:space="preserve">Tipos:</w:t>
      </w:r>
      <w:r>
        <w:t xml:space="preserve"> só excluídos sem ambientes usando; áreas do mapa passam para “Sem tipo”. “Sem tipo” nunca é excluído.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b/>
          <w:bCs/>
        </w:rPr>
        <w:t xml:space="preserve">Reservas e histórico:</w:t>
      </w:r>
      <w:r>
        <w:t xml:space="preserve"> nunca apagados; o ciclo de vida é o status.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Modelagem do Banco — Reserva de Ambientes UPE — página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color w:val="2E74B5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03a4fbb455d66a0affa3380b677cfa4275e6c18e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Modelagem do Banco de Dados — Reserva de Ambientes UPE</dc:title>
  <dc:creator>Sistema de Reserva de Ambientes UPE</dc:creator>
  <cp:lastModifiedBy>Un-named</cp:lastModifiedBy>
  <cp:revision>1</cp:revision>
  <dcterms:created xsi:type="dcterms:W3CDTF">2026-10-02T15:31:20.369Z</dcterms:created>
  <dcterms:modified xsi:type="dcterms:W3CDTF">2026-10-02T15:31:20.370Z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